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both"/>
        <w:rPr>
          <w:rFonts w:hint="eastAsia" w:ascii="方正小标宋_GBK" w:hAnsi="方正小标宋_GBK" w:eastAsia="方正小标宋_GBK" w:cs="方正小标宋_GBK"/>
          <w:sz w:val="36"/>
          <w:szCs w:val="36"/>
          <w:highlight w:val="none"/>
          <w:lang w:eastAsia="zh-CN"/>
        </w:rPr>
      </w:pPr>
    </w:p>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36"/>
          <w:szCs w:val="36"/>
          <w:highlight w:val="none"/>
          <w:lang w:eastAsia="zh-CN"/>
        </w:rPr>
        <w:t>2022</w:t>
      </w:r>
      <w:r>
        <w:rPr>
          <w:rFonts w:hint="eastAsia" w:ascii="方正小标宋_GBK" w:hAnsi="方正小标宋_GBK" w:eastAsia="方正小标宋_GBK" w:cs="方正小标宋_GBK"/>
          <w:sz w:val="36"/>
          <w:szCs w:val="36"/>
          <w:highlight w:val="none"/>
          <w:lang w:val="en-US" w:eastAsia="zh-CN"/>
        </w:rPr>
        <w:t>年度</w:t>
      </w:r>
      <w:r>
        <w:rPr>
          <w:rFonts w:hint="eastAsia" w:ascii="方正小标宋_GBK" w:hAnsi="方正小标宋_GBK" w:eastAsia="方正小标宋_GBK" w:cs="方正小标宋_GBK"/>
          <w:sz w:val="36"/>
          <w:szCs w:val="36"/>
          <w:highlight w:val="none"/>
          <w:lang w:eastAsia="zh-CN"/>
        </w:rPr>
        <w:t>污水处理设施改造提升工程</w:t>
      </w:r>
      <w:r>
        <w:rPr>
          <w:rFonts w:hint="eastAsia" w:ascii="方正小标宋_GBK" w:hAnsi="方正小标宋_GBK" w:eastAsia="方正小标宋_GBK" w:cs="方正小标宋_GBK"/>
          <w:sz w:val="36"/>
          <w:szCs w:val="36"/>
          <w:highlight w:val="none"/>
          <w:lang w:val="en-US" w:eastAsia="zh-CN"/>
        </w:rPr>
        <w:t>及</w:t>
      </w:r>
      <w:r>
        <w:rPr>
          <w:rFonts w:hint="eastAsia" w:ascii="方正小标宋_GBK" w:hAnsi="方正小标宋_GBK" w:eastAsia="方正小标宋_GBK" w:cs="方正小标宋_GBK"/>
          <w:sz w:val="36"/>
          <w:szCs w:val="36"/>
          <w:highlight w:val="none"/>
          <w:lang w:eastAsia="zh-CN"/>
        </w:rPr>
        <w:t>及市政接驳工程劳务</w:t>
      </w:r>
    </w:p>
    <w:p>
      <w:pPr>
        <w:jc w:val="center"/>
        <w:rPr>
          <w:rFonts w:hint="eastAsia" w:ascii="方正小标宋_GBK" w:hAnsi="方正小标宋_GBK" w:eastAsia="方正小标宋_GBK" w:cs="方正小标宋_GBK"/>
          <w:sz w:val="44"/>
          <w:szCs w:val="44"/>
          <w:lang w:val="en-US" w:eastAsia="zh-CN"/>
        </w:rPr>
      </w:pPr>
    </w:p>
    <w:p>
      <w:pPr>
        <w:jc w:val="center"/>
        <w:rPr>
          <w:rFonts w:hint="eastAsia" w:ascii="方正小标宋_GBK" w:hAnsi="方正小标宋_GBK" w:eastAsia="方正小标宋_GBK" w:cs="方正小标宋_GBK"/>
          <w:sz w:val="56"/>
          <w:szCs w:val="56"/>
          <w:lang w:val="en-US" w:eastAsia="zh-CN"/>
        </w:rPr>
      </w:pPr>
    </w:p>
    <w:p>
      <w:pPr>
        <w:pStyle w:val="11"/>
        <w:rPr>
          <w:rFonts w:hint="eastAsia" w:ascii="方正小标宋_GBK" w:hAnsi="方正小标宋_GBK" w:eastAsia="方正小标宋_GBK" w:cs="方正小标宋_GBK"/>
          <w:sz w:val="56"/>
          <w:szCs w:val="56"/>
          <w:lang w:val="en-US" w:eastAsia="zh-CN"/>
        </w:rPr>
      </w:pPr>
    </w:p>
    <w:p>
      <w:pPr>
        <w:rPr>
          <w:rFonts w:hint="eastAsia"/>
          <w:lang w:val="en-US" w:eastAsia="zh-CN"/>
        </w:rPr>
      </w:pPr>
    </w:p>
    <w:p>
      <w:pPr>
        <w:jc w:val="center"/>
        <w:rPr>
          <w:rFonts w:hint="eastAsia" w:ascii="方正小标宋_GBK" w:hAnsi="方正小标宋_GBK" w:eastAsia="方正小标宋_GBK" w:cs="方正小标宋_GBK"/>
          <w:sz w:val="56"/>
          <w:szCs w:val="56"/>
          <w:lang w:val="en-US" w:eastAsia="zh-CN"/>
        </w:rPr>
      </w:pPr>
      <w:r>
        <w:rPr>
          <w:rFonts w:hint="eastAsia" w:ascii="方正小标宋_GBK" w:hAnsi="方正小标宋_GBK" w:eastAsia="方正小标宋_GBK" w:cs="方正小标宋_GBK"/>
          <w:sz w:val="56"/>
          <w:szCs w:val="56"/>
          <w:lang w:val="en-US" w:eastAsia="zh-CN"/>
        </w:rPr>
        <w:t>采 购 文 件</w:t>
      </w:r>
    </w:p>
    <w:p>
      <w:pPr>
        <w:pStyle w:val="11"/>
        <w:rPr>
          <w:rFonts w:hint="eastAsia" w:ascii="方正小标宋_GBK" w:hAnsi="方正小标宋_GBK" w:eastAsia="方正小标宋_GBK" w:cs="方正小标宋_GBK"/>
          <w:sz w:val="56"/>
          <w:szCs w:val="56"/>
          <w:lang w:val="en-US" w:eastAsia="zh-CN"/>
        </w:rPr>
      </w:pPr>
    </w:p>
    <w:p>
      <w:pPr>
        <w:rPr>
          <w:rFonts w:hint="eastAsia" w:ascii="方正小标宋_GBK" w:hAnsi="方正小标宋_GBK" w:eastAsia="方正小标宋_GBK" w:cs="方正小标宋_GBK"/>
          <w:sz w:val="56"/>
          <w:szCs w:val="56"/>
          <w:lang w:val="en-US" w:eastAsia="zh-CN"/>
        </w:rPr>
      </w:pPr>
    </w:p>
    <w:p>
      <w:pPr>
        <w:pStyle w:val="11"/>
        <w:rPr>
          <w:rFonts w:hint="eastAsia" w:ascii="方正小标宋_GBK" w:hAnsi="方正小标宋_GBK" w:eastAsia="方正小标宋_GBK" w:cs="方正小标宋_GBK"/>
          <w:sz w:val="36"/>
          <w:szCs w:val="36"/>
          <w:lang w:val="en-US" w:eastAsia="zh-CN"/>
        </w:rPr>
      </w:pPr>
    </w:p>
    <w:p>
      <w:pPr>
        <w:rPr>
          <w:rFonts w:hint="eastAsia" w:ascii="方正小标宋_GBK" w:hAnsi="方正小标宋_GBK" w:eastAsia="方正小标宋_GBK" w:cs="方正小标宋_GBK"/>
          <w:sz w:val="36"/>
          <w:szCs w:val="36"/>
          <w:lang w:val="en-US" w:eastAsia="zh-CN"/>
        </w:rPr>
      </w:pPr>
    </w:p>
    <w:p>
      <w:pPr>
        <w:pStyle w:val="11"/>
        <w:rPr>
          <w:rFonts w:hint="eastAsia"/>
          <w:lang w:val="en-US" w:eastAsia="zh-CN"/>
        </w:rPr>
      </w:pPr>
    </w:p>
    <w:p>
      <w:pPr>
        <w:rPr>
          <w:rFonts w:hint="eastAsia"/>
          <w:lang w:val="en-US" w:eastAsia="zh-CN"/>
        </w:rPr>
      </w:pPr>
    </w:p>
    <w:p>
      <w:pPr>
        <w:pStyle w:val="11"/>
        <w:rPr>
          <w:rFonts w:hint="eastAsia"/>
          <w:lang w:val="en-US" w:eastAsia="zh-CN"/>
        </w:rPr>
      </w:pPr>
    </w:p>
    <w:p>
      <w:pPr>
        <w:rPr>
          <w:rFonts w:hint="eastAsia"/>
          <w:lang w:val="en-US" w:eastAsia="zh-CN"/>
        </w:rPr>
      </w:pPr>
    </w:p>
    <w:p>
      <w:pPr>
        <w:jc w:val="center"/>
        <w:rPr>
          <w:rFonts w:hint="eastAsia" w:ascii="方正小标宋_GBK" w:hAnsi="方正小标宋_GBK" w:eastAsia="方正小标宋_GBK" w:cs="方正小标宋_GBK"/>
          <w:kern w:val="2"/>
          <w:sz w:val="32"/>
          <w:szCs w:val="32"/>
          <w:highlight w:val="none"/>
          <w:lang w:val="en-US" w:eastAsia="zh-CN" w:bidi="ar-SA"/>
        </w:rPr>
      </w:pPr>
      <w:r>
        <w:rPr>
          <w:rFonts w:hint="eastAsia" w:ascii="方正小标宋_GBK" w:hAnsi="方正小标宋_GBK" w:eastAsia="方正小标宋_GBK" w:cs="方正小标宋_GBK"/>
          <w:kern w:val="2"/>
          <w:sz w:val="32"/>
          <w:szCs w:val="32"/>
          <w:highlight w:val="none"/>
          <w:lang w:val="en-US" w:eastAsia="zh-CN" w:bidi="ar-SA"/>
        </w:rPr>
        <w:t>采购人：安徽省经工建设集团有限公司</w:t>
      </w:r>
    </w:p>
    <w:p>
      <w:pPr>
        <w:pStyle w:val="11"/>
        <w:jc w:val="center"/>
        <w:rPr>
          <w:rFonts w:hint="eastAsia" w:ascii="方正小标宋_GBK" w:hAnsi="方正小标宋_GBK" w:eastAsia="方正小标宋_GBK" w:cs="方正小标宋_GBK"/>
          <w:kern w:val="2"/>
          <w:sz w:val="32"/>
          <w:szCs w:val="32"/>
          <w:highlight w:val="none"/>
          <w:lang w:val="en-US" w:eastAsia="zh-CN" w:bidi="ar-SA"/>
        </w:rPr>
      </w:pPr>
      <w:r>
        <w:rPr>
          <w:rFonts w:hint="eastAsia" w:ascii="方正小标宋_GBK" w:hAnsi="方正小标宋_GBK" w:eastAsia="方正小标宋_GBK" w:cs="方正小标宋_GBK"/>
          <w:kern w:val="2"/>
          <w:sz w:val="32"/>
          <w:szCs w:val="32"/>
          <w:highlight w:val="none"/>
          <w:lang w:val="en-US" w:eastAsia="zh-CN" w:bidi="ar-SA"/>
        </w:rPr>
        <w:t>日  期：2022年9月</w:t>
      </w:r>
    </w:p>
    <w:p>
      <w:pPr>
        <w:rPr>
          <w:rFonts w:hint="eastAsia" w:ascii="方正小标宋_GBK" w:hAnsi="方正小标宋_GBK" w:eastAsia="方正小标宋_GBK" w:cs="方正小标宋_GBK"/>
          <w:kern w:val="2"/>
          <w:sz w:val="32"/>
          <w:szCs w:val="32"/>
          <w:highlight w:val="none"/>
          <w:lang w:val="en-US" w:eastAsia="zh-CN" w:bidi="ar-SA"/>
        </w:rPr>
      </w:pPr>
    </w:p>
    <w:sdt>
      <w:sdtPr>
        <w:rPr>
          <w:rFonts w:ascii="宋体" w:hAnsi="宋体" w:eastAsia="宋体" w:cs="Times New Roman"/>
          <w:kern w:val="2"/>
          <w:sz w:val="21"/>
          <w:szCs w:val="24"/>
          <w:lang w:val="en-US" w:eastAsia="zh-CN" w:bidi="ar-SA"/>
        </w:rPr>
        <w:id w:val="147462137"/>
        <w15:color w:val="DBDBDB"/>
        <w:docPartObj>
          <w:docPartGallery w:val="Table of Contents"/>
          <w:docPartUnique/>
        </w:docPartObj>
      </w:sdtPr>
      <w:sdtEndPr>
        <w:rPr>
          <w:rFonts w:hint="eastAsia" w:ascii="仿宋_GB2312" w:hAnsi="仿宋_GB2312" w:eastAsia="仿宋_GB2312" w:cs="仿宋_GB2312"/>
          <w:b/>
          <w:bCs/>
          <w:kern w:val="2"/>
          <w:sz w:val="32"/>
          <w:szCs w:val="32"/>
          <w:highlight w:val="none"/>
          <w:lang w:val="en-US" w:eastAsia="zh-CN" w:bidi="ar-SA"/>
        </w:rPr>
      </w:sdtEndPr>
      <w:sdtContent>
        <w:p>
          <w:pPr>
            <w:spacing w:before="0" w:beforeLines="0" w:after="0" w:afterLines="0" w:line="240" w:lineRule="auto"/>
            <w:ind w:left="0" w:leftChars="0" w:right="0" w:rightChars="0" w:firstLine="0" w:firstLineChars="0"/>
            <w:jc w:val="center"/>
            <w:rPr>
              <w:rFonts w:ascii="宋体" w:hAnsi="宋体" w:eastAsia="宋体" w:cs="Times New Roman"/>
              <w:kern w:val="2"/>
              <w:sz w:val="21"/>
              <w:szCs w:val="24"/>
              <w:lang w:val="en-US" w:eastAsia="zh-CN" w:bidi="ar-SA"/>
            </w:rPr>
          </w:pPr>
        </w:p>
        <w:p>
          <w:pPr>
            <w:spacing w:before="0" w:beforeLines="0" w:after="0" w:afterLines="0" w:line="240" w:lineRule="auto"/>
            <w:ind w:left="0" w:leftChars="0" w:right="0" w:rightChars="0" w:firstLine="0" w:firstLineChars="0"/>
            <w:jc w:val="center"/>
            <w:rPr>
              <w:rFonts w:ascii="宋体" w:hAnsi="宋体" w:eastAsia="宋体" w:cs="Times New Roman"/>
              <w:kern w:val="2"/>
              <w:sz w:val="21"/>
              <w:szCs w:val="24"/>
              <w:lang w:val="en-US" w:eastAsia="zh-CN" w:bidi="ar-SA"/>
            </w:rPr>
          </w:pPr>
        </w:p>
        <w:p>
          <w:pPr>
            <w:spacing w:before="0" w:beforeLines="0" w:after="0" w:afterLines="0" w:line="240" w:lineRule="auto"/>
            <w:ind w:left="0" w:leftChars="0" w:right="0" w:rightChars="0" w:firstLine="0" w:firstLineChars="0"/>
            <w:jc w:val="center"/>
            <w:rPr>
              <w:rFonts w:hint="eastAsia" w:ascii="方正小标宋_GBK" w:hAnsi="方正小标宋_GBK" w:eastAsia="方正小标宋_GBK" w:cs="方正小标宋_GBK"/>
              <w:sz w:val="36"/>
              <w:szCs w:val="36"/>
            </w:rPr>
            <w:sectPr>
              <w:footnotePr>
                <w:numFmt w:val="decimalEnclosedCircleChinese"/>
                <w:numRestart w:val="eachPage"/>
              </w:footnotePr>
              <w:pgSz w:w="11906" w:h="16838"/>
              <w:pgMar w:top="1440" w:right="1797" w:bottom="1440" w:left="1797" w:header="851" w:footer="992" w:gutter="0"/>
              <w:pgNumType w:fmt="numberInDash"/>
              <w:cols w:space="720" w:num="1"/>
              <w:docGrid w:type="linesAndChars" w:linePitch="312" w:charSpace="0"/>
            </w:sectPr>
          </w:pPr>
        </w:p>
        <w:p>
          <w:pPr>
            <w:spacing w:before="0" w:beforeLines="0" w:after="0" w:afterLines="0" w:line="240" w:lineRule="auto"/>
            <w:ind w:left="0" w:leftChars="0" w:right="0" w:rightChars="0" w:firstLine="0" w:firstLineChars="0"/>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目</w:t>
          </w:r>
          <w:r>
            <w:rPr>
              <w:rFonts w:hint="eastAsia" w:ascii="方正小标宋_GBK" w:hAnsi="方正小标宋_GBK" w:eastAsia="方正小标宋_GBK" w:cs="方正小标宋_GBK"/>
              <w:sz w:val="36"/>
              <w:szCs w:val="36"/>
              <w:lang w:val="en-US" w:eastAsia="zh-CN"/>
            </w:rPr>
            <w:t xml:space="preserve"> </w:t>
          </w:r>
          <w:r>
            <w:rPr>
              <w:rFonts w:hint="eastAsia" w:ascii="方正小标宋_GBK" w:hAnsi="方正小标宋_GBK" w:eastAsia="方正小标宋_GBK" w:cs="方正小标宋_GBK"/>
              <w:sz w:val="36"/>
              <w:szCs w:val="36"/>
            </w:rPr>
            <w:t>录</w:t>
          </w:r>
        </w:p>
        <w:p>
          <w:pPr>
            <w:pStyle w:val="11"/>
            <w:rPr>
              <w:rFonts w:hint="eastAsia"/>
            </w:rPr>
          </w:pPr>
        </w:p>
        <w:p>
          <w:pPr>
            <w:pStyle w:val="14"/>
            <w:pageBreakBefore w:val="0"/>
            <w:widowControl w:val="0"/>
            <w:tabs>
              <w:tab w:val="right" w:leader="dot" w:pos="8312"/>
            </w:tabs>
            <w:kinsoku/>
            <w:wordWrap/>
            <w:overflowPunct/>
            <w:topLinePunct w:val="0"/>
            <w:autoSpaceDE/>
            <w:autoSpaceDN/>
            <w:bidi w:val="0"/>
            <w:adjustRightInd/>
            <w:snapToGrid/>
            <w:spacing w:line="720" w:lineRule="auto"/>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kern w:val="2"/>
              <w:sz w:val="32"/>
              <w:szCs w:val="32"/>
              <w:highlight w:val="none"/>
              <w:lang w:val="en-US" w:eastAsia="zh-CN" w:bidi="ar-SA"/>
            </w:rPr>
            <w:fldChar w:fldCharType="begin"/>
          </w:r>
          <w:r>
            <w:rPr>
              <w:rFonts w:hint="eastAsia" w:ascii="仿宋_GB2312" w:hAnsi="仿宋_GB2312" w:eastAsia="仿宋_GB2312" w:cs="仿宋_GB2312"/>
              <w:b/>
              <w:bCs/>
              <w:kern w:val="2"/>
              <w:sz w:val="32"/>
              <w:szCs w:val="32"/>
              <w:highlight w:val="none"/>
              <w:lang w:val="en-US" w:eastAsia="zh-CN" w:bidi="ar-SA"/>
            </w:rPr>
            <w:instrText xml:space="preserve">TOC \o "1-1" \h \u </w:instrText>
          </w:r>
          <w:r>
            <w:rPr>
              <w:rFonts w:hint="eastAsia" w:ascii="仿宋_GB2312" w:hAnsi="仿宋_GB2312" w:eastAsia="仿宋_GB2312" w:cs="仿宋_GB2312"/>
              <w:b/>
              <w:bCs/>
              <w:kern w:val="2"/>
              <w:sz w:val="32"/>
              <w:szCs w:val="32"/>
              <w:highlight w:val="none"/>
              <w:lang w:val="en-US" w:eastAsia="zh-CN" w:bidi="ar-SA"/>
            </w:rPr>
            <w:fldChar w:fldCharType="separate"/>
          </w:r>
          <w:r>
            <w:rPr>
              <w:rFonts w:hint="eastAsia" w:ascii="仿宋_GB2312" w:hAnsi="仿宋_GB2312" w:eastAsia="仿宋_GB2312" w:cs="仿宋_GB2312"/>
              <w:b/>
              <w:bCs/>
              <w:kern w:val="2"/>
              <w:sz w:val="32"/>
              <w:szCs w:val="32"/>
              <w:highlight w:val="none"/>
              <w:lang w:val="en-US" w:eastAsia="zh-CN" w:bidi="ar-SA"/>
            </w:rPr>
            <w:fldChar w:fldCharType="begin"/>
          </w:r>
          <w:r>
            <w:rPr>
              <w:rFonts w:hint="eastAsia" w:ascii="仿宋_GB2312" w:hAnsi="仿宋_GB2312" w:eastAsia="仿宋_GB2312" w:cs="仿宋_GB2312"/>
              <w:b/>
              <w:bCs/>
              <w:kern w:val="2"/>
              <w:sz w:val="32"/>
              <w:szCs w:val="32"/>
              <w:highlight w:val="none"/>
              <w:lang w:val="en-US" w:eastAsia="zh-CN" w:bidi="ar-SA"/>
            </w:rPr>
            <w:instrText xml:space="preserve"> HYPERLINK \l _Toc1587 </w:instrText>
          </w:r>
          <w:r>
            <w:rPr>
              <w:rFonts w:hint="eastAsia" w:ascii="仿宋_GB2312" w:hAnsi="仿宋_GB2312" w:eastAsia="仿宋_GB2312" w:cs="仿宋_GB2312"/>
              <w:b/>
              <w:bCs/>
              <w:kern w:val="2"/>
              <w:sz w:val="32"/>
              <w:szCs w:val="32"/>
              <w:highlight w:val="none"/>
              <w:lang w:val="en-US" w:eastAsia="zh-CN" w:bidi="ar-SA"/>
            </w:rPr>
            <w:fldChar w:fldCharType="separate"/>
          </w:r>
          <w:r>
            <w:rPr>
              <w:rFonts w:hint="eastAsia" w:ascii="仿宋_GB2312" w:hAnsi="仿宋_GB2312" w:eastAsia="仿宋_GB2312" w:cs="仿宋_GB2312"/>
              <w:b/>
              <w:bCs/>
              <w:sz w:val="32"/>
              <w:szCs w:val="32"/>
              <w:lang w:val="en-US" w:eastAsia="zh-CN"/>
            </w:rPr>
            <w:t>第一章 采购公告</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_Toc1587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kern w:val="2"/>
              <w:sz w:val="32"/>
              <w:szCs w:val="32"/>
              <w:highlight w:val="none"/>
              <w:lang w:val="en-US" w:eastAsia="zh-CN" w:bidi="ar-SA"/>
            </w:rPr>
            <w:fldChar w:fldCharType="end"/>
          </w:r>
        </w:p>
        <w:p>
          <w:pPr>
            <w:pStyle w:val="14"/>
            <w:pageBreakBefore w:val="0"/>
            <w:widowControl w:val="0"/>
            <w:tabs>
              <w:tab w:val="right" w:leader="dot" w:pos="8312"/>
            </w:tabs>
            <w:kinsoku/>
            <w:wordWrap/>
            <w:overflowPunct/>
            <w:topLinePunct w:val="0"/>
            <w:autoSpaceDE/>
            <w:autoSpaceDN/>
            <w:bidi w:val="0"/>
            <w:adjustRightInd/>
            <w:snapToGrid/>
            <w:spacing w:line="720" w:lineRule="auto"/>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kern w:val="2"/>
              <w:sz w:val="32"/>
              <w:szCs w:val="32"/>
              <w:highlight w:val="none"/>
              <w:lang w:val="en-US" w:eastAsia="zh-CN" w:bidi="ar-SA"/>
            </w:rPr>
            <w:fldChar w:fldCharType="begin"/>
          </w:r>
          <w:r>
            <w:rPr>
              <w:rFonts w:hint="eastAsia" w:ascii="仿宋_GB2312" w:hAnsi="仿宋_GB2312" w:eastAsia="仿宋_GB2312" w:cs="仿宋_GB2312"/>
              <w:b/>
              <w:bCs/>
              <w:kern w:val="2"/>
              <w:sz w:val="32"/>
              <w:szCs w:val="32"/>
              <w:highlight w:val="none"/>
              <w:lang w:val="en-US" w:eastAsia="zh-CN" w:bidi="ar-SA"/>
            </w:rPr>
            <w:instrText xml:space="preserve"> HYPERLINK \l _Toc9274 </w:instrText>
          </w:r>
          <w:r>
            <w:rPr>
              <w:rFonts w:hint="eastAsia" w:ascii="仿宋_GB2312" w:hAnsi="仿宋_GB2312" w:eastAsia="仿宋_GB2312" w:cs="仿宋_GB2312"/>
              <w:b/>
              <w:bCs/>
              <w:kern w:val="2"/>
              <w:sz w:val="32"/>
              <w:szCs w:val="32"/>
              <w:highlight w:val="none"/>
              <w:lang w:val="en-US" w:eastAsia="zh-CN" w:bidi="ar-SA"/>
            </w:rPr>
            <w:fldChar w:fldCharType="separate"/>
          </w:r>
          <w:r>
            <w:rPr>
              <w:rFonts w:hint="eastAsia" w:ascii="仿宋_GB2312" w:hAnsi="仿宋_GB2312" w:eastAsia="仿宋_GB2312" w:cs="仿宋_GB2312"/>
              <w:b/>
              <w:bCs/>
              <w:sz w:val="32"/>
              <w:szCs w:val="32"/>
              <w:lang w:val="en-US" w:eastAsia="zh-CN"/>
            </w:rPr>
            <w:t>第二章 供应商须知</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_Toc9274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6</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kern w:val="2"/>
              <w:sz w:val="32"/>
              <w:szCs w:val="32"/>
              <w:highlight w:val="none"/>
              <w:lang w:val="en-US" w:eastAsia="zh-CN" w:bidi="ar-SA"/>
            </w:rPr>
            <w:fldChar w:fldCharType="end"/>
          </w:r>
        </w:p>
        <w:p>
          <w:pPr>
            <w:pStyle w:val="14"/>
            <w:pageBreakBefore w:val="0"/>
            <w:widowControl w:val="0"/>
            <w:tabs>
              <w:tab w:val="right" w:leader="dot" w:pos="8312"/>
            </w:tabs>
            <w:kinsoku/>
            <w:wordWrap/>
            <w:overflowPunct/>
            <w:topLinePunct w:val="0"/>
            <w:autoSpaceDE/>
            <w:autoSpaceDN/>
            <w:bidi w:val="0"/>
            <w:adjustRightInd/>
            <w:snapToGrid/>
            <w:spacing w:line="720" w:lineRule="auto"/>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kern w:val="2"/>
              <w:sz w:val="32"/>
              <w:szCs w:val="32"/>
              <w:highlight w:val="none"/>
              <w:lang w:val="en-US" w:eastAsia="zh-CN" w:bidi="ar-SA"/>
            </w:rPr>
            <w:fldChar w:fldCharType="begin"/>
          </w:r>
          <w:r>
            <w:rPr>
              <w:rFonts w:hint="eastAsia" w:ascii="仿宋_GB2312" w:hAnsi="仿宋_GB2312" w:eastAsia="仿宋_GB2312" w:cs="仿宋_GB2312"/>
              <w:b/>
              <w:bCs/>
              <w:kern w:val="2"/>
              <w:sz w:val="32"/>
              <w:szCs w:val="32"/>
              <w:highlight w:val="none"/>
              <w:lang w:val="en-US" w:eastAsia="zh-CN" w:bidi="ar-SA"/>
            </w:rPr>
            <w:instrText xml:space="preserve"> HYPERLINK \l _Toc6541 </w:instrText>
          </w:r>
          <w:r>
            <w:rPr>
              <w:rFonts w:hint="eastAsia" w:ascii="仿宋_GB2312" w:hAnsi="仿宋_GB2312" w:eastAsia="仿宋_GB2312" w:cs="仿宋_GB2312"/>
              <w:b/>
              <w:bCs/>
              <w:kern w:val="2"/>
              <w:sz w:val="32"/>
              <w:szCs w:val="32"/>
              <w:highlight w:val="none"/>
              <w:lang w:val="en-US" w:eastAsia="zh-CN" w:bidi="ar-SA"/>
            </w:rPr>
            <w:fldChar w:fldCharType="separate"/>
          </w:r>
          <w:r>
            <w:rPr>
              <w:rFonts w:hint="eastAsia" w:ascii="仿宋_GB2312" w:hAnsi="仿宋_GB2312" w:eastAsia="仿宋_GB2312" w:cs="仿宋_GB2312"/>
              <w:b/>
              <w:bCs/>
              <w:sz w:val="32"/>
              <w:szCs w:val="32"/>
              <w:lang w:val="en-US" w:eastAsia="zh-CN"/>
            </w:rPr>
            <w:t>第三章 评审办法（中位值法）</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_Toc6541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22</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kern w:val="2"/>
              <w:sz w:val="32"/>
              <w:szCs w:val="32"/>
              <w:highlight w:val="none"/>
              <w:lang w:val="en-US" w:eastAsia="zh-CN" w:bidi="ar-SA"/>
            </w:rPr>
            <w:fldChar w:fldCharType="end"/>
          </w:r>
        </w:p>
        <w:p>
          <w:pPr>
            <w:pStyle w:val="14"/>
            <w:pageBreakBefore w:val="0"/>
            <w:widowControl w:val="0"/>
            <w:tabs>
              <w:tab w:val="right" w:leader="dot" w:pos="8312"/>
            </w:tabs>
            <w:kinsoku/>
            <w:wordWrap/>
            <w:overflowPunct/>
            <w:topLinePunct w:val="0"/>
            <w:autoSpaceDE/>
            <w:autoSpaceDN/>
            <w:bidi w:val="0"/>
            <w:adjustRightInd/>
            <w:snapToGrid/>
            <w:spacing w:line="720" w:lineRule="auto"/>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kern w:val="2"/>
              <w:sz w:val="32"/>
              <w:szCs w:val="32"/>
              <w:highlight w:val="none"/>
              <w:lang w:val="en-US" w:eastAsia="zh-CN" w:bidi="ar-SA"/>
            </w:rPr>
            <w:fldChar w:fldCharType="begin"/>
          </w:r>
          <w:r>
            <w:rPr>
              <w:rFonts w:hint="eastAsia" w:ascii="仿宋_GB2312" w:hAnsi="仿宋_GB2312" w:eastAsia="仿宋_GB2312" w:cs="仿宋_GB2312"/>
              <w:b/>
              <w:bCs/>
              <w:kern w:val="2"/>
              <w:sz w:val="32"/>
              <w:szCs w:val="32"/>
              <w:highlight w:val="none"/>
              <w:lang w:val="en-US" w:eastAsia="zh-CN" w:bidi="ar-SA"/>
            </w:rPr>
            <w:instrText xml:space="preserve"> HYPERLINK \l _Toc18125 </w:instrText>
          </w:r>
          <w:r>
            <w:rPr>
              <w:rFonts w:hint="eastAsia" w:ascii="仿宋_GB2312" w:hAnsi="仿宋_GB2312" w:eastAsia="仿宋_GB2312" w:cs="仿宋_GB2312"/>
              <w:b/>
              <w:bCs/>
              <w:kern w:val="2"/>
              <w:sz w:val="32"/>
              <w:szCs w:val="32"/>
              <w:highlight w:val="none"/>
              <w:lang w:val="en-US" w:eastAsia="zh-CN" w:bidi="ar-SA"/>
            </w:rPr>
            <w:fldChar w:fldCharType="separate"/>
          </w:r>
          <w:r>
            <w:rPr>
              <w:rFonts w:hint="eastAsia" w:ascii="仿宋_GB2312" w:hAnsi="仿宋_GB2312" w:eastAsia="仿宋_GB2312" w:cs="仿宋_GB2312"/>
              <w:b/>
              <w:bCs/>
              <w:sz w:val="32"/>
              <w:szCs w:val="32"/>
              <w:lang w:val="en-US" w:eastAsia="zh-CN"/>
            </w:rPr>
            <w:t>第四章 合同条款及格式</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_Toc18125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27</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kern w:val="2"/>
              <w:sz w:val="32"/>
              <w:szCs w:val="32"/>
              <w:highlight w:val="none"/>
              <w:lang w:val="en-US" w:eastAsia="zh-CN" w:bidi="ar-SA"/>
            </w:rPr>
            <w:fldChar w:fldCharType="end"/>
          </w:r>
        </w:p>
        <w:p>
          <w:pPr>
            <w:pStyle w:val="14"/>
            <w:pageBreakBefore w:val="0"/>
            <w:widowControl w:val="0"/>
            <w:tabs>
              <w:tab w:val="right" w:leader="dot" w:pos="8312"/>
            </w:tabs>
            <w:kinsoku/>
            <w:wordWrap/>
            <w:overflowPunct/>
            <w:topLinePunct w:val="0"/>
            <w:autoSpaceDE/>
            <w:autoSpaceDN/>
            <w:bidi w:val="0"/>
            <w:adjustRightInd/>
            <w:snapToGrid/>
            <w:spacing w:line="720" w:lineRule="auto"/>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kern w:val="2"/>
              <w:sz w:val="32"/>
              <w:szCs w:val="32"/>
              <w:highlight w:val="none"/>
              <w:lang w:val="en-US" w:eastAsia="zh-CN" w:bidi="ar-SA"/>
            </w:rPr>
            <w:fldChar w:fldCharType="begin"/>
          </w:r>
          <w:r>
            <w:rPr>
              <w:rFonts w:hint="eastAsia" w:ascii="仿宋_GB2312" w:hAnsi="仿宋_GB2312" w:eastAsia="仿宋_GB2312" w:cs="仿宋_GB2312"/>
              <w:b/>
              <w:bCs/>
              <w:kern w:val="2"/>
              <w:sz w:val="32"/>
              <w:szCs w:val="32"/>
              <w:highlight w:val="none"/>
              <w:lang w:val="en-US" w:eastAsia="zh-CN" w:bidi="ar-SA"/>
            </w:rPr>
            <w:instrText xml:space="preserve"> HYPERLINK \l _Toc28429 </w:instrText>
          </w:r>
          <w:r>
            <w:rPr>
              <w:rFonts w:hint="eastAsia" w:ascii="仿宋_GB2312" w:hAnsi="仿宋_GB2312" w:eastAsia="仿宋_GB2312" w:cs="仿宋_GB2312"/>
              <w:b/>
              <w:bCs/>
              <w:kern w:val="2"/>
              <w:sz w:val="32"/>
              <w:szCs w:val="32"/>
              <w:highlight w:val="none"/>
              <w:lang w:val="en-US" w:eastAsia="zh-CN" w:bidi="ar-SA"/>
            </w:rPr>
            <w:fldChar w:fldCharType="separate"/>
          </w:r>
          <w:r>
            <w:rPr>
              <w:rFonts w:hint="eastAsia" w:ascii="仿宋_GB2312" w:hAnsi="仿宋_GB2312" w:eastAsia="仿宋_GB2312" w:cs="仿宋_GB2312"/>
              <w:b/>
              <w:bCs/>
              <w:kern w:val="44"/>
              <w:sz w:val="32"/>
              <w:szCs w:val="32"/>
              <w:lang w:val="en-US" w:eastAsia="zh-CN" w:bidi="ar-SA"/>
            </w:rPr>
            <w:t>第五章 工程量清单</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_Toc28429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27</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kern w:val="2"/>
              <w:sz w:val="32"/>
              <w:szCs w:val="32"/>
              <w:highlight w:val="none"/>
              <w:lang w:val="en-US" w:eastAsia="zh-CN" w:bidi="ar-SA"/>
            </w:rPr>
            <w:fldChar w:fldCharType="end"/>
          </w:r>
        </w:p>
        <w:p>
          <w:pPr>
            <w:pStyle w:val="14"/>
            <w:pageBreakBefore w:val="0"/>
            <w:widowControl w:val="0"/>
            <w:tabs>
              <w:tab w:val="right" w:leader="dot" w:pos="8312"/>
            </w:tabs>
            <w:kinsoku/>
            <w:wordWrap/>
            <w:overflowPunct/>
            <w:topLinePunct w:val="0"/>
            <w:autoSpaceDE/>
            <w:autoSpaceDN/>
            <w:bidi w:val="0"/>
            <w:adjustRightInd/>
            <w:snapToGrid/>
            <w:spacing w:line="720" w:lineRule="auto"/>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kern w:val="2"/>
              <w:sz w:val="32"/>
              <w:szCs w:val="32"/>
              <w:highlight w:val="none"/>
              <w:lang w:val="en-US" w:eastAsia="zh-CN" w:bidi="ar-SA"/>
            </w:rPr>
            <w:fldChar w:fldCharType="begin"/>
          </w:r>
          <w:r>
            <w:rPr>
              <w:rFonts w:hint="eastAsia" w:ascii="仿宋_GB2312" w:hAnsi="仿宋_GB2312" w:eastAsia="仿宋_GB2312" w:cs="仿宋_GB2312"/>
              <w:b/>
              <w:bCs/>
              <w:kern w:val="2"/>
              <w:sz w:val="32"/>
              <w:szCs w:val="32"/>
              <w:highlight w:val="none"/>
              <w:lang w:val="en-US" w:eastAsia="zh-CN" w:bidi="ar-SA"/>
            </w:rPr>
            <w:instrText xml:space="preserve"> HYPERLINK \l _Toc24027 </w:instrText>
          </w:r>
          <w:r>
            <w:rPr>
              <w:rFonts w:hint="eastAsia" w:ascii="仿宋_GB2312" w:hAnsi="仿宋_GB2312" w:eastAsia="仿宋_GB2312" w:cs="仿宋_GB2312"/>
              <w:b/>
              <w:bCs/>
              <w:kern w:val="2"/>
              <w:sz w:val="32"/>
              <w:szCs w:val="32"/>
              <w:highlight w:val="none"/>
              <w:lang w:val="en-US" w:eastAsia="zh-CN" w:bidi="ar-SA"/>
            </w:rPr>
            <w:fldChar w:fldCharType="separate"/>
          </w:r>
          <w:r>
            <w:rPr>
              <w:rFonts w:hint="eastAsia" w:ascii="仿宋_GB2312" w:hAnsi="仿宋_GB2312" w:eastAsia="仿宋_GB2312" w:cs="仿宋_GB2312"/>
              <w:b/>
              <w:bCs/>
              <w:kern w:val="44"/>
              <w:sz w:val="32"/>
              <w:szCs w:val="32"/>
              <w:lang w:val="en-US" w:eastAsia="zh-CN" w:bidi="ar-SA"/>
            </w:rPr>
            <w:t>第六章 图 纸</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_Toc24027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27</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kern w:val="2"/>
              <w:sz w:val="32"/>
              <w:szCs w:val="32"/>
              <w:highlight w:val="none"/>
              <w:lang w:val="en-US" w:eastAsia="zh-CN" w:bidi="ar-SA"/>
            </w:rPr>
            <w:fldChar w:fldCharType="end"/>
          </w:r>
        </w:p>
        <w:p>
          <w:pPr>
            <w:pStyle w:val="14"/>
            <w:pageBreakBefore w:val="0"/>
            <w:widowControl w:val="0"/>
            <w:tabs>
              <w:tab w:val="right" w:leader="dot" w:pos="8312"/>
            </w:tabs>
            <w:kinsoku/>
            <w:wordWrap/>
            <w:overflowPunct/>
            <w:topLinePunct w:val="0"/>
            <w:autoSpaceDE/>
            <w:autoSpaceDN/>
            <w:bidi w:val="0"/>
            <w:adjustRightInd/>
            <w:snapToGrid/>
            <w:spacing w:line="720" w:lineRule="auto"/>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kern w:val="2"/>
              <w:sz w:val="32"/>
              <w:szCs w:val="32"/>
              <w:highlight w:val="none"/>
              <w:lang w:val="en-US" w:eastAsia="zh-CN" w:bidi="ar-SA"/>
            </w:rPr>
            <w:fldChar w:fldCharType="begin"/>
          </w:r>
          <w:r>
            <w:rPr>
              <w:rFonts w:hint="eastAsia" w:ascii="仿宋_GB2312" w:hAnsi="仿宋_GB2312" w:eastAsia="仿宋_GB2312" w:cs="仿宋_GB2312"/>
              <w:b/>
              <w:bCs/>
              <w:kern w:val="2"/>
              <w:sz w:val="32"/>
              <w:szCs w:val="32"/>
              <w:highlight w:val="none"/>
              <w:lang w:val="en-US" w:eastAsia="zh-CN" w:bidi="ar-SA"/>
            </w:rPr>
            <w:instrText xml:space="preserve"> HYPERLINK \l _Toc31183 </w:instrText>
          </w:r>
          <w:r>
            <w:rPr>
              <w:rFonts w:hint="eastAsia" w:ascii="仿宋_GB2312" w:hAnsi="仿宋_GB2312" w:eastAsia="仿宋_GB2312" w:cs="仿宋_GB2312"/>
              <w:b/>
              <w:bCs/>
              <w:kern w:val="2"/>
              <w:sz w:val="32"/>
              <w:szCs w:val="32"/>
              <w:highlight w:val="none"/>
              <w:lang w:val="en-US" w:eastAsia="zh-CN" w:bidi="ar-SA"/>
            </w:rPr>
            <w:fldChar w:fldCharType="separate"/>
          </w:r>
          <w:r>
            <w:rPr>
              <w:rFonts w:hint="eastAsia" w:ascii="仿宋_GB2312" w:hAnsi="仿宋_GB2312" w:eastAsia="仿宋_GB2312" w:cs="仿宋_GB2312"/>
              <w:b/>
              <w:bCs/>
              <w:sz w:val="32"/>
              <w:szCs w:val="32"/>
              <w:lang w:val="en-US" w:eastAsia="zh-CN"/>
            </w:rPr>
            <w:t>第七章 技术标准和要求</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_Toc31183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28</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kern w:val="2"/>
              <w:sz w:val="32"/>
              <w:szCs w:val="32"/>
              <w:highlight w:val="none"/>
              <w:lang w:val="en-US" w:eastAsia="zh-CN" w:bidi="ar-SA"/>
            </w:rPr>
            <w:fldChar w:fldCharType="end"/>
          </w:r>
        </w:p>
        <w:p>
          <w:pPr>
            <w:pStyle w:val="14"/>
            <w:pageBreakBefore w:val="0"/>
            <w:widowControl w:val="0"/>
            <w:tabs>
              <w:tab w:val="right" w:leader="dot" w:pos="8312"/>
            </w:tabs>
            <w:kinsoku/>
            <w:wordWrap/>
            <w:overflowPunct/>
            <w:topLinePunct w:val="0"/>
            <w:autoSpaceDE/>
            <w:autoSpaceDN/>
            <w:bidi w:val="0"/>
            <w:adjustRightInd/>
            <w:snapToGrid/>
            <w:spacing w:line="720" w:lineRule="auto"/>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kern w:val="2"/>
              <w:sz w:val="32"/>
              <w:szCs w:val="32"/>
              <w:highlight w:val="none"/>
              <w:lang w:val="en-US" w:eastAsia="zh-CN" w:bidi="ar-SA"/>
            </w:rPr>
            <w:fldChar w:fldCharType="begin"/>
          </w:r>
          <w:r>
            <w:rPr>
              <w:rFonts w:hint="eastAsia" w:ascii="仿宋_GB2312" w:hAnsi="仿宋_GB2312" w:eastAsia="仿宋_GB2312" w:cs="仿宋_GB2312"/>
              <w:b/>
              <w:bCs/>
              <w:kern w:val="2"/>
              <w:sz w:val="32"/>
              <w:szCs w:val="32"/>
              <w:highlight w:val="none"/>
              <w:lang w:val="en-US" w:eastAsia="zh-CN" w:bidi="ar-SA"/>
            </w:rPr>
            <w:instrText xml:space="preserve"> HYPERLINK \l _Toc394 </w:instrText>
          </w:r>
          <w:r>
            <w:rPr>
              <w:rFonts w:hint="eastAsia" w:ascii="仿宋_GB2312" w:hAnsi="仿宋_GB2312" w:eastAsia="仿宋_GB2312" w:cs="仿宋_GB2312"/>
              <w:b/>
              <w:bCs/>
              <w:kern w:val="2"/>
              <w:sz w:val="32"/>
              <w:szCs w:val="32"/>
              <w:highlight w:val="none"/>
              <w:lang w:val="en-US" w:eastAsia="zh-CN" w:bidi="ar-SA"/>
            </w:rPr>
            <w:fldChar w:fldCharType="separate"/>
          </w:r>
          <w:r>
            <w:rPr>
              <w:rFonts w:hint="eastAsia" w:ascii="仿宋_GB2312" w:hAnsi="仿宋_GB2312" w:eastAsia="仿宋_GB2312" w:cs="仿宋_GB2312"/>
              <w:b/>
              <w:bCs/>
              <w:sz w:val="32"/>
              <w:szCs w:val="32"/>
              <w:lang w:val="en-US" w:eastAsia="zh-CN"/>
            </w:rPr>
            <w:t>第八章 响应文件格式</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_Toc394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30</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kern w:val="2"/>
              <w:sz w:val="32"/>
              <w:szCs w:val="32"/>
              <w:highlight w:val="none"/>
              <w:lang w:val="en-US" w:eastAsia="zh-CN" w:bidi="ar-SA"/>
            </w:rPr>
            <w:fldChar w:fldCharType="end"/>
          </w:r>
        </w:p>
        <w:p>
          <w:pPr>
            <w:pStyle w:val="11"/>
            <w:pageBreakBefore w:val="0"/>
            <w:widowControl w:val="0"/>
            <w:kinsoku/>
            <w:wordWrap/>
            <w:overflowPunct/>
            <w:topLinePunct w:val="0"/>
            <w:autoSpaceDE/>
            <w:autoSpaceDN/>
            <w:bidi w:val="0"/>
            <w:adjustRightInd/>
            <w:snapToGrid/>
            <w:spacing w:after="0" w:line="720" w:lineRule="auto"/>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kern w:val="2"/>
              <w:sz w:val="32"/>
              <w:szCs w:val="32"/>
              <w:highlight w:val="none"/>
              <w:lang w:val="en-US" w:eastAsia="zh-CN" w:bidi="ar-SA"/>
            </w:rPr>
            <w:fldChar w:fldCharType="end"/>
          </w:r>
        </w:p>
      </w:sdtContent>
    </w:sdt>
    <w:p>
      <w:pPr>
        <w:pStyle w:val="5"/>
        <w:pageBreakBefore w:val="0"/>
        <w:widowControl w:val="0"/>
        <w:numPr>
          <w:ilvl w:val="0"/>
          <w:numId w:val="1"/>
        </w:numPr>
        <w:kinsoku/>
        <w:wordWrap/>
        <w:overflowPunct/>
        <w:topLinePunct w:val="0"/>
        <w:autoSpaceDE/>
        <w:autoSpaceDN/>
        <w:bidi w:val="0"/>
        <w:adjustRightInd/>
        <w:snapToGrid/>
        <w:spacing w:before="0" w:beforeLines="0" w:after="0" w:afterLines="0" w:line="720" w:lineRule="auto"/>
        <w:textAlignment w:val="auto"/>
        <w:rPr>
          <w:rFonts w:hint="eastAsia" w:ascii="仿宋_GB2312" w:hAnsi="仿宋_GB2312" w:eastAsia="仿宋_GB2312" w:cs="仿宋_GB2312"/>
          <w:b/>
          <w:bCs/>
          <w:sz w:val="32"/>
          <w:szCs w:val="32"/>
          <w:lang w:val="en-US" w:eastAsia="zh-CN"/>
        </w:rPr>
        <w:sectPr>
          <w:footerReference r:id="rId3" w:type="default"/>
          <w:footnotePr>
            <w:numFmt w:val="decimalEnclosedCircleChinese"/>
            <w:numRestart w:val="eachPage"/>
          </w:footnotePr>
          <w:pgSz w:w="11906" w:h="16838"/>
          <w:pgMar w:top="1440" w:right="1797" w:bottom="1440" w:left="1797" w:header="851" w:footer="992" w:gutter="0"/>
          <w:pgNumType w:fmt="decimal" w:start="1"/>
          <w:cols w:space="720" w:num="1"/>
          <w:docGrid w:type="linesAndChars" w:linePitch="312" w:charSpace="0"/>
        </w:sectPr>
      </w:pPr>
    </w:p>
    <w:p>
      <w:pPr>
        <w:pStyle w:val="5"/>
        <w:numPr>
          <w:ilvl w:val="0"/>
          <w:numId w:val="1"/>
        </w:numPr>
        <w:bidi w:val="0"/>
        <w:rPr>
          <w:rFonts w:hint="eastAsia"/>
          <w:lang w:val="en-US" w:eastAsia="zh-CN"/>
        </w:rPr>
      </w:pPr>
      <w:bookmarkStart w:id="0" w:name="_Toc1587"/>
      <w:r>
        <w:rPr>
          <w:rFonts w:hint="eastAsia"/>
          <w:lang w:val="en-US" w:eastAsia="zh-CN"/>
        </w:rPr>
        <w:t>采购公告</w:t>
      </w:r>
      <w:bookmarkEnd w:id="0"/>
    </w:p>
    <w:p>
      <w:pPr>
        <w:pStyle w:val="6"/>
        <w:bidi w:val="0"/>
        <w:rPr>
          <w:rFonts w:hint="eastAsia"/>
          <w:b w:val="0"/>
          <w:bCs/>
          <w:u w:val="none"/>
          <w:lang w:eastAsia="zh-CN"/>
        </w:rPr>
      </w:pPr>
      <w:r>
        <w:rPr>
          <w:rFonts w:hint="eastAsia"/>
          <w:b w:val="0"/>
          <w:bCs/>
          <w:u w:val="none"/>
          <w:lang w:eastAsia="zh-CN"/>
        </w:rPr>
        <w:t>2022年度污水处理设施改造提升工程及及市政接驳工程劳务</w:t>
      </w:r>
    </w:p>
    <w:p>
      <w:pPr>
        <w:pStyle w:val="6"/>
        <w:bidi w:val="0"/>
        <w:rPr>
          <w:rFonts w:hint="eastAsia"/>
          <w:b w:val="0"/>
          <w:bCs/>
          <w:u w:val="none"/>
          <w:lang w:val="en-US" w:eastAsia="zh-CN"/>
        </w:rPr>
      </w:pPr>
      <w:r>
        <w:rPr>
          <w:rFonts w:hint="eastAsia"/>
          <w:b w:val="0"/>
          <w:bCs/>
          <w:u w:val="none"/>
          <w:lang w:val="en-US" w:eastAsia="zh-CN"/>
        </w:rPr>
        <w:t>采购公告</w:t>
      </w:r>
    </w:p>
    <w:p>
      <w:pPr>
        <w:rPr>
          <w:rFonts w:hint="default"/>
          <w:lang w:val="en-US" w:eastAsia="zh-CN"/>
        </w:rPr>
      </w:pPr>
    </w:p>
    <w:p>
      <w:pPr>
        <w:pStyle w:val="7"/>
        <w:keepNext/>
        <w:keepLines/>
        <w:pageBreakBefore w:val="0"/>
        <w:widowControl w:val="0"/>
        <w:kinsoku/>
        <w:wordWrap/>
        <w:overflowPunct/>
        <w:topLinePunct w:val="0"/>
        <w:autoSpaceDE/>
        <w:autoSpaceDN/>
        <w:bidi w:val="0"/>
        <w:adjustRightInd/>
        <w:snapToGrid/>
        <w:spacing w:before="0" w:after="0" w:line="240" w:lineRule="auto"/>
        <w:textAlignment w:val="auto"/>
      </w:pPr>
      <w:r>
        <w:rPr>
          <w:rFonts w:hint="eastAsia"/>
        </w:rPr>
        <w:t>1.项目简介</w:t>
      </w:r>
    </w:p>
    <w:p>
      <w:pPr>
        <w:spacing w:line="480" w:lineRule="exact"/>
        <w:ind w:firstLine="280" w:firstLineChars="100"/>
        <w:rPr>
          <w:rFonts w:hint="eastAsia" w:ascii="仿宋_GB2312" w:hAnsi="仿宋_GB2312" w:eastAsia="仿宋_GB2312" w:cs="仿宋_GB2312"/>
          <w:b w:val="0"/>
          <w:bCs w:val="0"/>
          <w:color w:val="000000"/>
          <w:kern w:val="0"/>
          <w:sz w:val="28"/>
          <w:szCs w:val="28"/>
          <w:u w:val="single"/>
          <w:lang w:val="en-US" w:eastAsia="zh-CN"/>
        </w:rPr>
      </w:pPr>
      <w:r>
        <w:rPr>
          <w:rFonts w:hint="eastAsia" w:ascii="仿宋_GB2312" w:hAnsi="仿宋_GB2312" w:eastAsia="仿宋_GB2312" w:cs="仿宋_GB2312"/>
          <w:bCs/>
          <w:color w:val="000000"/>
          <w:kern w:val="0"/>
          <w:sz w:val="28"/>
          <w:szCs w:val="28"/>
        </w:rPr>
        <w:t>1.1项目名称</w:t>
      </w:r>
      <w:r>
        <w:rPr>
          <w:rFonts w:hint="eastAsia" w:ascii="仿宋_GB2312" w:hAnsi="仿宋_GB2312" w:eastAsia="仿宋_GB2312" w:cs="仿宋_GB2312"/>
          <w:b/>
          <w:bCs/>
          <w:color w:val="000000"/>
          <w:kern w:val="0"/>
          <w:sz w:val="28"/>
          <w:szCs w:val="28"/>
        </w:rPr>
        <w:t>：</w:t>
      </w:r>
      <w:r>
        <w:rPr>
          <w:rFonts w:hint="eastAsia" w:ascii="仿宋_GB2312" w:hAnsi="仿宋_GB2312" w:eastAsia="仿宋_GB2312" w:cs="仿宋_GB2312"/>
          <w:b w:val="0"/>
          <w:bCs w:val="0"/>
          <w:color w:val="000000"/>
          <w:kern w:val="0"/>
          <w:sz w:val="28"/>
          <w:szCs w:val="28"/>
          <w:u w:val="single"/>
          <w:lang w:val="en-US" w:eastAsia="zh-CN"/>
        </w:rPr>
        <w:t>2022年度污水处理设施改造提升工程及及市政接驳工程劳务</w:t>
      </w:r>
    </w:p>
    <w:p>
      <w:pPr>
        <w:spacing w:line="480" w:lineRule="exact"/>
        <w:ind w:firstLine="280" w:firstLineChars="100"/>
        <w:rPr>
          <w:rFonts w:hint="default" w:ascii="仿宋_GB2312" w:hAnsi="仿宋_GB2312" w:eastAsia="仿宋_GB2312" w:cs="仿宋_GB2312"/>
          <w:bCs/>
          <w:color w:val="000000"/>
          <w:kern w:val="0"/>
          <w:sz w:val="28"/>
          <w:szCs w:val="28"/>
          <w:lang w:val="en-US"/>
        </w:rPr>
      </w:pPr>
      <w:r>
        <w:rPr>
          <w:rFonts w:hint="eastAsia" w:ascii="仿宋_GB2312" w:hAnsi="仿宋_GB2312" w:eastAsia="仿宋_GB2312" w:cs="仿宋_GB2312"/>
          <w:bCs/>
          <w:color w:val="000000"/>
          <w:kern w:val="0"/>
          <w:sz w:val="28"/>
          <w:szCs w:val="28"/>
        </w:rPr>
        <w:t>1.2采 购 人：</w:t>
      </w:r>
      <w:r>
        <w:rPr>
          <w:rFonts w:hint="eastAsia" w:ascii="仿宋_GB2312" w:hAnsi="仿宋_GB2312" w:eastAsia="仿宋_GB2312" w:cs="仿宋_GB2312"/>
          <w:bCs/>
          <w:color w:val="000000"/>
          <w:kern w:val="0"/>
          <w:sz w:val="28"/>
          <w:szCs w:val="28"/>
          <w:u w:val="single"/>
          <w:lang w:val="en-US" w:eastAsia="zh-CN"/>
        </w:rPr>
        <w:t xml:space="preserve">安徽省经工建设集团有限公司 </w:t>
      </w:r>
    </w:p>
    <w:p>
      <w:pPr>
        <w:spacing w:line="480" w:lineRule="exact"/>
        <w:ind w:firstLine="280" w:firstLineChars="100"/>
        <w:rPr>
          <w:rFonts w:hint="eastAsia" w:ascii="仿宋_GB2312" w:hAnsi="仿宋_GB2312" w:eastAsia="仿宋_GB2312" w:cs="仿宋_GB2312"/>
          <w:b w:val="0"/>
          <w:bCs w:val="0"/>
          <w:color w:val="000000"/>
          <w:kern w:val="0"/>
          <w:sz w:val="28"/>
          <w:szCs w:val="28"/>
          <w:u w:val="single"/>
          <w:lang w:val="en-US" w:eastAsia="zh-CN"/>
        </w:rPr>
      </w:pPr>
      <w:r>
        <w:rPr>
          <w:rFonts w:hint="eastAsia" w:ascii="仿宋_GB2312" w:hAnsi="仿宋_GB2312" w:eastAsia="仿宋_GB2312" w:cs="仿宋_GB2312"/>
          <w:bCs/>
          <w:color w:val="000000"/>
          <w:kern w:val="0"/>
          <w:sz w:val="28"/>
          <w:szCs w:val="28"/>
        </w:rPr>
        <w:t>1.3项目概况：</w:t>
      </w:r>
      <w:r>
        <w:rPr>
          <w:rFonts w:hint="eastAsia" w:ascii="仿宋_GB2312" w:hAnsi="仿宋_GB2312" w:eastAsia="仿宋_GB2312" w:cs="仿宋_GB2312"/>
          <w:b w:val="0"/>
          <w:bCs w:val="0"/>
          <w:color w:val="000000"/>
          <w:kern w:val="0"/>
          <w:sz w:val="28"/>
          <w:szCs w:val="28"/>
          <w:u w:val="single"/>
          <w:lang w:val="en-US" w:eastAsia="zh-CN"/>
        </w:rPr>
        <w:t>2022年度污水处理设施改造提升工程及及市政接驳工程劳务，其中蚌埠西收费站立交位于京台高速公路合徐段，于2003年竣工通车。为加快补齐收费站污水收集处理设施短板，尽快实现污水管网全覆盖，生活污水全收集、全处理，使得收费站水环境系统可持续良性发展，消除收费站及园区周边水污染，保护周边生态环境，同时对周边城镇污水处理提质增效行动添砖加瓦。拟对蚌埠西收费站污水处理系统进行改造提升，包括现状污水管线废除封堵、新建化粪池及排污管、拆除路面及恢复、污水管网接驳市政等内容；六安西中心所辖大别山东收费站园区污水处理系统进行改造提升，并将其接入市政管网、六安北中心所辖大顾店收费站、大顾店养护工区、金寨保畅分中心、金寨收费站、天堂寨收费站、天堂寨养护工区污水接驳市政。</w:t>
      </w:r>
    </w:p>
    <w:p>
      <w:pPr>
        <w:spacing w:line="480" w:lineRule="exact"/>
        <w:ind w:firstLine="280" w:firstLineChars="100"/>
        <w:rPr>
          <w:rFonts w:hint="default"/>
          <w:lang w:val="en-US" w:eastAsia="zh-CN"/>
        </w:rPr>
      </w:pPr>
      <w:r>
        <w:rPr>
          <w:rFonts w:hint="eastAsia" w:ascii="仿宋_GB2312" w:hAnsi="仿宋_GB2312" w:eastAsia="仿宋_GB2312" w:cs="仿宋_GB2312"/>
          <w:b w:val="0"/>
          <w:bCs w:val="0"/>
          <w:color w:val="000000"/>
          <w:kern w:val="0"/>
          <w:sz w:val="28"/>
          <w:szCs w:val="28"/>
          <w:u w:val="none"/>
          <w:lang w:val="en-US" w:eastAsia="zh-CN"/>
        </w:rPr>
        <w:t>1.4建设地点：</w:t>
      </w:r>
      <w:r>
        <w:rPr>
          <w:rFonts w:hint="eastAsia" w:ascii="仿宋_GB2312" w:hAnsi="仿宋_GB2312" w:eastAsia="仿宋_GB2312" w:cs="仿宋_GB2312"/>
          <w:b w:val="0"/>
          <w:bCs w:val="0"/>
          <w:color w:val="000000"/>
          <w:kern w:val="0"/>
          <w:sz w:val="28"/>
          <w:szCs w:val="28"/>
          <w:u w:val="single"/>
          <w:lang w:val="en-US" w:eastAsia="zh-CN"/>
        </w:rPr>
        <w:t>蚌埠、六安西、六安北</w:t>
      </w:r>
    </w:p>
    <w:p>
      <w:pPr>
        <w:spacing w:line="480" w:lineRule="exact"/>
        <w:outlineLvl w:val="1"/>
        <w:rPr>
          <w:rFonts w:ascii="黑体" w:hAnsi="黑体" w:eastAsia="黑体" w:cs="黑体"/>
          <w:b/>
          <w:bCs/>
          <w:color w:val="000000"/>
          <w:kern w:val="0"/>
          <w:sz w:val="28"/>
          <w:szCs w:val="28"/>
        </w:rPr>
      </w:pPr>
      <w:r>
        <w:rPr>
          <w:rFonts w:hint="eastAsia" w:ascii="黑体" w:hAnsi="黑体" w:eastAsia="黑体" w:cs="黑体"/>
          <w:b/>
          <w:bCs/>
          <w:color w:val="000000"/>
          <w:kern w:val="0"/>
          <w:sz w:val="28"/>
          <w:szCs w:val="28"/>
        </w:rPr>
        <w:t>2.采购说明</w:t>
      </w:r>
    </w:p>
    <w:p>
      <w:pPr>
        <w:spacing w:line="480" w:lineRule="exact"/>
        <w:ind w:firstLine="280" w:firstLineChars="100"/>
        <w:rPr>
          <w:rFonts w:hint="eastAsia" w:ascii="仿宋_GB2312" w:hAnsi="仿宋_GB2312" w:eastAsia="仿宋_GB2312" w:cs="仿宋_GB2312"/>
          <w:color w:val="000000"/>
          <w:kern w:val="0"/>
          <w:sz w:val="28"/>
          <w:szCs w:val="28"/>
          <w:u w:val="single"/>
          <w:lang w:val="en-US" w:eastAsia="zh-CN"/>
        </w:rPr>
      </w:pPr>
      <w:r>
        <w:rPr>
          <w:rFonts w:hint="eastAsia" w:ascii="仿宋_GB2312" w:hAnsi="仿宋_GB2312" w:eastAsia="仿宋_GB2312" w:cs="仿宋_GB2312"/>
          <w:color w:val="000000"/>
          <w:kern w:val="0"/>
          <w:sz w:val="28"/>
          <w:szCs w:val="28"/>
        </w:rPr>
        <w:t>2.1</w:t>
      </w:r>
      <w:r>
        <w:rPr>
          <w:rFonts w:hint="eastAsia" w:ascii="仿宋_GB2312" w:hAnsi="仿宋_GB2312" w:eastAsia="仿宋_GB2312" w:cs="仿宋_GB2312"/>
          <w:color w:val="000000"/>
          <w:kern w:val="0"/>
          <w:sz w:val="28"/>
          <w:szCs w:val="28"/>
          <w:lang w:val="en-US" w:eastAsia="zh-CN"/>
        </w:rPr>
        <w:t>采购方式：</w:t>
      </w:r>
      <w:r>
        <w:rPr>
          <w:rFonts w:hint="eastAsia" w:ascii="仿宋_GB2312" w:hAnsi="仿宋_GB2312" w:eastAsia="仿宋_GB2312" w:cs="仿宋_GB2312"/>
          <w:color w:val="000000"/>
          <w:kern w:val="0"/>
          <w:sz w:val="28"/>
          <w:szCs w:val="28"/>
          <w:u w:val="single"/>
          <w:lang w:val="en-US" w:eastAsia="zh-CN"/>
        </w:rPr>
        <w:t xml:space="preserve">询比采购 </w:t>
      </w:r>
    </w:p>
    <w:p>
      <w:pPr>
        <w:spacing w:line="480" w:lineRule="exact"/>
        <w:ind w:firstLine="280" w:firstLineChars="100"/>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2.2</w:t>
      </w:r>
      <w:r>
        <w:rPr>
          <w:rFonts w:hint="eastAsia" w:ascii="仿宋_GB2312" w:hAnsi="仿宋_GB2312" w:eastAsia="仿宋_GB2312" w:cs="仿宋_GB2312"/>
          <w:color w:val="000000"/>
          <w:kern w:val="0"/>
          <w:sz w:val="28"/>
          <w:szCs w:val="28"/>
        </w:rPr>
        <w:t>采购范围及标段</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本项目共分为</w:t>
      </w:r>
      <w:r>
        <w:rPr>
          <w:rFonts w:hint="eastAsia" w:ascii="仿宋_GB2312" w:hAnsi="仿宋_GB2312" w:eastAsia="仿宋_GB2312" w:cs="仿宋_GB2312"/>
          <w:color w:val="000000"/>
          <w:kern w:val="0"/>
          <w:sz w:val="28"/>
          <w:szCs w:val="28"/>
          <w:u w:val="single"/>
        </w:rPr>
        <w:t>2</w:t>
      </w:r>
      <w:r>
        <w:rPr>
          <w:rFonts w:hint="eastAsia" w:ascii="仿宋_GB2312" w:hAnsi="仿宋_GB2312" w:eastAsia="仿宋_GB2312" w:cs="仿宋_GB2312"/>
          <w:color w:val="000000"/>
          <w:kern w:val="0"/>
          <w:sz w:val="28"/>
          <w:szCs w:val="28"/>
        </w:rPr>
        <w:t>个标段，采购范围包括：涉及本工程项目的施工劳务。</w:t>
      </w:r>
      <w:r>
        <w:rPr>
          <w:rFonts w:hint="eastAsia" w:ascii="仿宋_GB2312" w:hAnsi="仿宋_GB2312" w:eastAsia="仿宋_GB2312" w:cs="仿宋_GB2312"/>
          <w:color w:val="000000"/>
          <w:kern w:val="0"/>
          <w:sz w:val="28"/>
          <w:szCs w:val="28"/>
          <w:highlight w:val="yellow"/>
        </w:rPr>
        <w:t>（详见标段划分表）</w:t>
      </w:r>
    </w:p>
    <w:p>
      <w:pPr>
        <w:spacing w:line="480" w:lineRule="exact"/>
        <w:ind w:firstLine="280" w:firstLineChars="100"/>
        <w:rPr>
          <w:rFonts w:ascii="仿宋_GB2312" w:hAnsi="仿宋_GB2312" w:eastAsia="仿宋_GB2312" w:cs="仿宋_GB2312"/>
          <w:color w:val="000000"/>
          <w:kern w:val="0"/>
          <w:sz w:val="28"/>
          <w:szCs w:val="28"/>
          <w:u w:val="single"/>
        </w:rPr>
      </w:pPr>
      <w:r>
        <w:rPr>
          <w:rFonts w:hint="eastAsia" w:ascii="仿宋_GB2312" w:hAnsi="仿宋_GB2312" w:eastAsia="仿宋_GB2312" w:cs="仿宋_GB2312"/>
          <w:color w:val="000000"/>
          <w:kern w:val="0"/>
          <w:sz w:val="28"/>
          <w:szCs w:val="28"/>
          <w:lang w:val="en-US" w:eastAsia="zh-CN"/>
        </w:rPr>
        <w:t>2.3</w:t>
      </w:r>
      <w:r>
        <w:rPr>
          <w:rFonts w:hint="eastAsia" w:ascii="仿宋_GB2312" w:hAnsi="仿宋_GB2312" w:eastAsia="仿宋_GB2312" w:cs="仿宋_GB2312"/>
          <w:color w:val="000000"/>
          <w:kern w:val="0"/>
          <w:sz w:val="28"/>
          <w:szCs w:val="28"/>
        </w:rPr>
        <w:t>资金来源：</w:t>
      </w:r>
      <w:r>
        <w:rPr>
          <w:rFonts w:hint="eastAsia" w:ascii="仿宋_GB2312" w:hAnsi="仿宋_GB2312" w:eastAsia="仿宋_GB2312" w:cs="仿宋_GB2312"/>
          <w:color w:val="000000"/>
          <w:kern w:val="0"/>
          <w:sz w:val="28"/>
          <w:szCs w:val="28"/>
          <w:u w:val="single"/>
        </w:rPr>
        <w:t>企业自筹</w:t>
      </w:r>
    </w:p>
    <w:p>
      <w:pPr>
        <w:spacing w:line="480" w:lineRule="exact"/>
        <w:ind w:firstLine="280" w:firstLineChars="100"/>
        <w:rPr>
          <w:rFonts w:hint="eastAsia" w:ascii="仿宋_GB2312" w:hAnsi="仿宋_GB2312" w:eastAsia="仿宋_GB2312" w:cs="仿宋_GB2312"/>
          <w:color w:val="000000"/>
          <w:kern w:val="0"/>
          <w:sz w:val="28"/>
          <w:szCs w:val="28"/>
          <w:highlight w:val="yellow"/>
          <w:u w:val="single"/>
          <w:lang w:val="en-US" w:eastAsia="zh-CN"/>
        </w:rPr>
      </w:pPr>
      <w:r>
        <w:rPr>
          <w:rFonts w:hint="eastAsia" w:ascii="仿宋_GB2312" w:hAnsi="仿宋_GB2312" w:eastAsia="仿宋_GB2312" w:cs="仿宋_GB2312"/>
          <w:color w:val="000000"/>
          <w:kern w:val="0"/>
          <w:sz w:val="28"/>
          <w:szCs w:val="28"/>
        </w:rPr>
        <w:t>2.</w:t>
      </w:r>
      <w:r>
        <w:rPr>
          <w:rFonts w:hint="eastAsia" w:ascii="仿宋_GB2312" w:hAnsi="仿宋_GB2312" w:eastAsia="仿宋_GB2312" w:cs="仿宋_GB2312"/>
          <w:color w:val="000000"/>
          <w:kern w:val="0"/>
          <w:sz w:val="28"/>
          <w:szCs w:val="28"/>
          <w:lang w:val="en-US" w:eastAsia="zh-CN"/>
        </w:rPr>
        <w:t>4</w:t>
      </w:r>
      <w:r>
        <w:rPr>
          <w:rFonts w:hint="eastAsia" w:ascii="仿宋_GB2312" w:hAnsi="仿宋_GB2312" w:eastAsia="仿宋_GB2312" w:cs="仿宋_GB2312"/>
          <w:color w:val="000000"/>
          <w:kern w:val="0"/>
          <w:sz w:val="28"/>
          <w:szCs w:val="28"/>
        </w:rPr>
        <w:t>计划工期：</w:t>
      </w:r>
      <w:r>
        <w:rPr>
          <w:rFonts w:hint="eastAsia" w:ascii="仿宋_GB2312" w:hAnsi="仿宋_GB2312" w:eastAsia="仿宋_GB2312" w:cs="仿宋_GB2312"/>
          <w:color w:val="000000"/>
          <w:kern w:val="0"/>
          <w:sz w:val="28"/>
          <w:szCs w:val="28"/>
          <w:highlight w:val="yellow"/>
          <w:u w:val="single"/>
          <w:lang w:val="en-US" w:eastAsia="zh-CN"/>
        </w:rPr>
        <w:t>2.5个月。</w:t>
      </w:r>
    </w:p>
    <w:p>
      <w:pPr>
        <w:pStyle w:val="15"/>
        <w:spacing w:line="400" w:lineRule="exact"/>
        <w:ind w:firstLine="560" w:firstLineChars="200"/>
        <w:rPr>
          <w:rFonts w:hint="default"/>
          <w:highlight w:val="yellow"/>
          <w:lang w:val="en-US" w:eastAsia="zh-CN"/>
        </w:rPr>
      </w:pPr>
      <w:r>
        <w:rPr>
          <w:rFonts w:hint="eastAsia" w:ascii="仿宋_GB2312" w:hAnsi="仿宋_GB2312" w:eastAsia="仿宋_GB2312" w:cs="仿宋_GB2312"/>
          <w:color w:val="000000"/>
          <w:kern w:val="0"/>
          <w:sz w:val="28"/>
          <w:szCs w:val="28"/>
          <w:highlight w:val="yellow"/>
          <w:u w:val="none"/>
          <w:lang w:val="en-US" w:eastAsia="zh-CN"/>
        </w:rPr>
        <w:t>2.5每个供应商可同时投</w:t>
      </w:r>
      <w:r>
        <w:rPr>
          <w:rFonts w:hint="eastAsia" w:ascii="仿宋_GB2312" w:hAnsi="仿宋_GB2312" w:eastAsia="仿宋_GB2312" w:cs="仿宋_GB2312"/>
          <w:color w:val="000000"/>
          <w:kern w:val="0"/>
          <w:sz w:val="28"/>
          <w:szCs w:val="28"/>
          <w:highlight w:val="yellow"/>
          <w:u w:val="single"/>
          <w:lang w:val="en-US" w:eastAsia="zh-CN"/>
        </w:rPr>
        <w:t>2</w:t>
      </w:r>
      <w:r>
        <w:rPr>
          <w:rFonts w:hint="eastAsia" w:ascii="仿宋_GB2312" w:hAnsi="仿宋_GB2312" w:eastAsia="仿宋_GB2312" w:cs="仿宋_GB2312"/>
          <w:color w:val="000000"/>
          <w:kern w:val="0"/>
          <w:sz w:val="28"/>
          <w:szCs w:val="28"/>
          <w:highlight w:val="yellow"/>
          <w:u w:val="none"/>
          <w:lang w:val="en-US" w:eastAsia="zh-CN"/>
        </w:rPr>
        <w:t xml:space="preserve">个标段，每个供应商允许成交 </w:t>
      </w:r>
      <w:r>
        <w:rPr>
          <w:rFonts w:hint="eastAsia" w:ascii="仿宋_GB2312" w:hAnsi="仿宋_GB2312" w:eastAsia="仿宋_GB2312" w:cs="仿宋_GB2312"/>
          <w:color w:val="000000"/>
          <w:kern w:val="0"/>
          <w:sz w:val="28"/>
          <w:szCs w:val="28"/>
          <w:highlight w:val="yellow"/>
          <w:u w:val="single"/>
          <w:lang w:val="en-US" w:eastAsia="zh-CN"/>
        </w:rPr>
        <w:t>1</w:t>
      </w:r>
      <w:r>
        <w:rPr>
          <w:rFonts w:hint="eastAsia" w:ascii="仿宋_GB2312" w:hAnsi="仿宋_GB2312" w:eastAsia="仿宋_GB2312" w:cs="仿宋_GB2312"/>
          <w:color w:val="000000"/>
          <w:kern w:val="0"/>
          <w:sz w:val="28"/>
          <w:szCs w:val="28"/>
          <w:highlight w:val="yellow"/>
          <w:u w:val="none"/>
          <w:lang w:val="en-US" w:eastAsia="zh-CN"/>
        </w:rPr>
        <w:t>个标段。</w:t>
      </w:r>
    </w:p>
    <w:p>
      <w:pPr>
        <w:numPr>
          <w:ilvl w:val="0"/>
          <w:numId w:val="2"/>
        </w:numPr>
        <w:spacing w:line="480" w:lineRule="exact"/>
        <w:outlineLvl w:val="1"/>
        <w:rPr>
          <w:rFonts w:ascii="黑体" w:hAnsi="黑体" w:eastAsia="黑体" w:cs="黑体"/>
          <w:b/>
          <w:bCs/>
          <w:color w:val="000000"/>
          <w:kern w:val="0"/>
          <w:sz w:val="28"/>
          <w:szCs w:val="28"/>
        </w:rPr>
      </w:pPr>
      <w:bookmarkStart w:id="1" w:name="_Toc1622_WPSOffice_Level2"/>
      <w:bookmarkStart w:id="2" w:name="_Toc31673_WPSOffice_Level2"/>
      <w:bookmarkStart w:id="3" w:name="_Toc22379_WPSOffice_Level2"/>
      <w:bookmarkStart w:id="4" w:name="_Toc3714"/>
      <w:bookmarkStart w:id="5" w:name="_Toc525632587"/>
      <w:bookmarkStart w:id="6" w:name="_Toc6388"/>
      <w:bookmarkStart w:id="7" w:name="_Toc29516_WPSOffice_Level2"/>
      <w:r>
        <w:rPr>
          <w:rFonts w:ascii="黑体" w:hAnsi="黑体" w:eastAsia="黑体" w:cs="黑体"/>
          <w:b/>
          <w:bCs/>
          <w:color w:val="000000"/>
          <w:kern w:val="0"/>
          <w:sz w:val="28"/>
          <w:szCs w:val="28"/>
        </w:rPr>
        <w:t>供应商资格条件</w:t>
      </w:r>
      <w:bookmarkEnd w:id="1"/>
      <w:bookmarkEnd w:id="2"/>
      <w:bookmarkEnd w:id="3"/>
      <w:bookmarkEnd w:id="4"/>
      <w:bookmarkEnd w:id="5"/>
      <w:bookmarkEnd w:id="6"/>
      <w:bookmarkEnd w:id="7"/>
    </w:p>
    <w:p>
      <w:pPr>
        <w:numPr>
          <w:ilvl w:val="0"/>
          <w:numId w:val="0"/>
        </w:numPr>
        <w:spacing w:line="480" w:lineRule="exact"/>
        <w:ind w:firstLine="560" w:firstLineChars="200"/>
        <w:outlineLvl w:val="1"/>
        <w:rPr>
          <w:rFonts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lang w:val="en-US" w:eastAsia="zh-CN"/>
        </w:rPr>
        <w:t>3.1</w:t>
      </w:r>
      <w:r>
        <w:rPr>
          <w:rFonts w:hint="eastAsia" w:ascii="仿宋_GB2312" w:hAnsi="仿宋_GB2312" w:eastAsia="仿宋_GB2312" w:cs="仿宋_GB2312"/>
          <w:color w:val="000000"/>
          <w:kern w:val="0"/>
          <w:sz w:val="28"/>
          <w:szCs w:val="28"/>
          <w:highlight w:val="none"/>
          <w:lang w:val="en-US" w:eastAsia="zh-CN"/>
        </w:rPr>
        <w:t>供应商</w:t>
      </w:r>
      <w:r>
        <w:rPr>
          <w:rFonts w:ascii="仿宋_GB2312" w:hAnsi="仿宋_GB2312" w:eastAsia="仿宋_GB2312" w:cs="仿宋_GB2312"/>
          <w:color w:val="000000"/>
          <w:kern w:val="0"/>
          <w:sz w:val="28"/>
          <w:szCs w:val="28"/>
          <w:highlight w:val="none"/>
        </w:rPr>
        <w:t>资质要求：</w:t>
      </w:r>
    </w:p>
    <w:p>
      <w:pPr>
        <w:spacing w:line="480" w:lineRule="exact"/>
        <w:ind w:firstLine="560" w:firstLineChars="200"/>
        <w:rPr>
          <w:rFonts w:hint="default"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highlight w:val="none"/>
          <w:lang w:val="en-US" w:eastAsia="zh-CN"/>
        </w:rPr>
        <w:t>供应商</w:t>
      </w:r>
      <w:r>
        <w:rPr>
          <w:rFonts w:hint="eastAsia" w:ascii="仿宋_GB2312" w:hAnsi="仿宋_GB2312" w:eastAsia="仿宋_GB2312" w:cs="仿宋_GB2312"/>
          <w:color w:val="000000"/>
          <w:kern w:val="0"/>
          <w:sz w:val="28"/>
          <w:szCs w:val="28"/>
          <w:lang w:val="en-US" w:eastAsia="zh-CN"/>
        </w:rPr>
        <w:t>需</w:t>
      </w:r>
      <w:r>
        <w:rPr>
          <w:rFonts w:ascii="仿宋_GB2312" w:hAnsi="仿宋_GB2312" w:eastAsia="仿宋_GB2312" w:cs="仿宋_GB2312"/>
          <w:color w:val="000000"/>
          <w:kern w:val="0"/>
          <w:sz w:val="28"/>
          <w:szCs w:val="28"/>
        </w:rPr>
        <w:t>具备独立法人资格，持有有效的营业执照</w:t>
      </w:r>
      <w:r>
        <w:rPr>
          <w:rFonts w:hint="eastAsia" w:ascii="仿宋_GB2312" w:hAnsi="仿宋_GB2312" w:eastAsia="仿宋_GB2312" w:cs="仿宋_GB2312"/>
          <w:color w:val="000000"/>
          <w:kern w:val="0"/>
          <w:sz w:val="28"/>
          <w:szCs w:val="28"/>
        </w:rPr>
        <w:t>，</w:t>
      </w:r>
      <w:r>
        <w:rPr>
          <w:rFonts w:ascii="仿宋_GB2312" w:hAnsi="仿宋_GB2312" w:eastAsia="仿宋_GB2312" w:cs="仿宋_GB2312"/>
          <w:color w:val="000000"/>
          <w:kern w:val="0"/>
          <w:sz w:val="28"/>
          <w:szCs w:val="28"/>
        </w:rPr>
        <w:t>持有建设行政主管部门颁发的有效的安全生产许可证</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lang w:val="en-US" w:eastAsia="zh-CN"/>
        </w:rPr>
        <w:t>且为采购人合格供应商入库单位。</w:t>
      </w:r>
    </w:p>
    <w:p>
      <w:pPr>
        <w:spacing w:line="480" w:lineRule="exact"/>
        <w:ind w:firstLine="560" w:firstLineChars="200"/>
        <w:rPr>
          <w:rFonts w:hint="eastAsia" w:ascii="仿宋_GB2312" w:hAnsi="仿宋_GB2312" w:eastAsia="仿宋_GB2312" w:cs="仿宋_GB2312"/>
          <w:color w:val="000000"/>
          <w:kern w:val="0"/>
          <w:sz w:val="28"/>
          <w:szCs w:val="28"/>
          <w:highlight w:val="yellow"/>
        </w:rPr>
      </w:pPr>
      <w:r>
        <w:rPr>
          <w:rFonts w:hint="eastAsia" w:ascii="仿宋_GB2312" w:hAnsi="仿宋_GB2312" w:eastAsia="仿宋_GB2312" w:cs="仿宋_GB2312"/>
          <w:color w:val="000000"/>
          <w:kern w:val="0"/>
          <w:sz w:val="28"/>
          <w:szCs w:val="28"/>
          <w:highlight w:val="yellow"/>
          <w:lang w:val="en-US" w:eastAsia="zh-CN"/>
        </w:rPr>
        <w:t>3.2供应商</w:t>
      </w:r>
      <w:r>
        <w:rPr>
          <w:rFonts w:hint="eastAsia" w:ascii="仿宋_GB2312" w:hAnsi="仿宋_GB2312" w:eastAsia="仿宋_GB2312" w:cs="仿宋_GB2312"/>
          <w:color w:val="000000"/>
          <w:kern w:val="0"/>
          <w:sz w:val="28"/>
          <w:szCs w:val="28"/>
          <w:highlight w:val="yellow"/>
        </w:rPr>
        <w:t>业绩要求：</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color w:val="000000"/>
          <w:kern w:val="0"/>
          <w:sz w:val="28"/>
          <w:szCs w:val="28"/>
          <w:highlight w:val="yellow"/>
          <w:lang w:val="en-US" w:eastAsia="zh-CN"/>
        </w:rPr>
      </w:pPr>
      <w:r>
        <w:rPr>
          <w:rFonts w:hint="eastAsia" w:ascii="仿宋_GB2312" w:hAnsi="仿宋_GB2312" w:eastAsia="仿宋_GB2312" w:cs="仿宋_GB2312"/>
          <w:color w:val="000000"/>
          <w:kern w:val="0"/>
          <w:sz w:val="28"/>
          <w:szCs w:val="28"/>
          <w:highlight w:val="yellow"/>
          <w:lang w:val="en-US" w:eastAsia="zh-CN"/>
        </w:rPr>
        <w:t>01标：自</w:t>
      </w:r>
      <w:r>
        <w:rPr>
          <w:rFonts w:hint="eastAsia" w:ascii="仿宋_GB2312" w:hAnsi="仿宋_GB2312" w:eastAsia="仿宋_GB2312" w:cs="仿宋_GB2312"/>
          <w:color w:val="000000"/>
          <w:kern w:val="0"/>
          <w:sz w:val="28"/>
          <w:szCs w:val="28"/>
          <w:highlight w:val="yellow"/>
        </w:rPr>
        <w:t>2019年1月1日以来</w:t>
      </w:r>
      <w:r>
        <w:rPr>
          <w:rFonts w:hint="eastAsia" w:ascii="仿宋_GB2312" w:hAnsi="仿宋_GB2312" w:eastAsia="仿宋_GB2312" w:cs="仿宋_GB2312"/>
          <w:color w:val="000000"/>
          <w:kern w:val="0"/>
          <w:sz w:val="28"/>
          <w:szCs w:val="28"/>
          <w:highlight w:val="yellow"/>
          <w:lang w:eastAsia="zh-CN"/>
        </w:rPr>
        <w:t>（</w:t>
      </w:r>
      <w:r>
        <w:rPr>
          <w:rFonts w:hint="eastAsia" w:ascii="仿宋_GB2312" w:hAnsi="仿宋_GB2312" w:eastAsia="仿宋_GB2312" w:cs="仿宋_GB2312"/>
          <w:color w:val="000000"/>
          <w:kern w:val="0"/>
          <w:sz w:val="28"/>
          <w:szCs w:val="28"/>
          <w:highlight w:val="yellow"/>
          <w:lang w:val="en-US" w:eastAsia="zh-CN"/>
        </w:rPr>
        <w:t>以合同签订日期为准</w:t>
      </w:r>
      <w:r>
        <w:rPr>
          <w:rFonts w:hint="eastAsia" w:ascii="仿宋_GB2312" w:hAnsi="仿宋_GB2312" w:eastAsia="仿宋_GB2312" w:cs="仿宋_GB2312"/>
          <w:color w:val="000000"/>
          <w:kern w:val="0"/>
          <w:sz w:val="28"/>
          <w:szCs w:val="28"/>
          <w:highlight w:val="yellow"/>
          <w:lang w:eastAsia="zh-CN"/>
        </w:rPr>
        <w:t>）</w:t>
      </w:r>
      <w:r>
        <w:rPr>
          <w:rFonts w:hint="eastAsia" w:ascii="仿宋_GB2312" w:hAnsi="仿宋_GB2312" w:eastAsia="仿宋_GB2312" w:cs="仿宋_GB2312"/>
          <w:color w:val="000000"/>
          <w:kern w:val="0"/>
          <w:sz w:val="28"/>
          <w:szCs w:val="28"/>
          <w:highlight w:val="yellow"/>
        </w:rPr>
        <w:t>承担过1个单项工程合同金额在</w:t>
      </w:r>
      <w:r>
        <w:rPr>
          <w:rFonts w:hint="eastAsia" w:ascii="仿宋_GB2312" w:hAnsi="仿宋_GB2312" w:eastAsia="仿宋_GB2312" w:cs="仿宋_GB2312"/>
          <w:color w:val="000000"/>
          <w:kern w:val="0"/>
          <w:sz w:val="28"/>
          <w:szCs w:val="28"/>
          <w:highlight w:val="yellow"/>
          <w:lang w:val="en-US" w:eastAsia="zh-CN"/>
        </w:rPr>
        <w:t>50</w:t>
      </w:r>
      <w:r>
        <w:rPr>
          <w:rFonts w:hint="eastAsia" w:ascii="仿宋_GB2312" w:hAnsi="仿宋_GB2312" w:eastAsia="仿宋_GB2312" w:cs="仿宋_GB2312"/>
          <w:color w:val="000000"/>
          <w:kern w:val="0"/>
          <w:sz w:val="28"/>
          <w:szCs w:val="28"/>
          <w:highlight w:val="yellow"/>
        </w:rPr>
        <w:t>万元及以上的</w:t>
      </w:r>
      <w:r>
        <w:rPr>
          <w:rFonts w:hint="eastAsia" w:ascii="仿宋_GB2312" w:hAnsi="仿宋_GB2312" w:eastAsia="仿宋_GB2312" w:cs="仿宋_GB2312"/>
          <w:color w:val="000000"/>
          <w:kern w:val="0"/>
          <w:sz w:val="28"/>
          <w:szCs w:val="28"/>
          <w:highlight w:val="yellow"/>
          <w:lang w:val="en-US" w:eastAsia="zh-CN"/>
        </w:rPr>
        <w:t>市政管网施工（或劳务）业绩</w:t>
      </w:r>
      <w:r>
        <w:rPr>
          <w:rFonts w:hint="eastAsia" w:ascii="仿宋_GB2312" w:hAnsi="仿宋_GB2312" w:eastAsia="仿宋_GB2312" w:cs="仿宋_GB2312"/>
          <w:color w:val="000000"/>
          <w:kern w:val="0"/>
          <w:sz w:val="28"/>
          <w:szCs w:val="28"/>
          <w:highlight w:val="yellow"/>
        </w:rPr>
        <w:t>。</w:t>
      </w:r>
      <w:r>
        <w:rPr>
          <w:rFonts w:hint="eastAsia" w:ascii="仿宋_GB2312" w:hAnsi="仿宋_GB2312" w:eastAsia="仿宋_GB2312" w:cs="仿宋_GB2312"/>
          <w:color w:val="000000"/>
          <w:kern w:val="0"/>
          <w:sz w:val="28"/>
          <w:szCs w:val="28"/>
          <w:highlight w:val="yellow"/>
          <w:lang w:val="en-US" w:eastAsia="zh-CN"/>
        </w:rPr>
        <w:t>业绩证明材料：合同协议书。</w:t>
      </w:r>
    </w:p>
    <w:p>
      <w:pPr>
        <w:pStyle w:val="2"/>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default" w:ascii="仿宋_GB2312" w:hAnsi="仿宋_GB2312" w:eastAsia="仿宋_GB2312" w:cs="仿宋_GB2312"/>
          <w:color w:val="000000"/>
          <w:kern w:val="0"/>
          <w:sz w:val="28"/>
          <w:szCs w:val="28"/>
          <w:highlight w:val="yellow"/>
          <w:lang w:val="en-US" w:eastAsia="zh-CN" w:bidi="ar-SA"/>
        </w:rPr>
      </w:pPr>
      <w:r>
        <w:rPr>
          <w:rFonts w:hint="eastAsia" w:ascii="仿宋_GB2312" w:hAnsi="仿宋_GB2312" w:eastAsia="仿宋_GB2312" w:cs="仿宋_GB2312"/>
          <w:color w:val="000000"/>
          <w:kern w:val="0"/>
          <w:sz w:val="28"/>
          <w:szCs w:val="28"/>
          <w:highlight w:val="yellow"/>
          <w:lang w:val="en-US" w:eastAsia="zh-CN" w:bidi="ar-SA"/>
        </w:rPr>
        <w:t>02标：自2019年1月1日以来（以合同签订日期为准）承担过1个单项工程合同金额在200万元及以上的市政管网施工（或劳务）业绩。业绩证明材料：合同协议书。</w:t>
      </w:r>
    </w:p>
    <w:p>
      <w:pPr>
        <w:keepNext w:val="0"/>
        <w:keepLines w:val="0"/>
        <w:pageBreakBefore w:val="0"/>
        <w:widowControl w:val="0"/>
        <w:kinsoku/>
        <w:wordWrap/>
        <w:overflowPunct/>
        <w:topLinePunct w:val="0"/>
        <w:autoSpaceDE/>
        <w:autoSpaceDN/>
        <w:bidi w:val="0"/>
        <w:adjustRightInd/>
        <w:spacing w:line="480" w:lineRule="exact"/>
        <w:ind w:firstLine="560" w:firstLineChars="200"/>
        <w:textAlignment w:val="auto"/>
        <w:rPr>
          <w:rFonts w:hint="default" w:ascii="仿宋_GB2312" w:hAnsi="仿宋_GB2312" w:eastAsia="仿宋_GB2312" w:cs="仿宋_GB2312"/>
          <w:color w:val="000000"/>
          <w:kern w:val="0"/>
          <w:sz w:val="28"/>
          <w:szCs w:val="28"/>
          <w:highlight w:val="yellow"/>
          <w:lang w:val="en-US"/>
        </w:rPr>
      </w:pPr>
      <w:r>
        <w:rPr>
          <w:rFonts w:hint="eastAsia" w:ascii="仿宋_GB2312" w:hAnsi="仿宋_GB2312" w:eastAsia="仿宋_GB2312" w:cs="仿宋_GB2312"/>
          <w:color w:val="000000"/>
          <w:kern w:val="0"/>
          <w:sz w:val="28"/>
          <w:szCs w:val="28"/>
          <w:highlight w:val="yellow"/>
          <w:lang w:val="en-US" w:eastAsia="zh-CN"/>
        </w:rPr>
        <w:t>3.3项目管理机构</w:t>
      </w:r>
      <w:r>
        <w:rPr>
          <w:rFonts w:ascii="仿宋_GB2312" w:hAnsi="仿宋_GB2312" w:eastAsia="仿宋_GB2312" w:cs="仿宋_GB2312"/>
          <w:color w:val="000000"/>
          <w:kern w:val="0"/>
          <w:sz w:val="28"/>
          <w:szCs w:val="28"/>
          <w:highlight w:val="yellow"/>
        </w:rPr>
        <w:t>主要人员要求：</w:t>
      </w:r>
      <w:r>
        <w:rPr>
          <w:rFonts w:hint="eastAsia" w:ascii="仿宋_GB2312" w:hAnsi="仿宋_GB2312" w:eastAsia="仿宋_GB2312" w:cs="仿宋_GB2312"/>
          <w:color w:val="000000"/>
          <w:kern w:val="0"/>
          <w:sz w:val="28"/>
          <w:szCs w:val="28"/>
          <w:highlight w:val="yellow"/>
          <w:lang w:eastAsia="zh-CN"/>
        </w:rPr>
        <w:t>提供</w:t>
      </w:r>
      <w:r>
        <w:rPr>
          <w:rFonts w:hint="eastAsia" w:ascii="仿宋_GB2312" w:hAnsi="仿宋_GB2312" w:eastAsia="仿宋_GB2312" w:cs="仿宋_GB2312"/>
          <w:color w:val="000000"/>
          <w:kern w:val="0"/>
          <w:sz w:val="28"/>
          <w:szCs w:val="28"/>
          <w:highlight w:val="yellow"/>
          <w:lang w:val="en-US" w:eastAsia="zh-CN"/>
        </w:rPr>
        <w:t>供应商</w:t>
      </w:r>
      <w:r>
        <w:rPr>
          <w:rFonts w:hint="eastAsia" w:ascii="仿宋_GB2312" w:hAnsi="仿宋_GB2312" w:eastAsia="仿宋_GB2312" w:cs="仿宋_GB2312"/>
          <w:color w:val="000000"/>
          <w:kern w:val="0"/>
          <w:sz w:val="28"/>
          <w:szCs w:val="28"/>
          <w:highlight w:val="yellow"/>
          <w:lang w:eastAsia="zh-CN"/>
        </w:rPr>
        <w:t>所属社保机构出具的拟委任的项目</w:t>
      </w:r>
      <w:r>
        <w:rPr>
          <w:rFonts w:hint="eastAsia" w:ascii="仿宋_GB2312" w:hAnsi="仿宋_GB2312" w:eastAsia="仿宋_GB2312" w:cs="仿宋_GB2312"/>
          <w:color w:val="000000"/>
          <w:kern w:val="0"/>
          <w:sz w:val="28"/>
          <w:szCs w:val="28"/>
          <w:highlight w:val="yellow"/>
          <w:lang w:val="en-US" w:eastAsia="zh-CN"/>
        </w:rPr>
        <w:t>管理人员（</w:t>
      </w:r>
      <w:r>
        <w:rPr>
          <w:rFonts w:hint="eastAsia" w:ascii="仿宋_GB2312" w:hAnsi="仿宋_GB2312" w:eastAsia="仿宋_GB2312" w:cs="仿宋_GB2312"/>
          <w:color w:val="000000"/>
          <w:kern w:val="0"/>
          <w:sz w:val="28"/>
          <w:szCs w:val="28"/>
          <w:highlight w:val="yellow"/>
          <w:u w:val="none"/>
          <w:lang w:val="en-US" w:eastAsia="zh-CN"/>
        </w:rPr>
        <w:t>项目</w:t>
      </w:r>
      <w:r>
        <w:rPr>
          <w:rFonts w:hint="eastAsia" w:ascii="仿宋_GB2312" w:hAnsi="仿宋_GB2312" w:eastAsia="仿宋_GB2312" w:cs="仿宋_GB2312"/>
          <w:color w:val="000000"/>
          <w:kern w:val="0"/>
          <w:sz w:val="28"/>
          <w:szCs w:val="28"/>
          <w:highlight w:val="yellow"/>
          <w:u w:val="none"/>
        </w:rPr>
        <w:t>劳务</w:t>
      </w:r>
      <w:r>
        <w:rPr>
          <w:rFonts w:hint="eastAsia" w:ascii="仿宋_GB2312" w:hAnsi="仿宋_GB2312" w:eastAsia="仿宋_GB2312" w:cs="仿宋_GB2312"/>
          <w:color w:val="000000"/>
          <w:kern w:val="0"/>
          <w:sz w:val="28"/>
          <w:szCs w:val="28"/>
          <w:highlight w:val="yellow"/>
          <w:u w:val="none"/>
          <w:lang w:val="en-US" w:eastAsia="zh-CN"/>
        </w:rPr>
        <w:t>施工</w:t>
      </w:r>
      <w:r>
        <w:rPr>
          <w:rFonts w:hint="eastAsia" w:ascii="仿宋_GB2312" w:hAnsi="仿宋_GB2312" w:eastAsia="仿宋_GB2312" w:cs="仿宋_GB2312"/>
          <w:color w:val="000000"/>
          <w:kern w:val="0"/>
          <w:sz w:val="28"/>
          <w:szCs w:val="28"/>
          <w:highlight w:val="yellow"/>
          <w:u w:val="none"/>
        </w:rPr>
        <w:t>负责人</w:t>
      </w:r>
      <w:r>
        <w:rPr>
          <w:rFonts w:hint="eastAsia" w:ascii="仿宋_GB2312" w:hAnsi="仿宋_GB2312" w:eastAsia="仿宋_GB2312" w:cs="仿宋_GB2312"/>
          <w:color w:val="000000"/>
          <w:kern w:val="0"/>
          <w:sz w:val="28"/>
          <w:szCs w:val="28"/>
          <w:highlight w:val="yellow"/>
          <w:u w:val="none"/>
          <w:lang w:val="en-US" w:eastAsia="zh-CN"/>
        </w:rPr>
        <w:t>）</w:t>
      </w:r>
      <w:r>
        <w:rPr>
          <w:rFonts w:hint="eastAsia" w:ascii="仿宋_GB2312" w:hAnsi="仿宋_GB2312" w:eastAsia="仿宋_GB2312" w:cs="仿宋_GB2312"/>
          <w:color w:val="000000"/>
          <w:kern w:val="0"/>
          <w:sz w:val="28"/>
          <w:szCs w:val="28"/>
          <w:highlight w:val="yellow"/>
          <w:lang w:val="en-US" w:eastAsia="zh-CN"/>
        </w:rPr>
        <w:t>在响应文件递交截止时间前在本单位的社保缴费记录、</w:t>
      </w:r>
      <w:r>
        <w:rPr>
          <w:rFonts w:hint="eastAsia" w:ascii="仿宋_GB2312" w:hAnsi="仿宋_GB2312" w:eastAsia="仿宋_GB2312" w:cs="仿宋_GB2312"/>
          <w:color w:val="000000"/>
          <w:kern w:val="0"/>
          <w:sz w:val="28"/>
          <w:szCs w:val="28"/>
          <w:highlight w:val="yellow"/>
          <w:lang w:eastAsia="zh-CN"/>
        </w:rPr>
        <w:t>社保缴费证明或其他能够证明拟委任的项目</w:t>
      </w:r>
      <w:r>
        <w:rPr>
          <w:rFonts w:hint="eastAsia" w:ascii="仿宋_GB2312" w:hAnsi="仿宋_GB2312" w:eastAsia="仿宋_GB2312" w:cs="仿宋_GB2312"/>
          <w:color w:val="000000"/>
          <w:kern w:val="0"/>
          <w:sz w:val="28"/>
          <w:szCs w:val="28"/>
          <w:highlight w:val="yellow"/>
          <w:lang w:val="en-US" w:eastAsia="zh-CN"/>
        </w:rPr>
        <w:t>管理人员参</w:t>
      </w:r>
      <w:r>
        <w:rPr>
          <w:rFonts w:hint="eastAsia" w:ascii="仿宋_GB2312" w:hAnsi="仿宋_GB2312" w:eastAsia="仿宋_GB2312" w:cs="仿宋_GB2312"/>
          <w:color w:val="000000"/>
          <w:kern w:val="0"/>
          <w:sz w:val="28"/>
          <w:szCs w:val="28"/>
          <w:highlight w:val="yellow"/>
          <w:lang w:eastAsia="zh-CN"/>
        </w:rPr>
        <w:t>加社保的有效证明材料。</w:t>
      </w:r>
      <w:r>
        <w:rPr>
          <w:rFonts w:hint="eastAsia" w:ascii="仿宋_GB2312" w:hAnsi="仿宋_GB2312" w:eastAsia="仿宋_GB2312" w:cs="仿宋_GB2312"/>
          <w:color w:val="000000"/>
          <w:kern w:val="0"/>
          <w:sz w:val="28"/>
          <w:szCs w:val="28"/>
          <w:highlight w:val="yellow"/>
          <w:lang w:val="en-US" w:eastAsia="zh-CN"/>
        </w:rPr>
        <w:t>提供项目管理机构主要人员常驻现场承诺。</w:t>
      </w:r>
    </w:p>
    <w:p>
      <w:pPr>
        <w:keepNext w:val="0"/>
        <w:keepLines w:val="0"/>
        <w:pageBreakBefore w:val="0"/>
        <w:widowControl w:val="0"/>
        <w:kinsoku/>
        <w:wordWrap/>
        <w:overflowPunct/>
        <w:topLinePunct w:val="0"/>
        <w:autoSpaceDE/>
        <w:autoSpaceDN/>
        <w:bidi w:val="0"/>
        <w:adjustRightInd/>
        <w:snapToGrid w:val="0"/>
        <w:spacing w:line="440" w:lineRule="exact"/>
        <w:ind w:firstLine="560" w:firstLineChars="200"/>
        <w:textAlignment w:val="auto"/>
        <w:rPr>
          <w:rFonts w:hint="eastAsia" w:ascii="仿宋_GB2312" w:hAnsi="仿宋_GB2312" w:eastAsia="仿宋_GB2312" w:cs="仿宋_GB2312"/>
          <w:color w:val="000000"/>
          <w:kern w:val="0"/>
          <w:sz w:val="28"/>
          <w:szCs w:val="28"/>
          <w:highlight w:val="yellow"/>
          <w:lang w:eastAsia="zh-CN"/>
        </w:rPr>
      </w:pPr>
      <w:r>
        <w:rPr>
          <w:rFonts w:hint="eastAsia" w:ascii="仿宋_GB2312" w:hAnsi="仿宋_GB2312" w:eastAsia="仿宋_GB2312" w:cs="仿宋_GB2312"/>
          <w:color w:val="000000"/>
          <w:kern w:val="0"/>
          <w:sz w:val="28"/>
          <w:szCs w:val="28"/>
          <w:highlight w:val="yellow"/>
          <w:u w:val="none"/>
        </w:rPr>
        <w:t>①</w:t>
      </w:r>
      <w:r>
        <w:rPr>
          <w:rFonts w:hint="eastAsia" w:ascii="仿宋_GB2312" w:hAnsi="仿宋_GB2312" w:eastAsia="仿宋_GB2312" w:cs="仿宋_GB2312"/>
          <w:color w:val="000000"/>
          <w:kern w:val="0"/>
          <w:sz w:val="28"/>
          <w:szCs w:val="28"/>
          <w:highlight w:val="yellow"/>
          <w:u w:val="none"/>
          <w:lang w:val="en-US" w:eastAsia="zh-CN"/>
        </w:rPr>
        <w:t>项目</w:t>
      </w:r>
      <w:r>
        <w:rPr>
          <w:rFonts w:hint="eastAsia" w:ascii="仿宋_GB2312" w:hAnsi="仿宋_GB2312" w:eastAsia="仿宋_GB2312" w:cs="仿宋_GB2312"/>
          <w:color w:val="000000"/>
          <w:kern w:val="0"/>
          <w:sz w:val="28"/>
          <w:szCs w:val="28"/>
          <w:highlight w:val="yellow"/>
          <w:u w:val="none"/>
        </w:rPr>
        <w:t>劳务</w:t>
      </w:r>
      <w:r>
        <w:rPr>
          <w:rFonts w:hint="eastAsia" w:ascii="仿宋_GB2312" w:hAnsi="仿宋_GB2312" w:eastAsia="仿宋_GB2312" w:cs="仿宋_GB2312"/>
          <w:color w:val="000000"/>
          <w:kern w:val="0"/>
          <w:sz w:val="28"/>
          <w:szCs w:val="28"/>
          <w:highlight w:val="yellow"/>
          <w:u w:val="none"/>
          <w:lang w:val="en-US" w:eastAsia="zh-CN"/>
        </w:rPr>
        <w:t>施工</w:t>
      </w:r>
      <w:r>
        <w:rPr>
          <w:rFonts w:hint="eastAsia" w:ascii="仿宋_GB2312" w:hAnsi="仿宋_GB2312" w:eastAsia="仿宋_GB2312" w:cs="仿宋_GB2312"/>
          <w:color w:val="000000"/>
          <w:kern w:val="0"/>
          <w:sz w:val="28"/>
          <w:szCs w:val="28"/>
          <w:highlight w:val="yellow"/>
          <w:u w:val="none"/>
        </w:rPr>
        <w:t>负责人</w:t>
      </w:r>
      <w:r>
        <w:rPr>
          <w:rFonts w:hint="eastAsia" w:ascii="仿宋_GB2312" w:hAnsi="仿宋_GB2312" w:eastAsia="仿宋_GB2312" w:cs="仿宋_GB2312"/>
          <w:color w:val="000000"/>
          <w:kern w:val="0"/>
          <w:sz w:val="28"/>
          <w:szCs w:val="28"/>
          <w:highlight w:val="yellow"/>
          <w:u w:val="none"/>
          <w:lang w:eastAsia="zh-CN"/>
        </w:rPr>
        <w:t>：</w:t>
      </w:r>
      <w:r>
        <w:rPr>
          <w:rFonts w:hint="eastAsia" w:ascii="仿宋_GB2312" w:hAnsi="仿宋_GB2312" w:eastAsia="仿宋_GB2312" w:cs="仿宋_GB2312"/>
          <w:color w:val="000000"/>
          <w:kern w:val="0"/>
          <w:sz w:val="28"/>
          <w:szCs w:val="28"/>
          <w:highlight w:val="yellow"/>
          <w:lang w:val="en-US" w:eastAsia="zh-CN"/>
        </w:rPr>
        <w:t>在</w:t>
      </w:r>
      <w:r>
        <w:rPr>
          <w:rFonts w:hint="eastAsia" w:ascii="仿宋_GB2312" w:hAnsi="仿宋_GB2312" w:eastAsia="仿宋_GB2312" w:cs="仿宋_GB2312"/>
          <w:color w:val="000000"/>
          <w:kern w:val="0"/>
          <w:sz w:val="28"/>
          <w:szCs w:val="28"/>
          <w:highlight w:val="yellow"/>
          <w:lang w:eastAsia="zh-CN"/>
        </w:rPr>
        <w:t>项目响应截止时间前未在其他项目上任职或虽在其他项目上任职但承诺本项目成交后合同签订前能够从其他项目变更至本项目并全面履约。</w:t>
      </w:r>
    </w:p>
    <w:p>
      <w:pPr>
        <w:pStyle w:val="2"/>
        <w:ind w:left="0" w:leftChars="0" w:firstLine="0" w:firstLineChars="0"/>
        <w:rPr>
          <w:rFonts w:hint="eastAsia"/>
          <w:lang w:val="en-US" w:eastAsia="zh-CN"/>
        </w:rPr>
      </w:pPr>
      <w:r>
        <w:rPr>
          <w:rFonts w:hint="eastAsia" w:ascii="仿宋_GB2312" w:hAnsi="仿宋_GB2312" w:eastAsia="仿宋_GB2312" w:cs="仿宋_GB2312"/>
          <w:color w:val="000000"/>
          <w:kern w:val="0"/>
          <w:sz w:val="28"/>
          <w:szCs w:val="28"/>
          <w:highlight w:val="yellow"/>
          <w:lang w:val="en-US" w:eastAsia="zh-CN" w:bidi="ar-SA"/>
        </w:rPr>
        <w:t>注：响应人委托采购人缴纳的社保可作为本单位的社保缴费证明。</w:t>
      </w:r>
    </w:p>
    <w:p>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3.4</w:t>
      </w:r>
      <w:r>
        <w:rPr>
          <w:rFonts w:ascii="仿宋_GB2312" w:hAnsi="仿宋_GB2312" w:eastAsia="仿宋_GB2312" w:cs="仿宋_GB2312"/>
          <w:color w:val="000000"/>
          <w:kern w:val="0"/>
          <w:sz w:val="28"/>
          <w:szCs w:val="28"/>
        </w:rPr>
        <w:t>信誉要求最低要求：</w:t>
      </w:r>
    </w:p>
    <w:p>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ascii="仿宋_GB2312" w:hAnsi="仿宋_GB2312" w:eastAsia="仿宋_GB2312" w:cs="仿宋_GB2312"/>
          <w:color w:val="000000"/>
          <w:kern w:val="0"/>
          <w:sz w:val="28"/>
          <w:szCs w:val="28"/>
        </w:rPr>
      </w:pPr>
      <w:r>
        <w:rPr>
          <w:rFonts w:ascii="仿宋_GB2312" w:hAnsi="仿宋_GB2312" w:eastAsia="仿宋_GB2312" w:cs="仿宋_GB2312"/>
          <w:color w:val="000000"/>
          <w:kern w:val="0"/>
          <w:sz w:val="28"/>
          <w:szCs w:val="28"/>
        </w:rPr>
        <w:t>①</w:t>
      </w:r>
      <w:r>
        <w:rPr>
          <w:rFonts w:hint="eastAsia" w:ascii="仿宋_GB2312" w:hAnsi="仿宋_GB2312" w:eastAsia="仿宋_GB2312" w:cs="仿宋_GB2312"/>
          <w:color w:val="000000"/>
          <w:kern w:val="0"/>
          <w:sz w:val="28"/>
          <w:szCs w:val="28"/>
        </w:rPr>
        <w:t>未被责令停业，暂扣或吊销执照，或吊销资质证书；</w:t>
      </w:r>
    </w:p>
    <w:p>
      <w:pPr>
        <w:keepNext w:val="0"/>
        <w:keepLines w:val="0"/>
        <w:pageBreakBefore w:val="0"/>
        <w:widowControl w:val="0"/>
        <w:kinsoku/>
        <w:wordWrap/>
        <w:overflowPunct/>
        <w:topLinePunct w:val="0"/>
        <w:autoSpaceDE/>
        <w:autoSpaceDN/>
        <w:bidi w:val="0"/>
        <w:adjustRightInd/>
        <w:spacing w:line="480" w:lineRule="exact"/>
        <w:ind w:firstLine="560" w:firstLineChars="200"/>
        <w:textAlignment w:val="auto"/>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②未进入清算程序，或被宣告破产，或其他丧失履约能力的情形；</w:t>
      </w:r>
    </w:p>
    <w:p>
      <w:pPr>
        <w:keepNext w:val="0"/>
        <w:keepLines w:val="0"/>
        <w:pageBreakBefore w:val="0"/>
        <w:widowControl w:val="0"/>
        <w:kinsoku/>
        <w:wordWrap/>
        <w:overflowPunct/>
        <w:topLinePunct w:val="0"/>
        <w:autoSpaceDE/>
        <w:autoSpaceDN/>
        <w:bidi w:val="0"/>
        <w:adjustRightInd/>
        <w:spacing w:line="480" w:lineRule="exact"/>
        <w:ind w:firstLine="560" w:firstLineChars="200"/>
        <w:textAlignment w:val="auto"/>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③</w:t>
      </w:r>
      <w:r>
        <w:rPr>
          <w:rFonts w:ascii="仿宋_GB2312" w:hAnsi="仿宋_GB2312" w:eastAsia="仿宋_GB2312" w:cs="仿宋_GB2312"/>
          <w:color w:val="000000"/>
          <w:kern w:val="0"/>
          <w:sz w:val="28"/>
          <w:szCs w:val="28"/>
        </w:rPr>
        <w:t>在国家企业信用信息公示系统（http://www.gsxt.gov.cn）中</w:t>
      </w:r>
      <w:r>
        <w:rPr>
          <w:rFonts w:hint="eastAsia" w:ascii="仿宋_GB2312" w:hAnsi="仿宋_GB2312" w:eastAsia="仿宋_GB2312" w:cs="仿宋_GB2312"/>
          <w:color w:val="000000"/>
          <w:kern w:val="0"/>
          <w:sz w:val="28"/>
          <w:szCs w:val="28"/>
        </w:rPr>
        <w:t>未</w:t>
      </w:r>
      <w:r>
        <w:rPr>
          <w:rFonts w:ascii="仿宋_GB2312" w:hAnsi="仿宋_GB2312" w:eastAsia="仿宋_GB2312" w:cs="仿宋_GB2312"/>
          <w:color w:val="000000"/>
          <w:kern w:val="0"/>
          <w:sz w:val="28"/>
          <w:szCs w:val="28"/>
        </w:rPr>
        <w:t>被列入严重违法失信企业名单；</w:t>
      </w:r>
    </w:p>
    <w:p>
      <w:pPr>
        <w:keepNext w:val="0"/>
        <w:keepLines w:val="0"/>
        <w:pageBreakBefore w:val="0"/>
        <w:widowControl w:val="0"/>
        <w:kinsoku/>
        <w:wordWrap/>
        <w:overflowPunct/>
        <w:topLinePunct w:val="0"/>
        <w:autoSpaceDE/>
        <w:autoSpaceDN/>
        <w:bidi w:val="0"/>
        <w:adjustRightInd/>
        <w:spacing w:line="480" w:lineRule="exact"/>
        <w:ind w:firstLine="560" w:firstLineChars="200"/>
        <w:textAlignment w:val="auto"/>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④</w:t>
      </w:r>
      <w:r>
        <w:rPr>
          <w:rFonts w:ascii="仿宋_GB2312" w:hAnsi="仿宋_GB2312" w:eastAsia="仿宋_GB2312" w:cs="仿宋_GB2312"/>
          <w:color w:val="000000"/>
          <w:kern w:val="0"/>
          <w:sz w:val="28"/>
          <w:szCs w:val="28"/>
        </w:rPr>
        <w:t>在“信用中国”网站（http://www.creditchina.gov.cn）中</w:t>
      </w:r>
      <w:r>
        <w:rPr>
          <w:rFonts w:hint="eastAsia" w:ascii="仿宋_GB2312" w:hAnsi="仿宋_GB2312" w:eastAsia="仿宋_GB2312" w:cs="仿宋_GB2312"/>
          <w:color w:val="000000"/>
          <w:kern w:val="0"/>
          <w:sz w:val="28"/>
          <w:szCs w:val="28"/>
        </w:rPr>
        <w:t>未</w:t>
      </w:r>
      <w:r>
        <w:rPr>
          <w:rFonts w:ascii="仿宋_GB2312" w:hAnsi="仿宋_GB2312" w:eastAsia="仿宋_GB2312" w:cs="仿宋_GB2312"/>
          <w:color w:val="000000"/>
          <w:kern w:val="0"/>
          <w:sz w:val="28"/>
          <w:szCs w:val="28"/>
        </w:rPr>
        <w:t>被列入失信被执行人名单；</w:t>
      </w:r>
    </w:p>
    <w:p>
      <w:pPr>
        <w:keepNext w:val="0"/>
        <w:keepLines w:val="0"/>
        <w:pageBreakBefore w:val="0"/>
        <w:widowControl w:val="0"/>
        <w:kinsoku/>
        <w:wordWrap/>
        <w:overflowPunct/>
        <w:topLinePunct w:val="0"/>
        <w:autoSpaceDE/>
        <w:autoSpaceDN/>
        <w:bidi w:val="0"/>
        <w:adjustRightInd/>
        <w:spacing w:line="480" w:lineRule="exact"/>
        <w:ind w:firstLine="560" w:firstLineChars="200"/>
        <w:textAlignment w:val="auto"/>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⑤</w:t>
      </w:r>
      <w:r>
        <w:rPr>
          <w:rFonts w:ascii="仿宋_GB2312" w:hAnsi="仿宋_GB2312" w:eastAsia="仿宋_GB2312" w:cs="仿宋_GB2312"/>
          <w:color w:val="000000"/>
          <w:kern w:val="0"/>
          <w:sz w:val="28"/>
          <w:szCs w:val="28"/>
        </w:rPr>
        <w:t>在近三年内（自</w:t>
      </w:r>
      <w:r>
        <w:rPr>
          <w:rFonts w:hint="eastAsia" w:ascii="仿宋_GB2312" w:hAnsi="仿宋_GB2312" w:eastAsia="仿宋_GB2312" w:cs="仿宋_GB2312"/>
          <w:color w:val="000000"/>
          <w:kern w:val="0"/>
          <w:sz w:val="28"/>
          <w:szCs w:val="28"/>
        </w:rPr>
        <w:t>响应文件递交截止之日</w:t>
      </w:r>
      <w:r>
        <w:rPr>
          <w:rFonts w:ascii="仿宋_GB2312" w:hAnsi="仿宋_GB2312" w:eastAsia="仿宋_GB2312" w:cs="仿宋_GB2312"/>
          <w:color w:val="000000"/>
          <w:kern w:val="0"/>
          <w:sz w:val="28"/>
          <w:szCs w:val="28"/>
        </w:rPr>
        <w:t>向前追溯3年）供应商或其法定代表人、拟委任的</w:t>
      </w:r>
      <w:r>
        <w:rPr>
          <w:rFonts w:hint="eastAsia" w:ascii="仿宋_GB2312" w:hAnsi="仿宋_GB2312" w:eastAsia="仿宋_GB2312" w:cs="仿宋_GB2312"/>
          <w:color w:val="000000"/>
          <w:kern w:val="0"/>
          <w:sz w:val="28"/>
          <w:szCs w:val="28"/>
          <w:lang w:eastAsia="zh-CN"/>
        </w:rPr>
        <w:t>项目劳务施工负责人</w:t>
      </w:r>
      <w:r>
        <w:rPr>
          <w:rFonts w:hint="eastAsia" w:ascii="仿宋_GB2312" w:hAnsi="仿宋_GB2312" w:eastAsia="仿宋_GB2312" w:cs="仿宋_GB2312"/>
          <w:color w:val="000000"/>
          <w:kern w:val="0"/>
          <w:sz w:val="28"/>
          <w:szCs w:val="28"/>
        </w:rPr>
        <w:t>未</w:t>
      </w:r>
      <w:r>
        <w:rPr>
          <w:rFonts w:ascii="仿宋_GB2312" w:hAnsi="仿宋_GB2312" w:eastAsia="仿宋_GB2312" w:cs="仿宋_GB2312"/>
          <w:color w:val="000000"/>
          <w:kern w:val="0"/>
          <w:sz w:val="28"/>
          <w:szCs w:val="28"/>
        </w:rPr>
        <w:t>有行贿犯罪行为。</w:t>
      </w:r>
    </w:p>
    <w:p>
      <w:pPr>
        <w:spacing w:line="4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⑥其他要求：______</w:t>
      </w:r>
      <w:r>
        <w:rPr>
          <w:rFonts w:hint="eastAsia" w:ascii="仿宋_GB2312" w:hAnsi="仿宋_GB2312" w:eastAsia="仿宋_GB2312" w:cs="仿宋_GB2312"/>
          <w:color w:val="000000"/>
          <w:kern w:val="0"/>
          <w:sz w:val="28"/>
          <w:szCs w:val="28"/>
          <w:lang w:val="en-US" w:eastAsia="zh-CN"/>
        </w:rPr>
        <w:t>/</w:t>
      </w:r>
      <w:r>
        <w:rPr>
          <w:rFonts w:hint="eastAsia" w:ascii="仿宋_GB2312" w:hAnsi="仿宋_GB2312" w:eastAsia="仿宋_GB2312" w:cs="仿宋_GB2312"/>
          <w:color w:val="000000"/>
          <w:kern w:val="0"/>
          <w:sz w:val="28"/>
          <w:szCs w:val="28"/>
        </w:rPr>
        <w:t>_______。</w:t>
      </w:r>
    </w:p>
    <w:p>
      <w:pPr>
        <w:spacing w:line="4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3.5</w:t>
      </w:r>
      <w:r>
        <w:rPr>
          <w:rFonts w:ascii="仿宋_GB2312" w:hAnsi="仿宋_GB2312" w:eastAsia="仿宋_GB2312" w:cs="仿宋_GB2312"/>
          <w:color w:val="000000"/>
          <w:kern w:val="0"/>
          <w:sz w:val="28"/>
          <w:szCs w:val="28"/>
        </w:rPr>
        <w:t>单位负责人为同一人或者存在控股、管理关系的不同单位，不得同时参加同一合同包报价，否则相关响应文件均无效。</w:t>
      </w:r>
    </w:p>
    <w:p>
      <w:pPr>
        <w:pStyle w:val="6"/>
        <w:numPr>
          <w:ilvl w:val="0"/>
          <w:numId w:val="0"/>
        </w:numPr>
        <w:snapToGrid w:val="0"/>
        <w:spacing w:line="480" w:lineRule="exact"/>
        <w:jc w:val="left"/>
        <w:rPr>
          <w:rFonts w:ascii="黑体" w:hAnsi="黑体" w:eastAsia="黑体" w:cs="黑体"/>
          <w:color w:val="000000"/>
          <w:kern w:val="0"/>
          <w:szCs w:val="28"/>
        </w:rPr>
      </w:pPr>
      <w:bookmarkStart w:id="8" w:name="_Toc4751"/>
      <w:bookmarkStart w:id="9" w:name="_Toc25666_WPSOffice_Level2"/>
      <w:bookmarkStart w:id="10" w:name="_Toc525632588"/>
      <w:bookmarkStart w:id="11" w:name="_Toc2996_WPSOffice_Level2"/>
      <w:bookmarkStart w:id="12" w:name="_Toc29452_WPSOffice_Level2"/>
      <w:bookmarkStart w:id="13" w:name="_Toc1994"/>
      <w:bookmarkStart w:id="14" w:name="_Toc4109_WPSOffice_Level2"/>
      <w:r>
        <w:rPr>
          <w:rFonts w:hint="eastAsia" w:ascii="黑体" w:hAnsi="黑体" w:eastAsia="黑体" w:cs="黑体"/>
          <w:b/>
          <w:bCs/>
          <w:color w:val="000000"/>
          <w:kern w:val="0"/>
          <w:sz w:val="28"/>
          <w:szCs w:val="28"/>
          <w:lang w:val="en-US" w:eastAsia="zh-CN" w:bidi="ar-SA"/>
        </w:rPr>
        <w:t>4.采购文件</w:t>
      </w:r>
      <w:r>
        <w:rPr>
          <w:rFonts w:ascii="黑体" w:hAnsi="黑体" w:eastAsia="黑体" w:cs="黑体"/>
          <w:b/>
          <w:bCs/>
          <w:color w:val="000000"/>
          <w:kern w:val="0"/>
          <w:sz w:val="28"/>
          <w:szCs w:val="28"/>
          <w:lang w:val="en-US" w:eastAsia="zh-CN" w:bidi="ar-SA"/>
        </w:rPr>
        <w:t>的获取</w:t>
      </w:r>
      <w:bookmarkEnd w:id="8"/>
      <w:bookmarkEnd w:id="9"/>
      <w:bookmarkEnd w:id="10"/>
      <w:bookmarkEnd w:id="11"/>
      <w:bookmarkEnd w:id="12"/>
      <w:bookmarkEnd w:id="13"/>
      <w:bookmarkEnd w:id="14"/>
    </w:p>
    <w:p>
      <w:pPr>
        <w:spacing w:line="480" w:lineRule="exact"/>
        <w:ind w:firstLine="560" w:firstLineChars="200"/>
        <w:rPr>
          <w:rFonts w:hint="eastAsia" w:ascii="仿宋_GB2312" w:hAnsi="仿宋_GB2312" w:eastAsia="仿宋_GB2312" w:cs="仿宋_GB2312"/>
          <w:color w:val="000000"/>
          <w:kern w:val="0"/>
          <w:sz w:val="28"/>
          <w:szCs w:val="28"/>
          <w:highlight w:val="yellow"/>
        </w:rPr>
      </w:pPr>
      <w:bookmarkStart w:id="15" w:name="_Toc525632589"/>
      <w:bookmarkStart w:id="16" w:name="_Toc726"/>
      <w:r>
        <w:rPr>
          <w:rFonts w:hint="eastAsia" w:ascii="仿宋_GB2312" w:hAnsi="仿宋_GB2312" w:eastAsia="仿宋_GB2312" w:cs="仿宋_GB2312"/>
          <w:color w:val="000000"/>
          <w:kern w:val="0"/>
          <w:sz w:val="28"/>
          <w:szCs w:val="28"/>
          <w:highlight w:val="yellow"/>
          <w:lang w:eastAsia="zh-CN"/>
        </w:rPr>
        <w:t>供应商应在递交响应文件的截止时间前登录安徽省经工建设集团有限公司网站，自行下载采购文件及相关资料。未按规定在安徽省经工建设集团有限公司网站下载采购文件的，后续将不予接受其响应文件。</w:t>
      </w:r>
    </w:p>
    <w:p>
      <w:pPr>
        <w:pStyle w:val="6"/>
        <w:numPr>
          <w:ilvl w:val="0"/>
          <w:numId w:val="0"/>
        </w:numPr>
        <w:snapToGrid w:val="0"/>
        <w:spacing w:line="480" w:lineRule="exact"/>
        <w:jc w:val="left"/>
        <w:rPr>
          <w:rFonts w:ascii="黑体" w:hAnsi="黑体" w:eastAsia="黑体" w:cs="黑体"/>
          <w:b/>
          <w:bCs/>
          <w:color w:val="000000"/>
          <w:kern w:val="0"/>
          <w:sz w:val="28"/>
          <w:szCs w:val="28"/>
          <w:lang w:val="en-US" w:eastAsia="zh-CN" w:bidi="ar-SA"/>
        </w:rPr>
      </w:pPr>
      <w:r>
        <w:rPr>
          <w:rFonts w:hint="eastAsia" w:ascii="黑体" w:hAnsi="黑体" w:eastAsia="黑体" w:cs="黑体"/>
          <w:b/>
          <w:bCs/>
          <w:color w:val="000000"/>
          <w:kern w:val="0"/>
          <w:sz w:val="28"/>
          <w:szCs w:val="28"/>
          <w:lang w:val="en-US" w:eastAsia="zh-CN" w:bidi="ar-SA"/>
        </w:rPr>
        <w:t>5.</w:t>
      </w:r>
      <w:r>
        <w:rPr>
          <w:rFonts w:ascii="黑体" w:hAnsi="黑体" w:eastAsia="黑体" w:cs="黑体"/>
          <w:b/>
          <w:bCs/>
          <w:color w:val="000000"/>
          <w:kern w:val="0"/>
          <w:sz w:val="28"/>
          <w:szCs w:val="28"/>
          <w:lang w:val="en-US" w:eastAsia="zh-CN" w:bidi="ar-SA"/>
        </w:rPr>
        <w:t>响应文件的递交</w:t>
      </w:r>
      <w:bookmarkEnd w:id="15"/>
      <w:bookmarkEnd w:id="16"/>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color w:val="000000"/>
          <w:kern w:val="0"/>
          <w:sz w:val="28"/>
          <w:szCs w:val="28"/>
        </w:rPr>
      </w:pPr>
      <w:r>
        <w:rPr>
          <w:rFonts w:hint="default" w:ascii="仿宋_GB2312" w:hAnsi="仿宋_GB2312" w:eastAsia="仿宋_GB2312" w:cs="仿宋_GB2312"/>
          <w:color w:val="000000"/>
          <w:kern w:val="0"/>
          <w:sz w:val="28"/>
          <w:szCs w:val="28"/>
        </w:rPr>
        <w:t>响应文件递交的截止时间为</w:t>
      </w:r>
      <w:r>
        <w:rPr>
          <w:rFonts w:hint="eastAsia" w:ascii="仿宋_GB2312" w:hAnsi="仿宋_GB2312" w:eastAsia="仿宋_GB2312" w:cs="仿宋_GB2312"/>
          <w:color w:val="000000"/>
          <w:kern w:val="0"/>
          <w:sz w:val="28"/>
          <w:szCs w:val="28"/>
          <w:highlight w:val="yellow"/>
          <w:lang w:val="en-US" w:eastAsia="zh-CN"/>
        </w:rPr>
        <w:t>2022</w:t>
      </w:r>
      <w:r>
        <w:rPr>
          <w:rFonts w:hint="default" w:ascii="仿宋_GB2312" w:hAnsi="仿宋_GB2312" w:eastAsia="仿宋_GB2312" w:cs="仿宋_GB2312"/>
          <w:color w:val="000000"/>
          <w:kern w:val="0"/>
          <w:sz w:val="28"/>
          <w:szCs w:val="28"/>
          <w:highlight w:val="yellow"/>
        </w:rPr>
        <w:t>年</w:t>
      </w:r>
      <w:r>
        <w:rPr>
          <w:rFonts w:hint="eastAsia" w:ascii="仿宋_GB2312" w:hAnsi="仿宋_GB2312" w:eastAsia="仿宋_GB2312" w:cs="仿宋_GB2312"/>
          <w:color w:val="000000"/>
          <w:kern w:val="0"/>
          <w:sz w:val="28"/>
          <w:szCs w:val="28"/>
          <w:highlight w:val="yellow"/>
          <w:lang w:val="en-US" w:eastAsia="zh-CN"/>
        </w:rPr>
        <w:t>9</w:t>
      </w:r>
      <w:r>
        <w:rPr>
          <w:rFonts w:hint="default" w:ascii="仿宋_GB2312" w:hAnsi="仿宋_GB2312" w:eastAsia="仿宋_GB2312" w:cs="仿宋_GB2312"/>
          <w:color w:val="000000"/>
          <w:kern w:val="0"/>
          <w:sz w:val="28"/>
          <w:szCs w:val="28"/>
          <w:highlight w:val="yellow"/>
        </w:rPr>
        <w:t>月</w:t>
      </w:r>
      <w:r>
        <w:rPr>
          <w:rFonts w:hint="eastAsia" w:ascii="仿宋_GB2312" w:hAnsi="仿宋_GB2312" w:eastAsia="仿宋_GB2312" w:cs="仿宋_GB2312"/>
          <w:color w:val="000000"/>
          <w:kern w:val="0"/>
          <w:sz w:val="28"/>
          <w:szCs w:val="28"/>
          <w:highlight w:val="yellow"/>
          <w:lang w:val="en-US" w:eastAsia="zh-CN"/>
        </w:rPr>
        <w:t>26</w:t>
      </w:r>
      <w:r>
        <w:rPr>
          <w:rFonts w:hint="default" w:ascii="仿宋_GB2312" w:hAnsi="仿宋_GB2312" w:eastAsia="仿宋_GB2312" w:cs="仿宋_GB2312"/>
          <w:color w:val="000000"/>
          <w:kern w:val="0"/>
          <w:sz w:val="28"/>
          <w:szCs w:val="28"/>
          <w:highlight w:val="yellow"/>
        </w:rPr>
        <w:t>日</w:t>
      </w:r>
      <w:r>
        <w:rPr>
          <w:rFonts w:hint="eastAsia" w:ascii="仿宋_GB2312" w:hAnsi="仿宋_GB2312" w:eastAsia="仿宋_GB2312" w:cs="仿宋_GB2312"/>
          <w:color w:val="000000"/>
          <w:kern w:val="0"/>
          <w:sz w:val="28"/>
          <w:szCs w:val="28"/>
          <w:highlight w:val="yellow"/>
          <w:lang w:val="en-US" w:eastAsia="zh-CN"/>
        </w:rPr>
        <w:t>10</w:t>
      </w:r>
      <w:r>
        <w:rPr>
          <w:rFonts w:hint="default" w:ascii="仿宋_GB2312" w:hAnsi="仿宋_GB2312" w:eastAsia="仿宋_GB2312" w:cs="仿宋_GB2312"/>
          <w:color w:val="000000"/>
          <w:kern w:val="0"/>
          <w:sz w:val="28"/>
          <w:szCs w:val="28"/>
          <w:highlight w:val="yellow"/>
        </w:rPr>
        <w:t>时</w:t>
      </w:r>
      <w:r>
        <w:rPr>
          <w:rFonts w:hint="eastAsia" w:ascii="仿宋_GB2312" w:hAnsi="仿宋_GB2312" w:eastAsia="仿宋_GB2312" w:cs="仿宋_GB2312"/>
          <w:color w:val="000000"/>
          <w:kern w:val="0"/>
          <w:sz w:val="28"/>
          <w:szCs w:val="28"/>
          <w:highlight w:val="yellow"/>
          <w:lang w:val="en-US" w:eastAsia="zh-CN"/>
        </w:rPr>
        <w:t>00</w:t>
      </w:r>
      <w:r>
        <w:rPr>
          <w:rFonts w:hint="default" w:ascii="仿宋_GB2312" w:hAnsi="仿宋_GB2312" w:eastAsia="仿宋_GB2312" w:cs="仿宋_GB2312"/>
          <w:color w:val="000000"/>
          <w:kern w:val="0"/>
          <w:sz w:val="28"/>
          <w:szCs w:val="28"/>
          <w:highlight w:val="yellow"/>
        </w:rPr>
        <w:t>分，</w:t>
      </w:r>
      <w:r>
        <w:rPr>
          <w:rFonts w:hint="default" w:ascii="仿宋_GB2312" w:hAnsi="仿宋_GB2312" w:eastAsia="仿宋_GB2312" w:cs="仿宋_GB2312"/>
          <w:color w:val="000000"/>
          <w:kern w:val="0"/>
          <w:sz w:val="28"/>
          <w:szCs w:val="28"/>
        </w:rPr>
        <w:t>供应商的法定代表人或其授权代理人应于</w:t>
      </w:r>
      <w:r>
        <w:rPr>
          <w:rFonts w:hint="eastAsia" w:ascii="仿宋_GB2312" w:hAnsi="仿宋_GB2312" w:eastAsia="仿宋_GB2312" w:cs="仿宋_GB2312"/>
          <w:color w:val="000000"/>
          <w:kern w:val="0"/>
          <w:sz w:val="28"/>
          <w:szCs w:val="28"/>
          <w:highlight w:val="yellow"/>
          <w:lang w:val="en-US" w:eastAsia="zh-CN"/>
        </w:rPr>
        <w:t>2022</w:t>
      </w:r>
      <w:r>
        <w:rPr>
          <w:rFonts w:hint="default" w:ascii="仿宋_GB2312" w:hAnsi="仿宋_GB2312" w:eastAsia="仿宋_GB2312" w:cs="仿宋_GB2312"/>
          <w:color w:val="000000"/>
          <w:kern w:val="0"/>
          <w:sz w:val="28"/>
          <w:szCs w:val="28"/>
          <w:highlight w:val="yellow"/>
        </w:rPr>
        <w:t>年</w:t>
      </w:r>
      <w:r>
        <w:rPr>
          <w:rFonts w:hint="eastAsia" w:ascii="仿宋_GB2312" w:hAnsi="仿宋_GB2312" w:eastAsia="仿宋_GB2312" w:cs="仿宋_GB2312"/>
          <w:color w:val="000000"/>
          <w:kern w:val="0"/>
          <w:sz w:val="28"/>
          <w:szCs w:val="28"/>
          <w:highlight w:val="yellow"/>
          <w:lang w:val="en-US" w:eastAsia="zh-CN"/>
        </w:rPr>
        <w:t>9</w:t>
      </w:r>
      <w:r>
        <w:rPr>
          <w:rFonts w:hint="default" w:ascii="仿宋_GB2312" w:hAnsi="仿宋_GB2312" w:eastAsia="仿宋_GB2312" w:cs="仿宋_GB2312"/>
          <w:color w:val="000000"/>
          <w:kern w:val="0"/>
          <w:sz w:val="28"/>
          <w:szCs w:val="28"/>
          <w:highlight w:val="yellow"/>
        </w:rPr>
        <w:t>月</w:t>
      </w:r>
      <w:r>
        <w:rPr>
          <w:rFonts w:hint="eastAsia" w:ascii="仿宋_GB2312" w:hAnsi="仿宋_GB2312" w:eastAsia="仿宋_GB2312" w:cs="仿宋_GB2312"/>
          <w:color w:val="000000"/>
          <w:kern w:val="0"/>
          <w:sz w:val="28"/>
          <w:szCs w:val="28"/>
          <w:highlight w:val="yellow"/>
          <w:lang w:val="en-US" w:eastAsia="zh-CN"/>
        </w:rPr>
        <w:t>26</w:t>
      </w:r>
      <w:r>
        <w:rPr>
          <w:rFonts w:hint="default" w:ascii="仿宋_GB2312" w:hAnsi="仿宋_GB2312" w:eastAsia="仿宋_GB2312" w:cs="仿宋_GB2312"/>
          <w:color w:val="000000"/>
          <w:kern w:val="0"/>
          <w:sz w:val="28"/>
          <w:szCs w:val="28"/>
          <w:highlight w:val="yellow"/>
        </w:rPr>
        <w:t>日</w:t>
      </w:r>
      <w:r>
        <w:rPr>
          <w:rFonts w:hint="eastAsia" w:ascii="仿宋_GB2312" w:hAnsi="仿宋_GB2312" w:eastAsia="仿宋_GB2312" w:cs="仿宋_GB2312"/>
          <w:color w:val="000000"/>
          <w:kern w:val="0"/>
          <w:sz w:val="28"/>
          <w:szCs w:val="28"/>
          <w:highlight w:val="yellow"/>
          <w:lang w:val="en-US" w:eastAsia="zh-CN"/>
        </w:rPr>
        <w:t>9</w:t>
      </w:r>
      <w:r>
        <w:rPr>
          <w:rFonts w:hint="default" w:ascii="仿宋_GB2312" w:hAnsi="仿宋_GB2312" w:eastAsia="仿宋_GB2312" w:cs="仿宋_GB2312"/>
          <w:color w:val="000000"/>
          <w:kern w:val="0"/>
          <w:sz w:val="28"/>
          <w:szCs w:val="28"/>
          <w:highlight w:val="yellow"/>
        </w:rPr>
        <w:t>时</w:t>
      </w:r>
      <w:r>
        <w:rPr>
          <w:rFonts w:hint="eastAsia" w:ascii="仿宋_GB2312" w:hAnsi="仿宋_GB2312" w:eastAsia="仿宋_GB2312" w:cs="仿宋_GB2312"/>
          <w:color w:val="000000"/>
          <w:kern w:val="0"/>
          <w:sz w:val="28"/>
          <w:szCs w:val="28"/>
          <w:highlight w:val="yellow"/>
          <w:lang w:val="en-US" w:eastAsia="zh-CN"/>
        </w:rPr>
        <w:t>30</w:t>
      </w:r>
      <w:r>
        <w:rPr>
          <w:rFonts w:hint="default" w:ascii="仿宋_GB2312" w:hAnsi="仿宋_GB2312" w:eastAsia="仿宋_GB2312" w:cs="仿宋_GB2312"/>
          <w:color w:val="000000"/>
          <w:kern w:val="0"/>
          <w:sz w:val="28"/>
          <w:szCs w:val="28"/>
        </w:rPr>
        <w:t>分</w:t>
      </w:r>
      <w:r>
        <w:rPr>
          <w:rFonts w:hint="eastAsia" w:ascii="仿宋_GB2312" w:hAnsi="仿宋_GB2312" w:eastAsia="仿宋_GB2312" w:cs="仿宋_GB2312"/>
          <w:color w:val="000000"/>
          <w:kern w:val="0"/>
          <w:sz w:val="28"/>
          <w:szCs w:val="28"/>
        </w:rPr>
        <w:t>至</w:t>
      </w:r>
      <w:r>
        <w:rPr>
          <w:rFonts w:hint="default" w:ascii="仿宋_GB2312" w:hAnsi="仿宋_GB2312" w:eastAsia="仿宋_GB2312" w:cs="仿宋_GB2312"/>
          <w:color w:val="000000"/>
          <w:kern w:val="0"/>
          <w:sz w:val="28"/>
          <w:szCs w:val="28"/>
        </w:rPr>
        <w:t>递交的截止时间前将响应文件</w:t>
      </w:r>
      <w:r>
        <w:rPr>
          <w:rFonts w:hint="eastAsia" w:ascii="仿宋_GB2312" w:hAnsi="仿宋_GB2312" w:eastAsia="仿宋_GB2312" w:cs="仿宋_GB2312"/>
          <w:color w:val="000000"/>
          <w:kern w:val="0"/>
          <w:sz w:val="28"/>
          <w:szCs w:val="28"/>
        </w:rPr>
        <w:t>递交至安徽省经工建设集团有限公司</w:t>
      </w:r>
      <w:r>
        <w:rPr>
          <w:rFonts w:hint="eastAsia" w:ascii="仿宋_GB2312" w:hAnsi="仿宋_GB2312" w:eastAsia="仿宋_GB2312" w:cs="仿宋_GB2312"/>
          <w:color w:val="000000"/>
          <w:kern w:val="0"/>
          <w:sz w:val="28"/>
          <w:szCs w:val="28"/>
          <w:lang w:val="en-US" w:eastAsia="zh-CN"/>
        </w:rPr>
        <w:t>10</w:t>
      </w:r>
      <w:r>
        <w:rPr>
          <w:rFonts w:hint="eastAsia" w:ascii="仿宋_GB2312" w:hAnsi="仿宋_GB2312" w:eastAsia="仿宋_GB2312" w:cs="仿宋_GB2312"/>
          <w:color w:val="000000"/>
          <w:kern w:val="0"/>
          <w:sz w:val="28"/>
          <w:szCs w:val="28"/>
        </w:rPr>
        <w:t>楼会议室（</w:t>
      </w:r>
      <w:r>
        <w:rPr>
          <w:rFonts w:hint="eastAsia" w:ascii="仿宋_GB2312" w:hAnsi="仿宋_GB2312" w:eastAsia="仿宋_GB2312" w:cs="仿宋_GB2312"/>
          <w:color w:val="000000"/>
          <w:kern w:val="0"/>
          <w:sz w:val="28"/>
          <w:szCs w:val="28"/>
          <w:lang w:val="en-US" w:eastAsia="zh-CN"/>
        </w:rPr>
        <w:t>1012室</w:t>
      </w:r>
      <w:r>
        <w:rPr>
          <w:rFonts w:hint="default"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w:t>
      </w:r>
    </w:p>
    <w:p>
      <w:pPr>
        <w:pStyle w:val="6"/>
        <w:numPr>
          <w:ilvl w:val="0"/>
          <w:numId w:val="0"/>
        </w:numPr>
        <w:snapToGrid w:val="0"/>
        <w:spacing w:line="480" w:lineRule="exact"/>
        <w:jc w:val="left"/>
        <w:rPr>
          <w:rFonts w:ascii="黑体" w:hAnsi="黑体" w:eastAsia="黑体" w:cs="黑体"/>
          <w:b/>
          <w:bCs/>
          <w:color w:val="000000"/>
          <w:kern w:val="0"/>
          <w:sz w:val="28"/>
          <w:szCs w:val="28"/>
          <w:lang w:val="en-US" w:eastAsia="zh-CN" w:bidi="ar-SA"/>
        </w:rPr>
      </w:pPr>
      <w:r>
        <w:rPr>
          <w:rFonts w:hint="eastAsia" w:ascii="黑体" w:hAnsi="黑体" w:eastAsia="黑体" w:cs="黑体"/>
          <w:b/>
          <w:bCs/>
          <w:color w:val="000000"/>
          <w:kern w:val="0"/>
          <w:sz w:val="28"/>
          <w:szCs w:val="28"/>
          <w:lang w:val="en-US" w:eastAsia="zh-CN" w:bidi="ar-SA"/>
        </w:rPr>
        <w:t>6.</w:t>
      </w:r>
      <w:r>
        <w:rPr>
          <w:rFonts w:ascii="黑体" w:hAnsi="黑体" w:eastAsia="黑体" w:cs="黑体"/>
          <w:b/>
          <w:bCs/>
          <w:color w:val="000000"/>
          <w:kern w:val="0"/>
          <w:sz w:val="28"/>
          <w:szCs w:val="28"/>
          <w:lang w:val="en-US" w:eastAsia="zh-CN" w:bidi="ar-SA"/>
        </w:rPr>
        <w:t>响应文件启封</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_GB2312" w:hAnsi="仿宋_GB2312" w:eastAsia="仿宋_GB2312" w:cs="仿宋_GB2312"/>
          <w:color w:val="000000"/>
          <w:kern w:val="0"/>
          <w:sz w:val="28"/>
          <w:szCs w:val="28"/>
        </w:rPr>
      </w:pPr>
      <w:r>
        <w:rPr>
          <w:rFonts w:ascii="仿宋_GB2312" w:hAnsi="仿宋_GB2312" w:eastAsia="仿宋_GB2312" w:cs="仿宋_GB2312"/>
          <w:color w:val="000000"/>
          <w:kern w:val="0"/>
          <w:sz w:val="28"/>
          <w:szCs w:val="28"/>
        </w:rPr>
        <w:t>响应文件的递交时间截止后，采购人将于</w:t>
      </w:r>
      <w:r>
        <w:rPr>
          <w:rFonts w:hint="eastAsia" w:ascii="仿宋_GB2312" w:hAnsi="仿宋_GB2312" w:eastAsia="仿宋_GB2312" w:cs="仿宋_GB2312"/>
          <w:color w:val="000000"/>
          <w:kern w:val="0"/>
          <w:sz w:val="28"/>
          <w:szCs w:val="28"/>
          <w:u w:val="single"/>
          <w:lang w:val="en-US" w:eastAsia="zh-CN"/>
        </w:rPr>
        <w:t>安徽省经工建设集团有限公司</w:t>
      </w:r>
      <w:r>
        <w:rPr>
          <w:rFonts w:ascii="仿宋_GB2312" w:hAnsi="仿宋_GB2312" w:eastAsia="仿宋_GB2312" w:cs="仿宋_GB2312"/>
          <w:color w:val="000000"/>
          <w:kern w:val="0"/>
          <w:sz w:val="28"/>
          <w:szCs w:val="28"/>
        </w:rPr>
        <w:t>组织进行响应文件的启封。供应商的法定代表人或授权代理人应携带本人身份证</w:t>
      </w:r>
      <w:r>
        <w:rPr>
          <w:rFonts w:hint="eastAsia" w:ascii="仿宋_GB2312" w:hAnsi="仿宋_GB2312" w:eastAsia="仿宋_GB2312" w:cs="仿宋_GB2312"/>
          <w:color w:val="000000"/>
          <w:kern w:val="0"/>
          <w:sz w:val="28"/>
          <w:szCs w:val="28"/>
        </w:rPr>
        <w:t>、授权代理人应携带授权委托书</w:t>
      </w:r>
      <w:r>
        <w:rPr>
          <w:rFonts w:ascii="仿宋_GB2312" w:hAnsi="仿宋_GB2312" w:eastAsia="仿宋_GB2312" w:cs="仿宋_GB2312"/>
          <w:color w:val="000000"/>
          <w:kern w:val="0"/>
          <w:sz w:val="28"/>
          <w:szCs w:val="28"/>
        </w:rPr>
        <w:t>准时参加启封会议。</w:t>
      </w:r>
    </w:p>
    <w:p>
      <w:pPr>
        <w:pStyle w:val="6"/>
        <w:numPr>
          <w:ilvl w:val="0"/>
          <w:numId w:val="0"/>
        </w:numPr>
        <w:snapToGrid w:val="0"/>
        <w:spacing w:line="480" w:lineRule="exact"/>
        <w:jc w:val="left"/>
        <w:rPr>
          <w:rFonts w:ascii="黑体" w:hAnsi="黑体" w:eastAsia="黑体" w:cs="黑体"/>
          <w:b/>
          <w:bCs/>
          <w:color w:val="000000"/>
          <w:kern w:val="0"/>
          <w:sz w:val="28"/>
          <w:szCs w:val="28"/>
          <w:lang w:val="en-US" w:eastAsia="zh-CN" w:bidi="ar-SA"/>
        </w:rPr>
      </w:pPr>
      <w:r>
        <w:rPr>
          <w:rFonts w:hint="eastAsia" w:ascii="黑体" w:hAnsi="黑体" w:eastAsia="黑体" w:cs="黑体"/>
          <w:b/>
          <w:bCs/>
          <w:color w:val="000000"/>
          <w:kern w:val="0"/>
          <w:sz w:val="28"/>
          <w:szCs w:val="28"/>
          <w:lang w:val="en-US" w:eastAsia="zh-CN" w:bidi="ar-SA"/>
        </w:rPr>
        <w:t>7.响应保证金</w:t>
      </w:r>
    </w:p>
    <w:p>
      <w:pPr>
        <w:snapToGrid w:val="0"/>
        <w:spacing w:line="480" w:lineRule="exact"/>
        <w:ind w:firstLine="560" w:firstLineChars="200"/>
        <w:rPr>
          <w:rFonts w:hint="eastAsia" w:ascii="仿宋_GB2312" w:hAnsi="仿宋_GB2312" w:eastAsia="仿宋_GB2312" w:cs="仿宋_GB2312"/>
          <w:color w:val="000000"/>
          <w:kern w:val="0"/>
          <w:sz w:val="28"/>
          <w:szCs w:val="28"/>
          <w:u w:val="single"/>
          <w:lang w:val="en-US" w:eastAsia="zh-CN"/>
        </w:rPr>
      </w:pPr>
      <w:r>
        <w:rPr>
          <w:rFonts w:hint="eastAsia" w:ascii="仿宋_GB2312" w:hAnsi="仿宋_GB2312" w:eastAsia="仿宋_GB2312" w:cs="仿宋_GB2312"/>
          <w:color w:val="000000"/>
          <w:kern w:val="0"/>
          <w:sz w:val="28"/>
          <w:szCs w:val="28"/>
        </w:rPr>
        <w:t>响应保证金的金额：</w:t>
      </w:r>
      <w:r>
        <w:rPr>
          <w:rFonts w:hint="eastAsia" w:ascii="仿宋_GB2312" w:hAnsi="仿宋_GB2312" w:eastAsia="仿宋_GB2312" w:cs="仿宋_GB2312"/>
          <w:color w:val="000000"/>
          <w:kern w:val="0"/>
          <w:sz w:val="28"/>
          <w:szCs w:val="28"/>
          <w:u w:val="single"/>
          <w:lang w:val="en-US" w:eastAsia="zh-CN"/>
        </w:rPr>
        <w:t xml:space="preserve">人民币贰万元整 </w:t>
      </w:r>
    </w:p>
    <w:p>
      <w:pPr>
        <w:snapToGrid w:val="0"/>
        <w:spacing w:line="4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响应保证金的递交形式：</w:t>
      </w:r>
      <w:r>
        <w:rPr>
          <w:rFonts w:hint="eastAsia" w:ascii="仿宋_GB2312" w:hAnsi="仿宋_GB2312" w:eastAsia="仿宋_GB2312" w:cs="仿宋_GB2312"/>
          <w:color w:val="000000"/>
          <w:kern w:val="0"/>
          <w:sz w:val="28"/>
          <w:szCs w:val="28"/>
          <w:lang w:val="en-US" w:eastAsia="zh-CN"/>
        </w:rPr>
        <w:t>银行</w:t>
      </w:r>
      <w:r>
        <w:rPr>
          <w:rFonts w:hint="eastAsia" w:ascii="仿宋_GB2312" w:hAnsi="仿宋_GB2312" w:eastAsia="仿宋_GB2312" w:cs="仿宋_GB2312"/>
          <w:color w:val="000000"/>
          <w:kern w:val="0"/>
          <w:sz w:val="28"/>
          <w:szCs w:val="28"/>
        </w:rPr>
        <w:t>转账</w:t>
      </w:r>
      <w:r>
        <w:rPr>
          <w:rFonts w:hint="eastAsia" w:ascii="仿宋_GB2312" w:hAnsi="仿宋_GB2312" w:eastAsia="仿宋_GB2312" w:cs="仿宋_GB2312"/>
          <w:color w:val="000000"/>
          <w:kern w:val="0"/>
          <w:sz w:val="28"/>
          <w:szCs w:val="28"/>
          <w:lang w:val="en-US" w:eastAsia="zh-CN"/>
        </w:rPr>
        <w:t>或</w:t>
      </w:r>
      <w:r>
        <w:rPr>
          <w:rFonts w:hint="eastAsia" w:ascii="仿宋_GB2312" w:hAnsi="仿宋_GB2312" w:eastAsia="仿宋_GB2312" w:cs="仿宋_GB2312"/>
          <w:color w:val="000000"/>
          <w:kern w:val="0"/>
          <w:sz w:val="28"/>
          <w:szCs w:val="28"/>
          <w:lang w:eastAsia="zh-CN"/>
        </w:rPr>
        <w:t xml:space="preserve">银行保函 </w:t>
      </w:r>
    </w:p>
    <w:p>
      <w:pPr>
        <w:snapToGrid w:val="0"/>
        <w:spacing w:line="480" w:lineRule="exact"/>
        <w:ind w:firstLine="560" w:firstLineChars="200"/>
        <w:rPr>
          <w:rFonts w:ascii="仿宋_GB2312" w:hAnsi="仿宋_GB2312" w:eastAsia="仿宋_GB2312" w:cs="仿宋_GB2312"/>
          <w:b/>
          <w:bCs/>
          <w:color w:val="000000"/>
          <w:kern w:val="0"/>
          <w:sz w:val="28"/>
          <w:szCs w:val="28"/>
        </w:rPr>
      </w:pPr>
      <w:r>
        <w:rPr>
          <w:rFonts w:hint="eastAsia" w:ascii="仿宋_GB2312" w:hAnsi="仿宋_GB2312" w:eastAsia="仿宋_GB2312" w:cs="仿宋_GB2312"/>
          <w:b/>
          <w:bCs/>
          <w:color w:val="000000"/>
          <w:kern w:val="0"/>
          <w:sz w:val="28"/>
          <w:szCs w:val="28"/>
        </w:rPr>
        <w:t>名    称：安徽省经工建设集团有限公司</w:t>
      </w:r>
    </w:p>
    <w:p>
      <w:pPr>
        <w:snapToGrid w:val="0"/>
        <w:spacing w:line="480" w:lineRule="exact"/>
        <w:ind w:firstLine="560" w:firstLineChars="200"/>
        <w:rPr>
          <w:rFonts w:ascii="仿宋_GB2312" w:hAnsi="仿宋_GB2312" w:eastAsia="仿宋_GB2312" w:cs="仿宋_GB2312"/>
          <w:b/>
          <w:bCs/>
          <w:color w:val="000000"/>
          <w:kern w:val="0"/>
          <w:sz w:val="28"/>
          <w:szCs w:val="28"/>
        </w:rPr>
      </w:pPr>
      <w:r>
        <w:rPr>
          <w:rFonts w:hint="eastAsia" w:ascii="仿宋_GB2312" w:hAnsi="仿宋_GB2312" w:eastAsia="仿宋_GB2312" w:cs="仿宋_GB2312"/>
          <w:b/>
          <w:bCs/>
          <w:color w:val="000000"/>
          <w:kern w:val="0"/>
          <w:sz w:val="28"/>
          <w:szCs w:val="28"/>
        </w:rPr>
        <w:t>开户银行：工行合肥东陈岗支行（分理处）</w:t>
      </w:r>
    </w:p>
    <w:p>
      <w:pPr>
        <w:snapToGrid w:val="0"/>
        <w:spacing w:line="480" w:lineRule="exact"/>
        <w:ind w:firstLine="560" w:firstLineChars="200"/>
        <w:rPr>
          <w:rFonts w:ascii="仿宋_GB2312" w:hAnsi="仿宋_GB2312" w:eastAsia="仿宋_GB2312" w:cs="仿宋_GB2312"/>
          <w:b/>
          <w:bCs/>
          <w:color w:val="000000"/>
          <w:kern w:val="0"/>
          <w:sz w:val="28"/>
          <w:szCs w:val="28"/>
        </w:rPr>
      </w:pPr>
      <w:r>
        <w:rPr>
          <w:rFonts w:hint="eastAsia" w:ascii="仿宋_GB2312" w:hAnsi="仿宋_GB2312" w:eastAsia="仿宋_GB2312" w:cs="仿宋_GB2312"/>
          <w:b/>
          <w:bCs/>
          <w:color w:val="000000"/>
          <w:kern w:val="0"/>
          <w:sz w:val="28"/>
          <w:szCs w:val="28"/>
        </w:rPr>
        <w:t>账    号：1302012109026700213</w:t>
      </w:r>
    </w:p>
    <w:p>
      <w:pPr>
        <w:snapToGrid w:val="0"/>
        <w:spacing w:line="480" w:lineRule="exact"/>
        <w:ind w:firstLine="560" w:firstLineChars="200"/>
        <w:rPr>
          <w:rFonts w:ascii="仿宋_GB2312" w:hAnsi="仿宋_GB2312" w:eastAsia="仿宋_GB2312" w:cs="仿宋_GB2312"/>
          <w:color w:val="000000"/>
          <w:kern w:val="0"/>
          <w:sz w:val="28"/>
          <w:szCs w:val="28"/>
          <w:u w:val="single"/>
        </w:rPr>
      </w:pPr>
      <w:r>
        <w:rPr>
          <w:rFonts w:hint="eastAsia" w:ascii="仿宋_GB2312" w:hAnsi="仿宋_GB2312" w:eastAsia="仿宋_GB2312" w:cs="仿宋_GB2312"/>
          <w:color w:val="000000"/>
          <w:kern w:val="0"/>
          <w:sz w:val="28"/>
          <w:szCs w:val="28"/>
        </w:rPr>
        <w:t>递交截止时间：</w:t>
      </w:r>
      <w:r>
        <w:rPr>
          <w:rFonts w:hint="eastAsia" w:ascii="仿宋_GB2312" w:hAnsi="仿宋_GB2312" w:eastAsia="仿宋_GB2312" w:cs="仿宋_GB2312"/>
          <w:color w:val="000000"/>
          <w:kern w:val="0"/>
          <w:sz w:val="28"/>
          <w:szCs w:val="28"/>
          <w:u w:val="single"/>
        </w:rPr>
        <w:t>响应截止日期前</w:t>
      </w:r>
    </w:p>
    <w:p>
      <w:pPr>
        <w:pStyle w:val="6"/>
        <w:numPr>
          <w:ilvl w:val="0"/>
          <w:numId w:val="0"/>
        </w:numPr>
        <w:snapToGrid w:val="0"/>
        <w:spacing w:line="480" w:lineRule="exact"/>
        <w:jc w:val="left"/>
        <w:rPr>
          <w:rFonts w:hint="eastAsia" w:ascii="黑体" w:hAnsi="黑体" w:eastAsia="黑体" w:cs="黑体"/>
          <w:b/>
          <w:bCs/>
          <w:color w:val="000000"/>
          <w:kern w:val="0"/>
          <w:sz w:val="28"/>
          <w:szCs w:val="28"/>
          <w:lang w:val="en-US" w:eastAsia="zh-CN" w:bidi="ar-SA"/>
        </w:rPr>
      </w:pPr>
      <w:r>
        <w:rPr>
          <w:rFonts w:hint="eastAsia" w:ascii="黑体" w:hAnsi="黑体" w:eastAsia="黑体" w:cs="黑体"/>
          <w:b/>
          <w:bCs/>
          <w:color w:val="000000"/>
          <w:kern w:val="0"/>
          <w:sz w:val="28"/>
          <w:szCs w:val="28"/>
          <w:lang w:val="en-US" w:eastAsia="zh-CN" w:bidi="ar-SA"/>
        </w:rPr>
        <w:t>8.发布公告的媒介</w:t>
      </w:r>
    </w:p>
    <w:p>
      <w:pPr>
        <w:snapToGrid w:val="0"/>
        <w:spacing w:line="480" w:lineRule="exact"/>
        <w:ind w:firstLine="560" w:firstLineChars="200"/>
        <w:jc w:val="both"/>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本次采购公告在</w:t>
      </w:r>
      <w:r>
        <w:rPr>
          <w:rFonts w:hint="eastAsia" w:ascii="仿宋_GB2312" w:hAnsi="仿宋_GB2312" w:eastAsia="仿宋_GB2312" w:cs="仿宋_GB2312"/>
          <w:color w:val="000000"/>
          <w:kern w:val="0"/>
          <w:sz w:val="28"/>
          <w:szCs w:val="28"/>
          <w:u w:val="none"/>
          <w:lang w:val="en-US" w:eastAsia="zh-CN"/>
        </w:rPr>
        <w:t>安徽省经工建设集团有限公司网站（http://www.ahjggroup.com/）</w:t>
      </w:r>
      <w:r>
        <w:rPr>
          <w:rFonts w:hint="eastAsia" w:ascii="仿宋_GB2312" w:hAnsi="仿宋_GB2312" w:eastAsia="仿宋_GB2312" w:cs="仿宋_GB2312"/>
          <w:color w:val="000000"/>
          <w:kern w:val="0"/>
          <w:sz w:val="28"/>
          <w:szCs w:val="28"/>
        </w:rPr>
        <w:t>上发布，对于因其他网站转载并发布的非完整版或修改版公告，而导致误报名或无效报名的情形，采购人不予承担责任。</w:t>
      </w:r>
    </w:p>
    <w:p>
      <w:pPr>
        <w:pStyle w:val="6"/>
        <w:numPr>
          <w:ilvl w:val="0"/>
          <w:numId w:val="0"/>
        </w:numPr>
        <w:snapToGrid w:val="0"/>
        <w:spacing w:line="480" w:lineRule="exact"/>
        <w:jc w:val="left"/>
        <w:rPr>
          <w:rFonts w:hint="eastAsia" w:ascii="黑体" w:hAnsi="黑体" w:eastAsia="黑体" w:cs="黑体"/>
          <w:b/>
          <w:bCs/>
          <w:color w:val="000000"/>
          <w:kern w:val="0"/>
          <w:sz w:val="28"/>
          <w:szCs w:val="28"/>
          <w:lang w:val="en-US" w:eastAsia="zh-CN" w:bidi="ar-SA"/>
        </w:rPr>
      </w:pPr>
      <w:bookmarkStart w:id="17" w:name="_Toc26829"/>
      <w:bookmarkStart w:id="18" w:name="_Toc20572_WPSOffice_Level2"/>
      <w:bookmarkStart w:id="19" w:name="_Toc8501"/>
      <w:bookmarkStart w:id="20" w:name="_Toc321_WPSOffice_Level2"/>
      <w:bookmarkStart w:id="21" w:name="_Toc28571_WPSOffice_Level2"/>
      <w:bookmarkStart w:id="22" w:name="_Toc14943_WPSOffice_Level2"/>
      <w:bookmarkStart w:id="23" w:name="_Toc525632592"/>
      <w:r>
        <w:rPr>
          <w:rFonts w:hint="eastAsia" w:ascii="黑体" w:hAnsi="黑体" w:eastAsia="黑体" w:cs="黑体"/>
          <w:b/>
          <w:bCs/>
          <w:color w:val="000000"/>
          <w:kern w:val="0"/>
          <w:sz w:val="28"/>
          <w:szCs w:val="28"/>
          <w:lang w:val="en-US" w:eastAsia="zh-CN" w:bidi="ar-SA"/>
        </w:rPr>
        <w:t>9.采购人联系方式</w:t>
      </w:r>
      <w:bookmarkEnd w:id="17"/>
      <w:bookmarkEnd w:id="18"/>
      <w:bookmarkEnd w:id="19"/>
      <w:bookmarkEnd w:id="20"/>
      <w:bookmarkEnd w:id="21"/>
      <w:bookmarkEnd w:id="22"/>
      <w:bookmarkEnd w:id="23"/>
    </w:p>
    <w:p>
      <w:pPr>
        <w:spacing w:line="480" w:lineRule="exact"/>
        <w:ind w:firstLine="560" w:firstLineChars="200"/>
        <w:rPr>
          <w:rFonts w:ascii="仿宋_GB2312" w:hAnsi="仿宋_GB2312" w:eastAsia="仿宋_GB2312" w:cs="仿宋_GB2312"/>
          <w:color w:val="000000"/>
          <w:kern w:val="0"/>
          <w:sz w:val="28"/>
          <w:szCs w:val="28"/>
        </w:rPr>
      </w:pPr>
      <w:r>
        <w:rPr>
          <w:rFonts w:ascii="仿宋_GB2312" w:hAnsi="仿宋_GB2312" w:eastAsia="仿宋_GB2312" w:cs="仿宋_GB2312"/>
          <w:color w:val="000000"/>
          <w:kern w:val="0"/>
          <w:sz w:val="28"/>
          <w:szCs w:val="28"/>
        </w:rPr>
        <w:t>采 购 人：</w:t>
      </w:r>
      <w:r>
        <w:rPr>
          <w:rFonts w:hint="eastAsia" w:ascii="仿宋_GB2312" w:hAnsi="仿宋_GB2312" w:eastAsia="仿宋_GB2312" w:cs="仿宋_GB2312"/>
          <w:color w:val="000000"/>
          <w:kern w:val="0"/>
          <w:sz w:val="28"/>
          <w:szCs w:val="28"/>
          <w:u w:val="single"/>
          <w:lang w:val="en-US" w:eastAsia="zh-CN"/>
        </w:rPr>
        <w:t xml:space="preserve"> 安徽省经工建设集团有限公司</w:t>
      </w:r>
      <w:r>
        <w:rPr>
          <w:rFonts w:ascii="仿宋_GB2312" w:hAnsi="仿宋_GB2312" w:eastAsia="仿宋_GB2312" w:cs="仿宋_GB2312"/>
          <w:color w:val="000000"/>
          <w:kern w:val="0"/>
          <w:sz w:val="28"/>
          <w:szCs w:val="28"/>
        </w:rPr>
        <w:t xml:space="preserve">                  </w:t>
      </w:r>
    </w:p>
    <w:p>
      <w:pPr>
        <w:spacing w:line="480" w:lineRule="exact"/>
        <w:ind w:firstLine="560" w:firstLineChars="200"/>
        <w:rPr>
          <w:rFonts w:ascii="仿宋_GB2312" w:hAnsi="仿宋_GB2312" w:eastAsia="仿宋_GB2312" w:cs="仿宋_GB2312"/>
          <w:color w:val="000000"/>
          <w:kern w:val="0"/>
          <w:sz w:val="28"/>
          <w:szCs w:val="28"/>
        </w:rPr>
      </w:pPr>
      <w:r>
        <w:rPr>
          <w:rFonts w:ascii="仿宋_GB2312" w:hAnsi="仿宋_GB2312" w:eastAsia="仿宋_GB2312" w:cs="仿宋_GB2312"/>
          <w:color w:val="000000"/>
          <w:kern w:val="0"/>
          <w:sz w:val="28"/>
          <w:szCs w:val="28"/>
        </w:rPr>
        <w:t>地    址：</w:t>
      </w:r>
      <w:r>
        <w:rPr>
          <w:rFonts w:hint="eastAsia" w:ascii="仿宋_GB2312" w:hAnsi="仿宋_GB2312" w:eastAsia="仿宋_GB2312" w:cs="仿宋_GB2312"/>
          <w:color w:val="000000"/>
          <w:kern w:val="0"/>
          <w:sz w:val="28"/>
          <w:szCs w:val="28"/>
          <w:u w:val="single"/>
          <w:lang w:val="en-US" w:eastAsia="zh-CN"/>
        </w:rPr>
        <w:t xml:space="preserve"> 安徽省合肥市滨湖高速时代广场C1号楼1005室</w:t>
      </w:r>
      <w:r>
        <w:rPr>
          <w:rFonts w:ascii="仿宋_GB2312" w:hAnsi="仿宋_GB2312" w:eastAsia="仿宋_GB2312" w:cs="仿宋_GB2312"/>
          <w:color w:val="000000"/>
          <w:kern w:val="0"/>
          <w:sz w:val="28"/>
          <w:szCs w:val="28"/>
        </w:rPr>
        <w:t xml:space="preserve">                    </w:t>
      </w:r>
      <w:r>
        <w:rPr>
          <w:rFonts w:hint="eastAsia" w:ascii="仿宋_GB2312" w:hAnsi="仿宋_GB2312" w:eastAsia="仿宋_GB2312" w:cs="仿宋_GB2312"/>
          <w:color w:val="000000"/>
          <w:kern w:val="0"/>
          <w:sz w:val="28"/>
          <w:szCs w:val="28"/>
        </w:rPr>
        <w:t xml:space="preserve"> </w:t>
      </w:r>
      <w:r>
        <w:rPr>
          <w:rFonts w:ascii="仿宋_GB2312" w:hAnsi="仿宋_GB2312" w:eastAsia="仿宋_GB2312" w:cs="仿宋_GB2312"/>
          <w:color w:val="000000"/>
          <w:kern w:val="0"/>
          <w:sz w:val="28"/>
          <w:szCs w:val="28"/>
        </w:rPr>
        <w:t xml:space="preserve">                    </w:t>
      </w:r>
    </w:p>
    <w:p>
      <w:pPr>
        <w:spacing w:line="480" w:lineRule="exact"/>
        <w:ind w:firstLine="560" w:firstLineChars="200"/>
        <w:rPr>
          <w:rFonts w:ascii="仿宋_GB2312" w:hAnsi="仿宋_GB2312" w:eastAsia="仿宋_GB2312" w:cs="仿宋_GB2312"/>
          <w:color w:val="000000"/>
          <w:kern w:val="0"/>
          <w:sz w:val="28"/>
          <w:szCs w:val="28"/>
        </w:rPr>
      </w:pPr>
      <w:r>
        <w:rPr>
          <w:rFonts w:ascii="仿宋_GB2312" w:hAnsi="仿宋_GB2312" w:eastAsia="仿宋_GB2312" w:cs="仿宋_GB2312"/>
          <w:color w:val="000000"/>
          <w:kern w:val="0"/>
          <w:sz w:val="28"/>
          <w:szCs w:val="28"/>
        </w:rPr>
        <w:t>联 系 人：</w:t>
      </w:r>
      <w:r>
        <w:rPr>
          <w:rFonts w:hint="eastAsia" w:ascii="仿宋_GB2312" w:hAnsi="仿宋_GB2312" w:eastAsia="仿宋_GB2312" w:cs="仿宋_GB2312"/>
          <w:color w:val="000000"/>
          <w:kern w:val="0"/>
          <w:sz w:val="28"/>
          <w:szCs w:val="28"/>
          <w:u w:val="single"/>
          <w:lang w:val="en-US" w:eastAsia="zh-CN"/>
        </w:rPr>
        <w:t xml:space="preserve">   陈工             </w:t>
      </w:r>
      <w:r>
        <w:rPr>
          <w:rFonts w:ascii="仿宋_GB2312" w:hAnsi="仿宋_GB2312" w:eastAsia="仿宋_GB2312" w:cs="仿宋_GB2312"/>
          <w:color w:val="000000"/>
          <w:kern w:val="0"/>
          <w:sz w:val="28"/>
          <w:szCs w:val="28"/>
        </w:rPr>
        <w:t xml:space="preserve">                    </w:t>
      </w:r>
    </w:p>
    <w:p>
      <w:pPr>
        <w:spacing w:line="480" w:lineRule="exact"/>
        <w:ind w:firstLine="560" w:firstLineChars="200"/>
        <w:rPr>
          <w:rFonts w:ascii="仿宋_GB2312" w:hAnsi="仿宋_GB2312" w:eastAsia="仿宋_GB2312" w:cs="仿宋_GB2312"/>
          <w:color w:val="000000"/>
          <w:kern w:val="0"/>
          <w:sz w:val="28"/>
          <w:szCs w:val="28"/>
        </w:rPr>
      </w:pPr>
      <w:r>
        <w:rPr>
          <w:rFonts w:ascii="仿宋_GB2312" w:hAnsi="仿宋_GB2312" w:eastAsia="仿宋_GB2312" w:cs="仿宋_GB2312"/>
          <w:color w:val="000000"/>
          <w:kern w:val="0"/>
          <w:sz w:val="28"/>
          <w:szCs w:val="28"/>
        </w:rPr>
        <w:t>电    话：</w:t>
      </w:r>
      <w:r>
        <w:rPr>
          <w:rFonts w:hint="eastAsia" w:ascii="仿宋_GB2312" w:hAnsi="仿宋_GB2312" w:eastAsia="仿宋_GB2312" w:cs="仿宋_GB2312"/>
          <w:color w:val="000000"/>
          <w:kern w:val="0"/>
          <w:sz w:val="28"/>
          <w:szCs w:val="28"/>
          <w:u w:val="single"/>
          <w:lang w:val="en-US" w:eastAsia="zh-CN"/>
        </w:rPr>
        <w:t xml:space="preserve">   18268495766      </w:t>
      </w:r>
      <w:r>
        <w:rPr>
          <w:rFonts w:ascii="仿宋_GB2312" w:hAnsi="仿宋_GB2312" w:eastAsia="仿宋_GB2312" w:cs="仿宋_GB2312"/>
          <w:color w:val="000000"/>
          <w:kern w:val="0"/>
          <w:sz w:val="28"/>
          <w:szCs w:val="28"/>
        </w:rPr>
        <w:t xml:space="preserve">          </w:t>
      </w:r>
    </w:p>
    <w:p>
      <w:pPr>
        <w:spacing w:line="480" w:lineRule="exact"/>
        <w:ind w:firstLine="560" w:firstLineChars="200"/>
        <w:rPr>
          <w:rFonts w:ascii="仿宋_GB2312" w:hAnsi="仿宋_GB2312" w:eastAsia="仿宋_GB2312" w:cs="仿宋_GB2312"/>
          <w:color w:val="000000"/>
          <w:kern w:val="0"/>
          <w:sz w:val="28"/>
          <w:szCs w:val="28"/>
        </w:rPr>
      </w:pPr>
      <w:r>
        <w:rPr>
          <w:rFonts w:ascii="仿宋_GB2312" w:hAnsi="仿宋_GB2312" w:eastAsia="仿宋_GB2312" w:cs="仿宋_GB2312"/>
          <w:color w:val="000000"/>
          <w:kern w:val="0"/>
          <w:sz w:val="28"/>
          <w:szCs w:val="28"/>
        </w:rPr>
        <w:t>电子邮箱：</w:t>
      </w:r>
      <w:r>
        <w:rPr>
          <w:rFonts w:hint="eastAsia" w:ascii="仿宋_GB2312" w:hAnsi="仿宋_GB2312" w:eastAsia="仿宋_GB2312" w:cs="仿宋_GB2312"/>
          <w:color w:val="000000"/>
          <w:kern w:val="0"/>
          <w:sz w:val="28"/>
          <w:szCs w:val="28"/>
          <w:u w:val="single"/>
          <w:lang w:val="en-US" w:eastAsia="zh-CN"/>
        </w:rPr>
        <w:t xml:space="preserve"> 1374131140@qq.com  </w:t>
      </w:r>
      <w:r>
        <w:rPr>
          <w:rFonts w:ascii="仿宋_GB2312" w:hAnsi="仿宋_GB2312" w:eastAsia="仿宋_GB2312" w:cs="仿宋_GB2312"/>
          <w:color w:val="000000"/>
          <w:kern w:val="0"/>
          <w:sz w:val="28"/>
          <w:szCs w:val="28"/>
        </w:rPr>
        <w:t xml:space="preserve">        </w:t>
      </w:r>
    </w:p>
    <w:p>
      <w:pPr>
        <w:pStyle w:val="19"/>
        <w:jc w:val="right"/>
        <w:rPr>
          <w:rFonts w:hint="default" w:ascii="仿宋_GB2312" w:hAnsi="仿宋_GB2312" w:eastAsia="仿宋_GB2312" w:cs="仿宋_GB2312"/>
          <w:color w:val="000000"/>
          <w:kern w:val="0"/>
          <w:sz w:val="28"/>
          <w:szCs w:val="28"/>
          <w:lang w:val="en-US" w:eastAsia="zh-CN" w:bidi="ar-SA"/>
        </w:rPr>
      </w:pPr>
      <w:r>
        <w:rPr>
          <w:rFonts w:hint="default" w:ascii="Times New Roman" w:hAnsi="Times New Roman"/>
          <w:color w:val="auto"/>
          <w:sz w:val="20"/>
          <w:szCs w:val="21"/>
        </w:rPr>
        <w:t xml:space="preserve">        </w:t>
      </w:r>
      <w:r>
        <w:rPr>
          <w:rFonts w:hint="eastAsia" w:ascii="仿宋_GB2312" w:hAnsi="仿宋_GB2312" w:eastAsia="仿宋_GB2312" w:cs="仿宋_GB2312"/>
          <w:color w:val="000000"/>
          <w:kern w:val="0"/>
          <w:sz w:val="28"/>
          <w:szCs w:val="28"/>
          <w:u w:val="single"/>
          <w:lang w:val="en-US" w:eastAsia="zh-CN" w:bidi="ar-SA"/>
        </w:rPr>
        <w:t xml:space="preserve">2022 </w:t>
      </w:r>
      <w:r>
        <w:rPr>
          <w:rFonts w:hint="default" w:ascii="仿宋_GB2312" w:hAnsi="仿宋_GB2312" w:eastAsia="仿宋_GB2312" w:cs="仿宋_GB2312"/>
          <w:color w:val="000000"/>
          <w:kern w:val="0"/>
          <w:sz w:val="28"/>
          <w:szCs w:val="28"/>
          <w:lang w:val="en-US" w:eastAsia="zh-CN" w:bidi="ar-SA"/>
        </w:rPr>
        <w:t>年</w:t>
      </w:r>
      <w:r>
        <w:rPr>
          <w:rFonts w:hint="eastAsia" w:ascii="仿宋_GB2312" w:hAnsi="仿宋_GB2312" w:eastAsia="仿宋_GB2312" w:cs="仿宋_GB2312"/>
          <w:color w:val="000000"/>
          <w:kern w:val="0"/>
          <w:sz w:val="28"/>
          <w:szCs w:val="28"/>
          <w:u w:val="single"/>
          <w:lang w:val="en-US" w:eastAsia="zh-CN" w:bidi="ar-SA"/>
        </w:rPr>
        <w:t>9</w:t>
      </w:r>
      <w:r>
        <w:rPr>
          <w:rFonts w:hint="default" w:ascii="仿宋_GB2312" w:hAnsi="仿宋_GB2312" w:eastAsia="仿宋_GB2312" w:cs="仿宋_GB2312"/>
          <w:color w:val="000000"/>
          <w:kern w:val="0"/>
          <w:sz w:val="28"/>
          <w:szCs w:val="28"/>
          <w:lang w:val="en-US" w:eastAsia="zh-CN" w:bidi="ar-SA"/>
        </w:rPr>
        <w:t>月</w:t>
      </w:r>
      <w:r>
        <w:rPr>
          <w:rFonts w:hint="eastAsia" w:ascii="仿宋_GB2312" w:hAnsi="仿宋_GB2312" w:eastAsia="仿宋_GB2312" w:cs="仿宋_GB2312"/>
          <w:color w:val="000000"/>
          <w:kern w:val="0"/>
          <w:sz w:val="28"/>
          <w:szCs w:val="28"/>
          <w:u w:val="single"/>
          <w:lang w:val="en-US" w:eastAsia="zh-CN" w:bidi="ar-SA"/>
        </w:rPr>
        <w:t>21</w:t>
      </w:r>
      <w:r>
        <w:rPr>
          <w:rFonts w:hint="default" w:ascii="仿宋_GB2312" w:hAnsi="仿宋_GB2312" w:eastAsia="仿宋_GB2312" w:cs="仿宋_GB2312"/>
          <w:color w:val="000000"/>
          <w:kern w:val="0"/>
          <w:sz w:val="28"/>
          <w:szCs w:val="28"/>
          <w:lang w:val="en-US" w:eastAsia="zh-CN" w:bidi="ar-SA"/>
        </w:rPr>
        <w:t>日</w:t>
      </w:r>
    </w:p>
    <w:p>
      <w:pPr>
        <w:pStyle w:val="19"/>
        <w:jc w:val="right"/>
        <w:rPr>
          <w:rFonts w:hint="default" w:ascii="仿宋_GB2312" w:hAnsi="仿宋_GB2312" w:eastAsia="仿宋_GB2312" w:cs="仿宋_GB2312"/>
          <w:color w:val="000000"/>
          <w:kern w:val="0"/>
          <w:sz w:val="28"/>
          <w:szCs w:val="28"/>
          <w:lang w:val="en-US" w:eastAsia="zh-CN" w:bidi="ar-SA"/>
        </w:rPr>
      </w:pPr>
    </w:p>
    <w:p>
      <w:pPr>
        <w:pStyle w:val="19"/>
        <w:jc w:val="right"/>
        <w:rPr>
          <w:rFonts w:hint="default" w:ascii="仿宋_GB2312" w:hAnsi="仿宋_GB2312" w:eastAsia="仿宋_GB2312" w:cs="仿宋_GB2312"/>
          <w:color w:val="000000"/>
          <w:kern w:val="0"/>
          <w:sz w:val="28"/>
          <w:szCs w:val="28"/>
          <w:lang w:val="en-US" w:eastAsia="zh-CN" w:bidi="ar-SA"/>
        </w:rPr>
      </w:pPr>
    </w:p>
    <w:p>
      <w:pPr>
        <w:pStyle w:val="19"/>
        <w:jc w:val="right"/>
        <w:rPr>
          <w:rFonts w:hint="default" w:ascii="仿宋_GB2312" w:hAnsi="仿宋_GB2312" w:eastAsia="仿宋_GB2312" w:cs="仿宋_GB2312"/>
          <w:color w:val="000000"/>
          <w:kern w:val="0"/>
          <w:sz w:val="28"/>
          <w:szCs w:val="28"/>
          <w:lang w:val="en-US" w:eastAsia="zh-CN" w:bidi="ar-SA"/>
        </w:rPr>
      </w:pPr>
    </w:p>
    <w:p>
      <w:pPr>
        <w:pStyle w:val="19"/>
        <w:jc w:val="right"/>
        <w:rPr>
          <w:rFonts w:hint="default" w:ascii="仿宋_GB2312" w:hAnsi="仿宋_GB2312" w:eastAsia="仿宋_GB2312" w:cs="仿宋_GB2312"/>
          <w:color w:val="000000"/>
          <w:kern w:val="0"/>
          <w:sz w:val="28"/>
          <w:szCs w:val="28"/>
          <w:lang w:val="en-US" w:eastAsia="zh-CN" w:bidi="ar-SA"/>
        </w:rPr>
      </w:pPr>
      <w:bookmarkStart w:id="134" w:name="_GoBack"/>
      <w:bookmarkEnd w:id="134"/>
    </w:p>
    <w:p>
      <w:pPr>
        <w:pStyle w:val="19"/>
        <w:jc w:val="right"/>
        <w:rPr>
          <w:rFonts w:hint="default" w:ascii="仿宋_GB2312" w:hAnsi="仿宋_GB2312" w:eastAsia="仿宋_GB2312" w:cs="仿宋_GB2312"/>
          <w:color w:val="000000"/>
          <w:kern w:val="0"/>
          <w:sz w:val="28"/>
          <w:szCs w:val="28"/>
          <w:lang w:val="en-US" w:eastAsia="zh-CN" w:bidi="ar-SA"/>
        </w:rPr>
      </w:pPr>
    </w:p>
    <w:p>
      <w:pPr>
        <w:pStyle w:val="19"/>
        <w:jc w:val="right"/>
        <w:rPr>
          <w:rFonts w:hint="default" w:ascii="仿宋_GB2312" w:hAnsi="仿宋_GB2312" w:eastAsia="仿宋_GB2312" w:cs="仿宋_GB2312"/>
          <w:color w:val="000000"/>
          <w:kern w:val="0"/>
          <w:sz w:val="28"/>
          <w:szCs w:val="28"/>
          <w:lang w:val="en-US" w:eastAsia="zh-CN" w:bidi="ar-SA"/>
        </w:rPr>
      </w:pPr>
    </w:p>
    <w:p>
      <w:pPr>
        <w:pStyle w:val="19"/>
        <w:jc w:val="right"/>
        <w:rPr>
          <w:rFonts w:hint="default" w:ascii="仿宋_GB2312" w:hAnsi="仿宋_GB2312" w:eastAsia="仿宋_GB2312" w:cs="仿宋_GB2312"/>
          <w:color w:val="000000"/>
          <w:kern w:val="0"/>
          <w:sz w:val="28"/>
          <w:szCs w:val="28"/>
          <w:lang w:val="en-US" w:eastAsia="zh-CN" w:bidi="ar-SA"/>
        </w:rPr>
      </w:pPr>
    </w:p>
    <w:p>
      <w:pPr>
        <w:pStyle w:val="19"/>
        <w:jc w:val="right"/>
        <w:rPr>
          <w:rFonts w:hint="default" w:ascii="仿宋_GB2312" w:hAnsi="仿宋_GB2312" w:eastAsia="仿宋_GB2312" w:cs="仿宋_GB2312"/>
          <w:color w:val="000000"/>
          <w:kern w:val="0"/>
          <w:sz w:val="28"/>
          <w:szCs w:val="28"/>
          <w:lang w:val="en-US" w:eastAsia="zh-CN" w:bidi="ar-SA"/>
        </w:rPr>
      </w:pPr>
    </w:p>
    <w:p>
      <w:pPr>
        <w:pStyle w:val="19"/>
        <w:jc w:val="right"/>
        <w:rPr>
          <w:rFonts w:hint="default" w:ascii="仿宋_GB2312" w:hAnsi="仿宋_GB2312" w:eastAsia="仿宋_GB2312" w:cs="仿宋_GB2312"/>
          <w:color w:val="000000"/>
          <w:kern w:val="0"/>
          <w:sz w:val="28"/>
          <w:szCs w:val="28"/>
          <w:lang w:val="en-US" w:eastAsia="zh-CN" w:bidi="ar-SA"/>
        </w:rPr>
      </w:pPr>
    </w:p>
    <w:p>
      <w:pPr>
        <w:pStyle w:val="19"/>
        <w:jc w:val="both"/>
        <w:rPr>
          <w:rFonts w:hint="default" w:ascii="仿宋_GB2312" w:hAnsi="仿宋_GB2312" w:eastAsia="仿宋_GB2312" w:cs="仿宋_GB2312"/>
          <w:color w:val="000000"/>
          <w:kern w:val="0"/>
          <w:sz w:val="28"/>
          <w:szCs w:val="28"/>
          <w:lang w:val="en-US" w:eastAsia="zh-CN" w:bidi="ar-SA"/>
        </w:rPr>
      </w:pPr>
    </w:p>
    <w:p>
      <w:pPr>
        <w:pStyle w:val="5"/>
        <w:numPr>
          <w:ilvl w:val="0"/>
          <w:numId w:val="1"/>
        </w:numPr>
        <w:bidi w:val="0"/>
        <w:ind w:left="0" w:leftChars="0" w:firstLine="0" w:firstLineChars="0"/>
        <w:rPr>
          <w:rFonts w:hint="eastAsia"/>
          <w:lang w:val="en-US" w:eastAsia="zh-CN"/>
        </w:rPr>
      </w:pPr>
      <w:bookmarkStart w:id="24" w:name="_Toc9274"/>
      <w:r>
        <w:rPr>
          <w:rFonts w:hint="eastAsia"/>
          <w:lang w:val="en-US" w:eastAsia="zh-CN"/>
        </w:rPr>
        <w:t>供应商须知</w:t>
      </w:r>
      <w:bookmarkEnd w:id="24"/>
    </w:p>
    <w:p>
      <w:pPr>
        <w:spacing w:line="440" w:lineRule="exact"/>
        <w:jc w:val="both"/>
        <w:outlineLvl w:val="1"/>
        <w:rPr>
          <w:rFonts w:ascii="Times New Roman" w:hAnsi="Times New Roman" w:eastAsia="黑体" w:cs="Times New Roman"/>
          <w:sz w:val="24"/>
          <w:szCs w:val="24"/>
        </w:rPr>
      </w:pPr>
      <w:bookmarkStart w:id="25" w:name="_Toc19501"/>
      <w:bookmarkStart w:id="26" w:name="_Toc26656928"/>
      <w:bookmarkStart w:id="27" w:name="_Toc55466811"/>
      <w:bookmarkStart w:id="28" w:name="_Toc16069"/>
      <w:bookmarkStart w:id="29" w:name="_Toc29381_WPSOffice_Level2"/>
      <w:r>
        <w:rPr>
          <w:rFonts w:ascii="Times New Roman" w:hAnsi="Times New Roman" w:eastAsia="黑体" w:cs="Times New Roman"/>
          <w:sz w:val="24"/>
          <w:szCs w:val="24"/>
        </w:rPr>
        <w:t>供应商须知前附表</w:t>
      </w:r>
      <w:bookmarkEnd w:id="25"/>
      <w:bookmarkEnd w:id="26"/>
      <w:bookmarkEnd w:id="27"/>
      <w:bookmarkEnd w:id="28"/>
      <w:bookmarkEnd w:id="29"/>
    </w:p>
    <w:tbl>
      <w:tblPr>
        <w:tblStyle w:val="16"/>
        <w:tblW w:w="5296" w:type="pct"/>
        <w:tblInd w:w="-232" w:type="dxa"/>
        <w:tblLayout w:type="autofit"/>
        <w:tblCellMar>
          <w:top w:w="0" w:type="dxa"/>
          <w:left w:w="108" w:type="dxa"/>
          <w:bottom w:w="0" w:type="dxa"/>
          <w:right w:w="108" w:type="dxa"/>
        </w:tblCellMar>
      </w:tblPr>
      <w:tblGrid>
        <w:gridCol w:w="1056"/>
        <w:gridCol w:w="1966"/>
        <w:gridCol w:w="6011"/>
      </w:tblGrid>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before="156" w:beforeLines="50" w:after="156" w:afterLines="50" w:line="480" w:lineRule="exact"/>
              <w:jc w:val="center"/>
              <w:rPr>
                <w:rFonts w:ascii="Times New Roman" w:hAnsi="Times New Roman" w:eastAsia="宋体" w:cs="Times New Roman"/>
                <w:b/>
                <w:sz w:val="24"/>
                <w:szCs w:val="24"/>
              </w:rPr>
            </w:pPr>
            <w:r>
              <w:rPr>
                <w:rFonts w:ascii="Times New Roman" w:hAnsi="Times New Roman" w:eastAsia="宋体" w:cs="Times New Roman"/>
                <w:b/>
                <w:sz w:val="24"/>
                <w:szCs w:val="24"/>
              </w:rPr>
              <w:t>条款号</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before="156" w:beforeLines="50" w:after="156" w:afterLines="50" w:line="480" w:lineRule="exact"/>
              <w:jc w:val="center"/>
              <w:rPr>
                <w:rFonts w:ascii="Times New Roman" w:hAnsi="Times New Roman" w:eastAsia="宋体" w:cs="Times New Roman"/>
                <w:b/>
                <w:sz w:val="24"/>
                <w:szCs w:val="24"/>
              </w:rPr>
            </w:pPr>
            <w:r>
              <w:rPr>
                <w:rFonts w:ascii="Times New Roman" w:hAnsi="Times New Roman" w:eastAsia="宋体" w:cs="Times New Roman"/>
                <w:b/>
                <w:sz w:val="24"/>
                <w:szCs w:val="24"/>
              </w:rPr>
              <w:t>条款名称</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spacing w:before="156" w:beforeLines="50" w:after="156" w:afterLines="50" w:line="480" w:lineRule="exact"/>
              <w:jc w:val="center"/>
              <w:rPr>
                <w:rFonts w:ascii="Times New Roman" w:hAnsi="Times New Roman" w:eastAsia="宋体" w:cs="Times New Roman"/>
                <w:b/>
                <w:sz w:val="24"/>
                <w:szCs w:val="24"/>
              </w:rPr>
            </w:pPr>
            <w:r>
              <w:rPr>
                <w:rFonts w:ascii="Times New Roman" w:hAnsi="Times New Roman" w:eastAsia="宋体" w:cs="Times New Roman"/>
                <w:b/>
                <w:sz w:val="24"/>
                <w:szCs w:val="24"/>
              </w:rPr>
              <w:t>编  列  内  容</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Times New Roman" w:hAnsi="Times New Roman" w:eastAsia="宋体" w:cs="Times New Roman"/>
                <w:szCs w:val="21"/>
              </w:rPr>
            </w:pPr>
            <w:r>
              <w:rPr>
                <w:rFonts w:hint="eastAsia" w:ascii="Times New Roman" w:hAnsi="Times New Roman" w:eastAsia="宋体" w:cs="Times New Roman"/>
                <w:szCs w:val="21"/>
              </w:rPr>
              <w:t>1</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采购人</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见采购公告</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项目名称</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见采购公告</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Times New Roman" w:hAnsi="Times New Roman" w:eastAsia="宋体" w:cs="Times New Roman"/>
                <w:szCs w:val="21"/>
              </w:rPr>
            </w:pPr>
            <w:r>
              <w:rPr>
                <w:rFonts w:hint="eastAsia" w:ascii="Times New Roman" w:hAnsi="Times New Roman" w:eastAsia="宋体" w:cs="Times New Roman"/>
                <w:szCs w:val="21"/>
              </w:rPr>
              <w:t>3</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项目建设地点</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见采购公告</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Times New Roman" w:hAnsi="Times New Roman" w:eastAsia="宋体" w:cs="Times New Roman"/>
                <w:szCs w:val="21"/>
              </w:rPr>
            </w:pPr>
            <w:r>
              <w:rPr>
                <w:rFonts w:hint="eastAsia" w:ascii="Times New Roman" w:hAnsi="Times New Roman" w:eastAsia="宋体" w:cs="Times New Roman"/>
                <w:szCs w:val="21"/>
              </w:rPr>
              <w:t>4</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资金来源及比例</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见采购公告</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Times New Roman" w:hAnsi="Times New Roman" w:eastAsia="宋体" w:cs="Times New Roman"/>
                <w:szCs w:val="21"/>
              </w:rPr>
            </w:pPr>
            <w:r>
              <w:rPr>
                <w:rFonts w:hint="eastAsia" w:ascii="Times New Roman" w:hAnsi="Times New Roman" w:eastAsia="宋体" w:cs="Times New Roman"/>
                <w:szCs w:val="21"/>
              </w:rPr>
              <w:t>5</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资金落实情况</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已落实</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Times New Roman" w:hAnsi="Times New Roman" w:eastAsia="宋体" w:cs="Times New Roman"/>
                <w:szCs w:val="21"/>
              </w:rPr>
            </w:pPr>
            <w:r>
              <w:rPr>
                <w:rFonts w:hint="eastAsia" w:ascii="Times New Roman" w:hAnsi="Times New Roman" w:eastAsia="宋体" w:cs="Times New Roman"/>
                <w:szCs w:val="21"/>
              </w:rPr>
              <w:t>6</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采购范围</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见采购公告</w:t>
            </w:r>
          </w:p>
        </w:tc>
      </w:tr>
      <w:tr>
        <w:tblPrEx>
          <w:tblCellMar>
            <w:top w:w="0" w:type="dxa"/>
            <w:left w:w="108" w:type="dxa"/>
            <w:bottom w:w="0" w:type="dxa"/>
            <w:right w:w="108" w:type="dxa"/>
          </w:tblCellMar>
        </w:tblPrEx>
        <w:trPr>
          <w:trHeight w:val="1334"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Times New Roman" w:hAnsi="Times New Roman" w:eastAsia="宋体" w:cs="Times New Roman"/>
                <w:szCs w:val="21"/>
              </w:rPr>
            </w:pPr>
            <w:r>
              <w:rPr>
                <w:rFonts w:hint="eastAsia" w:ascii="Times New Roman" w:hAnsi="Times New Roman" w:eastAsia="宋体" w:cs="Times New Roman"/>
                <w:szCs w:val="21"/>
              </w:rPr>
              <w:t>7</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计划工期</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2.5个月，具体开工时间以采购人或监理人书面通知为准。</w:t>
            </w:r>
          </w:p>
          <w:p>
            <w:pPr>
              <w:keepNext w:val="0"/>
              <w:keepLines w:val="0"/>
              <w:widowControl/>
              <w:suppressLineNumbers w:val="0"/>
              <w:spacing w:line="240" w:lineRule="auto"/>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供应商需完全执行建设单位对工期的要求。</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Times New Roman" w:hAnsi="Times New Roman" w:eastAsia="宋体" w:cs="Times New Roman"/>
                <w:szCs w:val="21"/>
              </w:rPr>
            </w:pPr>
            <w:r>
              <w:rPr>
                <w:rFonts w:hint="eastAsia" w:ascii="Times New Roman" w:hAnsi="Times New Roman" w:eastAsia="宋体" w:cs="Times New Roman"/>
                <w:szCs w:val="21"/>
              </w:rPr>
              <w:t>8</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质量要求</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highlight w:val="none"/>
                <w:lang w:val="en-US" w:eastAsia="zh-CN"/>
              </w:rPr>
              <w:t>质量标准：合格</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Times New Roman" w:hAnsi="Times New Roman" w:eastAsia="宋体" w:cs="Times New Roman"/>
                <w:szCs w:val="21"/>
              </w:rPr>
            </w:pPr>
            <w:r>
              <w:rPr>
                <w:rFonts w:hint="eastAsia" w:ascii="Times New Roman" w:hAnsi="Times New Roman" w:eastAsia="宋体" w:cs="Times New Roman"/>
                <w:szCs w:val="21"/>
              </w:rPr>
              <w:t>9</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答疑会</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pStyle w:val="10"/>
              <w:topLinePunct/>
              <w:spacing w:line="240" w:lineRule="auto"/>
              <w:rPr>
                <w:rFonts w:hint="eastAsia" w:ascii="仿宋_GB2312" w:hAnsi="仿宋_GB2312" w:eastAsia="仿宋_GB2312" w:cs="仿宋_GB2312"/>
                <w:b/>
                <w:bCs/>
                <w:kern w:val="0"/>
                <w:sz w:val="24"/>
                <w:szCs w:val="24"/>
                <w:lang w:val="en-US" w:eastAsia="zh-CN"/>
              </w:rPr>
            </w:pPr>
            <w:r>
              <w:rPr>
                <w:rFonts w:hint="eastAsia" w:ascii="仿宋_GB2312" w:hAnsi="仿宋_GB2312" w:eastAsia="仿宋_GB2312" w:cs="仿宋_GB2312"/>
                <w:b/>
                <w:bCs/>
                <w:kern w:val="0"/>
                <w:sz w:val="24"/>
                <w:szCs w:val="24"/>
                <w:lang w:eastAsia="zh-CN"/>
              </w:rPr>
              <w:sym w:font="Wingdings 2" w:char="00A3"/>
            </w:r>
            <w:r>
              <w:rPr>
                <w:rFonts w:hint="eastAsia" w:ascii="仿宋_GB2312" w:hAnsi="仿宋_GB2312" w:eastAsia="仿宋_GB2312" w:cs="仿宋_GB2312"/>
                <w:b/>
                <w:bCs/>
                <w:kern w:val="0"/>
                <w:sz w:val="24"/>
                <w:szCs w:val="24"/>
              </w:rPr>
              <w:t xml:space="preserve">组织： </w:t>
            </w:r>
            <w:r>
              <w:rPr>
                <w:rFonts w:hint="eastAsia" w:ascii="仿宋_GB2312" w:hAnsi="仿宋_GB2312" w:eastAsia="仿宋_GB2312" w:cs="仿宋_GB2312"/>
                <w:b/>
                <w:bCs/>
                <w:kern w:val="0"/>
                <w:sz w:val="24"/>
                <w:szCs w:val="24"/>
                <w:lang w:val="en-US" w:eastAsia="zh-CN"/>
              </w:rPr>
              <w:t xml:space="preserve"> </w:t>
            </w:r>
          </w:p>
          <w:p>
            <w:pPr>
              <w:widowControl/>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lang w:eastAsia="zh-CN"/>
              </w:rPr>
              <w:sym w:font="Wingdings 2" w:char="0052"/>
            </w:r>
            <w:r>
              <w:rPr>
                <w:rFonts w:hint="eastAsia" w:ascii="仿宋_GB2312" w:hAnsi="仿宋_GB2312" w:eastAsia="仿宋_GB2312" w:cs="仿宋_GB2312"/>
                <w:kern w:val="0"/>
                <w:sz w:val="24"/>
                <w:szCs w:val="24"/>
              </w:rPr>
              <w:t>不组织：请</w:t>
            </w:r>
            <w:r>
              <w:rPr>
                <w:rFonts w:hint="eastAsia" w:ascii="仿宋_GB2312" w:hAnsi="仿宋_GB2312" w:eastAsia="仿宋_GB2312" w:cs="仿宋_GB2312"/>
                <w:kern w:val="0"/>
                <w:sz w:val="24"/>
                <w:szCs w:val="24"/>
                <w:lang w:eastAsia="zh-CN"/>
              </w:rPr>
              <w:t>供应商</w:t>
            </w:r>
            <w:r>
              <w:rPr>
                <w:rFonts w:hint="eastAsia" w:ascii="仿宋_GB2312" w:hAnsi="仿宋_GB2312" w:eastAsia="仿宋_GB2312" w:cs="仿宋_GB2312"/>
                <w:kern w:val="0"/>
                <w:sz w:val="24"/>
                <w:szCs w:val="24"/>
              </w:rPr>
              <w:t>自行踏勘现场，所产生的费用由</w:t>
            </w:r>
            <w:r>
              <w:rPr>
                <w:rFonts w:hint="eastAsia" w:ascii="仿宋_GB2312" w:hAnsi="仿宋_GB2312" w:eastAsia="仿宋_GB2312" w:cs="仿宋_GB2312"/>
                <w:kern w:val="0"/>
                <w:sz w:val="24"/>
                <w:szCs w:val="24"/>
                <w:lang w:eastAsia="zh-CN"/>
              </w:rPr>
              <w:t>供应商</w:t>
            </w:r>
            <w:r>
              <w:rPr>
                <w:rFonts w:hint="eastAsia" w:ascii="仿宋_GB2312" w:hAnsi="仿宋_GB2312" w:eastAsia="仿宋_GB2312" w:cs="仿宋_GB2312"/>
                <w:kern w:val="0"/>
                <w:sz w:val="24"/>
                <w:szCs w:val="24"/>
              </w:rPr>
              <w:t>自理，并对其安全自行承担责任。凡参加响应，无论</w:t>
            </w:r>
            <w:r>
              <w:rPr>
                <w:rFonts w:hint="eastAsia" w:ascii="仿宋_GB2312" w:hAnsi="仿宋_GB2312" w:eastAsia="仿宋_GB2312" w:cs="仿宋_GB2312"/>
                <w:kern w:val="0"/>
                <w:sz w:val="24"/>
                <w:szCs w:val="24"/>
                <w:lang w:eastAsia="zh-CN"/>
              </w:rPr>
              <w:t>供应商</w:t>
            </w:r>
            <w:r>
              <w:rPr>
                <w:rFonts w:hint="eastAsia" w:ascii="仿宋_GB2312" w:hAnsi="仿宋_GB2312" w:eastAsia="仿宋_GB2312" w:cs="仿宋_GB2312"/>
                <w:kern w:val="0"/>
                <w:sz w:val="24"/>
                <w:szCs w:val="24"/>
              </w:rPr>
              <w:t>是否踏勘现场，均视同其已踏勘。</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Times New Roman" w:hAnsi="Times New Roman" w:eastAsia="宋体" w:cs="Times New Roman"/>
                <w:szCs w:val="21"/>
              </w:rPr>
            </w:pPr>
            <w:r>
              <w:rPr>
                <w:rFonts w:hint="eastAsia" w:ascii="Times New Roman" w:hAnsi="Times New Roman" w:eastAsia="宋体" w:cs="Times New Roman"/>
                <w:szCs w:val="21"/>
              </w:rPr>
              <w:t>10</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增值税税金的计算方法</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color w:val="auto"/>
                <w:kern w:val="0"/>
                <w:sz w:val="24"/>
                <w:szCs w:val="24"/>
                <w:highlight w:val="none"/>
                <w:lang w:val="en-US" w:eastAsia="zh-CN"/>
              </w:rPr>
              <w:t>报价为含税价，税率按税法规定的建筑业一般纳税人计算，并执行国家最新税率标准，成交人应承担相应的税额。发包人提供的甲供材料不计入承包人的增值税应纳税额。</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szCs w:val="21"/>
                <w:lang w:val="en-US" w:eastAsia="zh-CN"/>
              </w:rPr>
            </w:pPr>
            <w:r>
              <w:rPr>
                <w:rFonts w:hint="eastAsia" w:ascii="Times New Roman" w:hAnsi="Times New Roman" w:cs="Times New Roman"/>
                <w:szCs w:val="21"/>
                <w:lang w:val="en-US" w:eastAsia="zh-CN"/>
              </w:rPr>
              <w:t>11</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最高响应限价 </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highlight w:val="yellow"/>
                <w:lang w:val="en-US" w:eastAsia="zh-CN" w:bidi="ar-SA"/>
              </w:rPr>
            </w:pPr>
            <w:r>
              <w:rPr>
                <w:rFonts w:hint="eastAsia" w:ascii="仿宋_GB2312" w:hAnsi="仿宋_GB2312" w:eastAsia="仿宋_GB2312" w:cs="仿宋_GB2312"/>
                <w:kern w:val="0"/>
                <w:sz w:val="24"/>
                <w:szCs w:val="24"/>
                <w:highlight w:val="yellow"/>
                <w:lang w:val="en-US" w:eastAsia="zh-CN" w:bidi="ar-SA"/>
              </w:rPr>
              <w:t>01标：最高响应限价798138.76元，含甲供材（详见甲供材一览表）。</w:t>
            </w:r>
          </w:p>
          <w:p>
            <w:pPr>
              <w:pStyle w:val="2"/>
              <w:ind w:left="0" w:leftChars="0" w:firstLine="0" w:firstLineChars="0"/>
              <w:rPr>
                <w:rFonts w:hint="default"/>
                <w:lang w:val="en-US" w:eastAsia="zh-CN"/>
              </w:rPr>
            </w:pPr>
            <w:r>
              <w:rPr>
                <w:rFonts w:hint="eastAsia" w:ascii="仿宋_GB2312" w:hAnsi="仿宋_GB2312" w:eastAsia="仿宋_GB2312" w:cs="仿宋_GB2312"/>
                <w:color w:val="000000" w:themeColor="text1"/>
                <w:kern w:val="0"/>
                <w:sz w:val="24"/>
                <w:szCs w:val="24"/>
                <w:highlight w:val="yellow"/>
                <w:lang w:val="en-US" w:eastAsia="zh-CN"/>
                <w14:textFill>
                  <w14:solidFill>
                    <w14:schemeClr w14:val="tx1"/>
                  </w14:solidFill>
                </w14:textFill>
              </w:rPr>
              <w:t>02标：</w:t>
            </w:r>
            <w:r>
              <w:rPr>
                <w:rFonts w:hint="eastAsia" w:ascii="仿宋_GB2312" w:hAnsi="仿宋_GB2312" w:eastAsia="仿宋_GB2312" w:cs="仿宋_GB2312"/>
                <w:kern w:val="0"/>
                <w:sz w:val="24"/>
                <w:szCs w:val="24"/>
                <w:highlight w:val="yellow"/>
                <w:lang w:val="en-US" w:eastAsia="zh-CN"/>
              </w:rPr>
              <w:t>最高响应限价3316063.95元，含甲供材（详见甲供材一览表）。</w:t>
            </w:r>
          </w:p>
        </w:tc>
      </w:tr>
      <w:tr>
        <w:tblPrEx>
          <w:tblCellMar>
            <w:top w:w="0" w:type="dxa"/>
            <w:left w:w="108" w:type="dxa"/>
            <w:bottom w:w="0" w:type="dxa"/>
            <w:right w:w="108" w:type="dxa"/>
          </w:tblCellMar>
        </w:tblPrEx>
        <w:trPr>
          <w:trHeight w:val="90"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szCs w:val="21"/>
                <w:lang w:val="en-US" w:eastAsia="zh-CN"/>
              </w:rPr>
            </w:pPr>
            <w:r>
              <w:rPr>
                <w:rFonts w:hint="eastAsia" w:ascii="Times New Roman" w:hAnsi="Times New Roman" w:cs="Times New Roman"/>
                <w:szCs w:val="21"/>
                <w:lang w:val="en-US" w:eastAsia="zh-CN"/>
              </w:rPr>
              <w:t>12</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报价方式</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sym w:font="Wingdings" w:char="00FE"/>
            </w:r>
            <w:r>
              <w:rPr>
                <w:rFonts w:hint="eastAsia" w:ascii="仿宋_GB2312" w:hAnsi="仿宋_GB2312" w:eastAsia="仿宋_GB2312" w:cs="仿宋_GB2312"/>
                <w:kern w:val="0"/>
                <w:sz w:val="24"/>
                <w:szCs w:val="24"/>
                <w:lang w:val="en-US" w:eastAsia="zh-CN"/>
              </w:rPr>
              <w:t xml:space="preserve">单价 </w:t>
            </w:r>
          </w:p>
          <w:p>
            <w:pPr>
              <w:keepNext w:val="0"/>
              <w:keepLines w:val="0"/>
              <w:widowControl/>
              <w:suppressLineNumbers w:val="0"/>
              <w:spacing w:line="240" w:lineRule="auto"/>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kern w:val="0"/>
                <w:sz w:val="24"/>
                <w:szCs w:val="24"/>
                <w:lang w:val="en-US" w:eastAsia="zh-CN"/>
              </w:rPr>
              <w:sym w:font="Wingdings" w:char="00A8"/>
            </w:r>
            <w:r>
              <w:rPr>
                <w:rFonts w:hint="eastAsia" w:ascii="仿宋_GB2312" w:hAnsi="仿宋_GB2312" w:eastAsia="仿宋_GB2312" w:cs="仿宋_GB2312"/>
                <w:kern w:val="0"/>
                <w:sz w:val="24"/>
                <w:szCs w:val="24"/>
                <w:lang w:val="en-US" w:eastAsia="zh-CN"/>
              </w:rPr>
              <w:t xml:space="preserve">总价 </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szCs w:val="21"/>
                <w:lang w:val="en-US" w:eastAsia="zh-CN"/>
              </w:rPr>
            </w:pPr>
            <w:r>
              <w:rPr>
                <w:rFonts w:hint="eastAsia" w:ascii="Times New Roman" w:hAnsi="Times New Roman" w:cs="Times New Roman"/>
                <w:szCs w:val="21"/>
                <w:lang w:val="en-US" w:eastAsia="zh-CN"/>
              </w:rPr>
              <w:t>13</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计价方式</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执行建设单位招标文件及合同约定</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szCs w:val="21"/>
                <w:lang w:val="en-US" w:eastAsia="zh-CN"/>
              </w:rPr>
            </w:pPr>
            <w:r>
              <w:rPr>
                <w:rFonts w:hint="eastAsia" w:ascii="Times New Roman" w:hAnsi="Times New Roman" w:cs="Times New Roman"/>
                <w:szCs w:val="21"/>
                <w:lang w:val="en-US" w:eastAsia="zh-CN"/>
              </w:rPr>
              <w:t>14</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响应有效期</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自供应商递交响应文件截止之日起计算 90 日</w:t>
            </w:r>
            <w:r>
              <w:rPr>
                <w:rFonts w:hint="eastAsia" w:ascii="仿宋_GB2312" w:hAnsi="仿宋_GB2312" w:eastAsia="仿宋_GB2312" w:cs="仿宋_GB2312"/>
                <w:color w:val="000000"/>
                <w:kern w:val="0"/>
                <w:sz w:val="24"/>
                <w:szCs w:val="24"/>
                <w:lang w:val="en-US" w:eastAsia="zh-CN" w:bidi="ar"/>
              </w:rPr>
              <w:t xml:space="preserve"> </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szCs w:val="21"/>
                <w:lang w:val="en-US" w:eastAsia="zh-CN"/>
              </w:rPr>
            </w:pPr>
            <w:r>
              <w:rPr>
                <w:rFonts w:hint="eastAsia" w:ascii="Times New Roman" w:hAnsi="Times New Roman" w:cs="Times New Roman"/>
                <w:szCs w:val="21"/>
                <w:lang w:val="en-US" w:eastAsia="zh-CN"/>
              </w:rPr>
              <w:t>15</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响应保证金</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 xml:space="preserve">是否要求供应商递交响应保证金： </w:t>
            </w:r>
          </w:p>
          <w:p>
            <w:pPr>
              <w:spacing w:line="240" w:lineRule="auto"/>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sym w:font="Wingdings" w:char="00FE"/>
            </w:r>
            <w:r>
              <w:rPr>
                <w:rFonts w:hint="eastAsia" w:ascii="仿宋_GB2312" w:hAnsi="仿宋_GB2312" w:eastAsia="仿宋_GB2312" w:cs="仿宋_GB2312"/>
                <w:kern w:val="0"/>
                <w:sz w:val="24"/>
                <w:szCs w:val="24"/>
                <w:lang w:val="en-US" w:eastAsia="zh-CN"/>
              </w:rPr>
              <w:t xml:space="preserve">要求， </w:t>
            </w:r>
          </w:p>
          <w:p>
            <w:pPr>
              <w:spacing w:line="240" w:lineRule="auto"/>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 xml:space="preserve">响应保证金的金额：见采购公告 </w:t>
            </w:r>
          </w:p>
          <w:p>
            <w:pPr>
              <w:spacing w:line="240" w:lineRule="auto"/>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 xml:space="preserve">响应保证金的形式：银行转账或银行保函 </w:t>
            </w:r>
          </w:p>
          <w:p>
            <w:pPr>
              <w:spacing w:line="240" w:lineRule="auto"/>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 xml:space="preserve">响应保证金账户信息：见采购公告 </w:t>
            </w:r>
          </w:p>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sym w:font="Wingdings" w:char="00A8"/>
            </w:r>
            <w:r>
              <w:rPr>
                <w:rFonts w:hint="eastAsia" w:ascii="仿宋_GB2312" w:hAnsi="仿宋_GB2312" w:eastAsia="仿宋_GB2312" w:cs="仿宋_GB2312"/>
                <w:kern w:val="0"/>
                <w:sz w:val="24"/>
                <w:szCs w:val="24"/>
                <w:lang w:val="en-US" w:eastAsia="zh-CN"/>
              </w:rPr>
              <w:t>不要求</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szCs w:val="21"/>
                <w:lang w:val="en-US" w:eastAsia="zh-CN"/>
              </w:rPr>
            </w:pPr>
            <w:r>
              <w:rPr>
                <w:rFonts w:hint="eastAsia" w:ascii="Times New Roman" w:hAnsi="Times New Roman" w:cs="Times New Roman"/>
                <w:szCs w:val="21"/>
                <w:lang w:val="en-US" w:eastAsia="zh-CN"/>
              </w:rPr>
              <w:t>16</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不予退还投</w:t>
            </w:r>
          </w:p>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标保证金的情形</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r>
              <w:rPr>
                <w:rFonts w:hint="eastAsia" w:ascii="仿宋_GB2312" w:hAnsi="仿宋_GB2312" w:eastAsia="仿宋_GB2312" w:cs="仿宋_GB2312"/>
                <w:kern w:val="0"/>
                <w:sz w:val="24"/>
                <w:szCs w:val="24"/>
                <w:lang w:eastAsia="zh-CN"/>
              </w:rPr>
              <w:t>成交</w:t>
            </w:r>
            <w:r>
              <w:rPr>
                <w:rFonts w:hint="eastAsia" w:ascii="仿宋_GB2312" w:hAnsi="仿宋_GB2312" w:eastAsia="仿宋_GB2312" w:cs="仿宋_GB2312"/>
                <w:kern w:val="0"/>
                <w:sz w:val="24"/>
                <w:szCs w:val="24"/>
              </w:rPr>
              <w:t>候选人放弃</w:t>
            </w:r>
            <w:r>
              <w:rPr>
                <w:rFonts w:hint="eastAsia" w:ascii="仿宋_GB2312" w:hAnsi="仿宋_GB2312" w:eastAsia="仿宋_GB2312" w:cs="仿宋_GB2312"/>
                <w:kern w:val="0"/>
                <w:sz w:val="24"/>
                <w:szCs w:val="24"/>
                <w:lang w:eastAsia="zh-CN"/>
              </w:rPr>
              <w:t>成交</w:t>
            </w:r>
            <w:r>
              <w:rPr>
                <w:rFonts w:hint="eastAsia" w:ascii="仿宋_GB2312" w:hAnsi="仿宋_GB2312" w:eastAsia="仿宋_GB2312" w:cs="仿宋_GB2312"/>
                <w:kern w:val="0"/>
                <w:sz w:val="24"/>
                <w:szCs w:val="24"/>
              </w:rPr>
              <w:t>候选人资格；</w:t>
            </w:r>
          </w:p>
          <w:p>
            <w:pPr>
              <w:widowControl/>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r>
              <w:rPr>
                <w:rFonts w:hint="eastAsia" w:ascii="仿宋_GB2312" w:hAnsi="仿宋_GB2312" w:eastAsia="仿宋_GB2312" w:cs="仿宋_GB2312"/>
                <w:kern w:val="0"/>
                <w:sz w:val="24"/>
                <w:szCs w:val="24"/>
                <w:lang w:eastAsia="zh-CN"/>
              </w:rPr>
              <w:t>供应商</w:t>
            </w:r>
            <w:r>
              <w:rPr>
                <w:rFonts w:hint="eastAsia" w:ascii="仿宋_GB2312" w:hAnsi="仿宋_GB2312" w:eastAsia="仿宋_GB2312" w:cs="仿宋_GB2312"/>
                <w:kern w:val="0"/>
                <w:sz w:val="24"/>
                <w:szCs w:val="24"/>
              </w:rPr>
              <w:t>在响应过程中存在弄虚作假、与采购人或者其他</w:t>
            </w:r>
            <w:r>
              <w:rPr>
                <w:rFonts w:hint="eastAsia" w:ascii="仿宋_GB2312" w:hAnsi="仿宋_GB2312" w:eastAsia="仿宋_GB2312" w:cs="仿宋_GB2312"/>
                <w:kern w:val="0"/>
                <w:sz w:val="24"/>
                <w:szCs w:val="24"/>
                <w:lang w:eastAsia="zh-CN"/>
              </w:rPr>
              <w:t>供应商</w:t>
            </w:r>
            <w:r>
              <w:rPr>
                <w:rFonts w:hint="eastAsia" w:ascii="仿宋_GB2312" w:hAnsi="仿宋_GB2312" w:eastAsia="仿宋_GB2312" w:cs="仿宋_GB2312"/>
                <w:kern w:val="0"/>
                <w:sz w:val="24"/>
                <w:szCs w:val="24"/>
              </w:rPr>
              <w:t>串通响应、以行贿谋取</w:t>
            </w:r>
            <w:r>
              <w:rPr>
                <w:rFonts w:hint="eastAsia" w:ascii="仿宋_GB2312" w:hAnsi="仿宋_GB2312" w:eastAsia="仿宋_GB2312" w:cs="仿宋_GB2312"/>
                <w:kern w:val="0"/>
                <w:sz w:val="24"/>
                <w:szCs w:val="24"/>
                <w:lang w:eastAsia="zh-CN"/>
              </w:rPr>
              <w:t>成交</w:t>
            </w:r>
            <w:r>
              <w:rPr>
                <w:rFonts w:hint="eastAsia" w:ascii="仿宋_GB2312" w:hAnsi="仿宋_GB2312" w:eastAsia="仿宋_GB2312" w:cs="仿宋_GB2312"/>
                <w:kern w:val="0"/>
                <w:sz w:val="24"/>
                <w:szCs w:val="24"/>
              </w:rPr>
              <w:t>、无正当理由放弃</w:t>
            </w:r>
            <w:r>
              <w:rPr>
                <w:rFonts w:hint="eastAsia" w:ascii="仿宋_GB2312" w:hAnsi="仿宋_GB2312" w:eastAsia="仿宋_GB2312" w:cs="仿宋_GB2312"/>
                <w:kern w:val="0"/>
                <w:sz w:val="24"/>
                <w:szCs w:val="24"/>
                <w:lang w:eastAsia="zh-CN"/>
              </w:rPr>
              <w:t>成交</w:t>
            </w:r>
            <w:r>
              <w:rPr>
                <w:rFonts w:hint="eastAsia" w:ascii="仿宋_GB2312" w:hAnsi="仿宋_GB2312" w:eastAsia="仿宋_GB2312" w:cs="仿宋_GB2312"/>
                <w:kern w:val="0"/>
                <w:sz w:val="24"/>
                <w:szCs w:val="24"/>
              </w:rPr>
              <w:t>以及进行恶意投诉等响应不良行为的。</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szCs w:val="21"/>
                <w:lang w:val="en-US" w:eastAsia="zh-CN"/>
              </w:rPr>
            </w:pPr>
            <w:r>
              <w:rPr>
                <w:rFonts w:hint="eastAsia" w:ascii="Times New Roman" w:hAnsi="Times New Roman" w:cs="Times New Roman"/>
                <w:szCs w:val="21"/>
                <w:lang w:val="en-US" w:eastAsia="zh-CN"/>
              </w:rPr>
              <w:t>17</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施工组织设计编制的特殊要求</w:t>
            </w:r>
          </w:p>
          <w:p>
            <w:pPr>
              <w:spacing w:line="240" w:lineRule="auto"/>
              <w:jc w:val="center"/>
              <w:rPr>
                <w:rFonts w:hint="eastAsia" w:ascii="仿宋_GB2312" w:hAnsi="仿宋_GB2312" w:eastAsia="仿宋_GB2312" w:cs="仿宋_GB2312"/>
                <w:sz w:val="24"/>
                <w:szCs w:val="24"/>
              </w:rPr>
            </w:pPr>
          </w:p>
        </w:tc>
        <w:tc>
          <w:tcPr>
            <w:tcW w:w="3326"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sym w:font="Wingdings" w:char="00A8"/>
            </w:r>
            <w:r>
              <w:rPr>
                <w:rFonts w:hint="eastAsia" w:ascii="仿宋_GB2312" w:hAnsi="仿宋_GB2312" w:eastAsia="仿宋_GB2312" w:cs="仿宋_GB2312"/>
                <w:kern w:val="0"/>
                <w:sz w:val="24"/>
                <w:szCs w:val="24"/>
                <w:lang w:val="en-US" w:eastAsia="zh-CN"/>
              </w:rPr>
              <w:t>要求</w:t>
            </w:r>
          </w:p>
          <w:p>
            <w:pPr>
              <w:widowControl/>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（1）本采购项目重点难点：供应商根据图纸及现场情况自行考虑。 </w:t>
            </w:r>
          </w:p>
          <w:p>
            <w:pPr>
              <w:widowControl/>
              <w:spacing w:line="240" w:lineRule="auto"/>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（2）本采购项目危险性较大的分部分项工程清单：供应商根据图纸及现场情况自行考虑。</w:t>
            </w:r>
          </w:p>
          <w:p>
            <w:pPr>
              <w:widowControl/>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sym w:font="Wingdings" w:char="00FE"/>
            </w:r>
            <w:r>
              <w:rPr>
                <w:rFonts w:hint="eastAsia" w:ascii="仿宋_GB2312" w:hAnsi="仿宋_GB2312" w:eastAsia="仿宋_GB2312" w:cs="仿宋_GB2312"/>
                <w:kern w:val="0"/>
                <w:sz w:val="24"/>
                <w:szCs w:val="24"/>
                <w:lang w:val="en-US" w:eastAsia="zh-CN"/>
              </w:rPr>
              <w:t>不要求</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szCs w:val="21"/>
                <w:lang w:val="en-US" w:eastAsia="zh-CN"/>
              </w:rPr>
            </w:pPr>
            <w:r>
              <w:rPr>
                <w:rFonts w:hint="eastAsia" w:ascii="Times New Roman" w:hAnsi="Times New Roman" w:cs="Times New Roman"/>
                <w:szCs w:val="21"/>
                <w:lang w:val="en-US" w:eastAsia="zh-CN"/>
              </w:rPr>
              <w:t>18</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供应商</w:t>
            </w:r>
            <w:r>
              <w:rPr>
                <w:rFonts w:hint="eastAsia" w:ascii="仿宋_GB2312" w:hAnsi="仿宋_GB2312" w:eastAsia="仿宋_GB2312" w:cs="仿宋_GB2312"/>
                <w:sz w:val="24"/>
                <w:szCs w:val="24"/>
              </w:rPr>
              <w:t>提出问题的截止时间</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240" w:firstLineChars="1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highlight w:val="yellow"/>
                <w:lang w:val="en-US" w:eastAsia="zh-CN"/>
              </w:rPr>
              <w:t>2022</w:t>
            </w:r>
            <w:r>
              <w:rPr>
                <w:rFonts w:hint="eastAsia" w:ascii="仿宋_GB2312" w:hAnsi="仿宋_GB2312" w:eastAsia="仿宋_GB2312" w:cs="仿宋_GB2312"/>
                <w:kern w:val="0"/>
                <w:sz w:val="24"/>
                <w:szCs w:val="24"/>
                <w:highlight w:val="yellow"/>
              </w:rPr>
              <w:t>年</w:t>
            </w:r>
            <w:r>
              <w:rPr>
                <w:rFonts w:hint="eastAsia" w:ascii="仿宋_GB2312" w:hAnsi="仿宋_GB2312" w:eastAsia="仿宋_GB2312" w:cs="仿宋_GB2312"/>
                <w:kern w:val="0"/>
                <w:sz w:val="24"/>
                <w:szCs w:val="24"/>
                <w:highlight w:val="yellow"/>
                <w:lang w:val="en-US" w:eastAsia="zh-CN"/>
              </w:rPr>
              <w:t>9</w:t>
            </w:r>
            <w:r>
              <w:rPr>
                <w:rFonts w:hint="eastAsia" w:ascii="仿宋_GB2312" w:hAnsi="仿宋_GB2312" w:eastAsia="仿宋_GB2312" w:cs="仿宋_GB2312"/>
                <w:kern w:val="0"/>
                <w:sz w:val="24"/>
                <w:szCs w:val="24"/>
                <w:highlight w:val="yellow"/>
              </w:rPr>
              <w:t>月</w:t>
            </w:r>
            <w:r>
              <w:rPr>
                <w:rFonts w:hint="eastAsia" w:ascii="仿宋_GB2312" w:hAnsi="仿宋_GB2312" w:eastAsia="仿宋_GB2312" w:cs="仿宋_GB2312"/>
                <w:kern w:val="0"/>
                <w:sz w:val="24"/>
                <w:szCs w:val="24"/>
                <w:highlight w:val="yellow"/>
                <w:lang w:val="en-US" w:eastAsia="zh-CN"/>
              </w:rPr>
              <w:t>23</w:t>
            </w:r>
            <w:r>
              <w:rPr>
                <w:rFonts w:hint="eastAsia" w:ascii="仿宋_GB2312" w:hAnsi="仿宋_GB2312" w:eastAsia="仿宋_GB2312" w:cs="仿宋_GB2312"/>
                <w:kern w:val="0"/>
                <w:sz w:val="24"/>
                <w:szCs w:val="24"/>
                <w:highlight w:val="yellow"/>
              </w:rPr>
              <w:t>日</w:t>
            </w:r>
            <w:r>
              <w:rPr>
                <w:rFonts w:hint="eastAsia" w:ascii="仿宋_GB2312" w:hAnsi="仿宋_GB2312" w:eastAsia="仿宋_GB2312" w:cs="仿宋_GB2312"/>
                <w:kern w:val="0"/>
                <w:sz w:val="24"/>
                <w:szCs w:val="24"/>
                <w:highlight w:val="yellow"/>
                <w:lang w:val="en-US" w:eastAsia="zh-CN"/>
              </w:rPr>
              <w:t xml:space="preserve">17 </w:t>
            </w:r>
            <w:r>
              <w:rPr>
                <w:rFonts w:hint="eastAsia" w:ascii="仿宋_GB2312" w:hAnsi="仿宋_GB2312" w:eastAsia="仿宋_GB2312" w:cs="仿宋_GB2312"/>
                <w:kern w:val="0"/>
                <w:sz w:val="24"/>
                <w:szCs w:val="24"/>
                <w:highlight w:val="yellow"/>
              </w:rPr>
              <w:t>时</w:t>
            </w:r>
            <w:r>
              <w:rPr>
                <w:rFonts w:hint="eastAsia" w:ascii="仿宋_GB2312" w:hAnsi="仿宋_GB2312" w:eastAsia="仿宋_GB2312" w:cs="仿宋_GB2312"/>
                <w:kern w:val="0"/>
                <w:sz w:val="24"/>
                <w:szCs w:val="24"/>
                <w:highlight w:val="yellow"/>
                <w:lang w:val="en-US" w:eastAsia="zh-CN"/>
              </w:rPr>
              <w:t xml:space="preserve"> 00 </w:t>
            </w:r>
            <w:r>
              <w:rPr>
                <w:rFonts w:hint="eastAsia" w:ascii="仿宋_GB2312" w:hAnsi="仿宋_GB2312" w:eastAsia="仿宋_GB2312" w:cs="仿宋_GB2312"/>
                <w:kern w:val="0"/>
                <w:sz w:val="24"/>
                <w:szCs w:val="24"/>
                <w:highlight w:val="yellow"/>
              </w:rPr>
              <w:t>分</w:t>
            </w: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eastAsia="zh-CN"/>
              </w:rPr>
              <w:t>供应商</w:t>
            </w:r>
            <w:r>
              <w:rPr>
                <w:rFonts w:hint="eastAsia" w:ascii="仿宋_GB2312" w:hAnsi="仿宋_GB2312" w:eastAsia="仿宋_GB2312" w:cs="仿宋_GB2312"/>
                <w:kern w:val="0"/>
                <w:sz w:val="24"/>
                <w:szCs w:val="24"/>
              </w:rPr>
              <w:t>未在规定时间内提出需要</w:t>
            </w:r>
            <w:r>
              <w:rPr>
                <w:rFonts w:hint="eastAsia" w:ascii="仿宋_GB2312" w:hAnsi="仿宋_GB2312" w:eastAsia="仿宋_GB2312" w:cs="仿宋_GB2312"/>
                <w:kern w:val="0"/>
                <w:sz w:val="24"/>
                <w:szCs w:val="24"/>
                <w:lang w:eastAsia="zh-CN"/>
              </w:rPr>
              <w:t>采购人</w:t>
            </w:r>
            <w:r>
              <w:rPr>
                <w:rFonts w:hint="eastAsia" w:ascii="仿宋_GB2312" w:hAnsi="仿宋_GB2312" w:eastAsia="仿宋_GB2312" w:cs="仿宋_GB2312"/>
                <w:kern w:val="0"/>
                <w:sz w:val="24"/>
                <w:szCs w:val="24"/>
              </w:rPr>
              <w:t>澄清或答疑的，视同对</w:t>
            </w:r>
            <w:r>
              <w:rPr>
                <w:rFonts w:hint="eastAsia" w:ascii="仿宋_GB2312" w:hAnsi="仿宋_GB2312" w:eastAsia="仿宋_GB2312" w:cs="仿宋_GB2312"/>
                <w:kern w:val="0"/>
                <w:sz w:val="24"/>
                <w:szCs w:val="24"/>
                <w:lang w:eastAsia="zh-CN"/>
              </w:rPr>
              <w:t>采购文件</w:t>
            </w:r>
            <w:r>
              <w:rPr>
                <w:rFonts w:hint="eastAsia" w:ascii="仿宋_GB2312" w:hAnsi="仿宋_GB2312" w:eastAsia="仿宋_GB2312" w:cs="仿宋_GB2312"/>
                <w:kern w:val="0"/>
                <w:sz w:val="24"/>
                <w:szCs w:val="24"/>
              </w:rPr>
              <w:t>全部内容的知晓、理解和</w:t>
            </w:r>
            <w:r>
              <w:rPr>
                <w:rFonts w:hint="eastAsia" w:ascii="仿宋_GB2312" w:hAnsi="仿宋_GB2312" w:eastAsia="仿宋_GB2312" w:cs="仿宋_GB2312"/>
                <w:kern w:val="0"/>
                <w:sz w:val="24"/>
                <w:szCs w:val="24"/>
                <w:lang w:eastAsia="zh-CN"/>
              </w:rPr>
              <w:t>接收</w:t>
            </w:r>
            <w:r>
              <w:rPr>
                <w:rFonts w:hint="eastAsia" w:ascii="仿宋_GB2312" w:hAnsi="仿宋_GB2312" w:eastAsia="仿宋_GB2312" w:cs="仿宋_GB2312"/>
                <w:kern w:val="0"/>
                <w:sz w:val="24"/>
                <w:szCs w:val="24"/>
              </w:rPr>
              <w:t>，开标后不得就</w:t>
            </w:r>
            <w:r>
              <w:rPr>
                <w:rFonts w:hint="eastAsia" w:ascii="仿宋_GB2312" w:hAnsi="仿宋_GB2312" w:eastAsia="仿宋_GB2312" w:cs="仿宋_GB2312"/>
                <w:kern w:val="0"/>
                <w:sz w:val="24"/>
                <w:szCs w:val="24"/>
                <w:lang w:eastAsia="zh-CN"/>
              </w:rPr>
              <w:t>采购文件</w:t>
            </w:r>
            <w:r>
              <w:rPr>
                <w:rFonts w:hint="eastAsia" w:ascii="仿宋_GB2312" w:hAnsi="仿宋_GB2312" w:eastAsia="仿宋_GB2312" w:cs="仿宋_GB2312"/>
                <w:kern w:val="0"/>
                <w:sz w:val="24"/>
                <w:szCs w:val="24"/>
              </w:rPr>
              <w:t>所列内容</w:t>
            </w:r>
            <w:r>
              <w:rPr>
                <w:rFonts w:hint="eastAsia" w:ascii="仿宋_GB2312" w:hAnsi="仿宋_GB2312" w:eastAsia="仿宋_GB2312" w:cs="仿宋_GB2312"/>
                <w:kern w:val="0"/>
                <w:sz w:val="24"/>
                <w:szCs w:val="24"/>
                <w:lang w:eastAsia="zh-CN"/>
              </w:rPr>
              <w:t>质疑</w:t>
            </w:r>
            <w:r>
              <w:rPr>
                <w:rFonts w:hint="eastAsia" w:ascii="仿宋_GB2312" w:hAnsi="仿宋_GB2312" w:eastAsia="仿宋_GB2312" w:cs="仿宋_GB2312"/>
                <w:kern w:val="0"/>
                <w:sz w:val="24"/>
                <w:szCs w:val="24"/>
              </w:rPr>
              <w:t>、投诉等；</w:t>
            </w:r>
            <w:r>
              <w:rPr>
                <w:rFonts w:hint="eastAsia" w:ascii="仿宋_GB2312" w:hAnsi="仿宋_GB2312" w:eastAsia="仿宋_GB2312" w:cs="仿宋_GB2312"/>
                <w:kern w:val="0"/>
                <w:sz w:val="24"/>
                <w:szCs w:val="24"/>
                <w:lang w:eastAsia="zh-CN"/>
              </w:rPr>
              <w:t>成交</w:t>
            </w:r>
            <w:r>
              <w:rPr>
                <w:rFonts w:hint="eastAsia" w:ascii="仿宋_GB2312" w:hAnsi="仿宋_GB2312" w:eastAsia="仿宋_GB2312" w:cs="仿宋_GB2312"/>
                <w:kern w:val="0"/>
                <w:sz w:val="24"/>
                <w:szCs w:val="24"/>
              </w:rPr>
              <w:t>后签订合同时和履约过程中，也不得以未深入研究</w:t>
            </w:r>
            <w:r>
              <w:rPr>
                <w:rFonts w:hint="eastAsia" w:ascii="仿宋_GB2312" w:hAnsi="仿宋_GB2312" w:eastAsia="仿宋_GB2312" w:cs="仿宋_GB2312"/>
                <w:kern w:val="0"/>
                <w:sz w:val="24"/>
                <w:szCs w:val="24"/>
                <w:lang w:eastAsia="zh-CN"/>
              </w:rPr>
              <w:t>采购文件</w:t>
            </w:r>
            <w:r>
              <w:rPr>
                <w:rFonts w:hint="eastAsia" w:ascii="仿宋_GB2312" w:hAnsi="仿宋_GB2312" w:eastAsia="仿宋_GB2312" w:cs="仿宋_GB2312"/>
                <w:kern w:val="0"/>
                <w:sz w:val="24"/>
                <w:szCs w:val="24"/>
              </w:rPr>
              <w:t>为由提出任何形式的增加合同价款或索赔的要求。</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szCs w:val="21"/>
                <w:lang w:val="en-US" w:eastAsia="zh-CN"/>
              </w:rPr>
            </w:pPr>
            <w:r>
              <w:rPr>
                <w:rFonts w:hint="eastAsia" w:ascii="Times New Roman" w:hAnsi="Times New Roman" w:cs="Times New Roman"/>
                <w:szCs w:val="21"/>
                <w:lang w:val="en-US" w:eastAsia="zh-CN"/>
              </w:rPr>
              <w:t>19</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开标时间和地点</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见采购公告</w:t>
            </w:r>
          </w:p>
        </w:tc>
      </w:tr>
      <w:tr>
        <w:tblPrEx>
          <w:tblCellMar>
            <w:top w:w="0" w:type="dxa"/>
            <w:left w:w="108" w:type="dxa"/>
            <w:bottom w:w="0" w:type="dxa"/>
            <w:right w:w="108" w:type="dxa"/>
          </w:tblCellMar>
        </w:tblPrEx>
        <w:trPr>
          <w:trHeight w:val="90"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szCs w:val="21"/>
                <w:lang w:val="en-US" w:eastAsia="zh-CN"/>
              </w:rPr>
            </w:pPr>
            <w:r>
              <w:rPr>
                <w:rFonts w:hint="eastAsia" w:ascii="Times New Roman" w:hAnsi="Times New Roman" w:cs="Times New Roman"/>
                <w:szCs w:val="21"/>
                <w:lang w:val="en-US" w:eastAsia="zh-CN"/>
              </w:rPr>
              <w:t>20</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履约保证金</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numPr>
                <w:ilvl w:val="0"/>
                <w:numId w:val="3"/>
              </w:numPr>
              <w:suppressLineNumbers w:val="0"/>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形式：</w:t>
            </w:r>
            <w:r>
              <w:rPr>
                <w:rFonts w:hint="eastAsia" w:ascii="仿宋_GB2312" w:hAnsi="仿宋_GB2312" w:eastAsia="仿宋_GB2312" w:cs="仿宋_GB2312"/>
                <w:sz w:val="24"/>
                <w:szCs w:val="24"/>
                <w:lang w:val="en-US" w:eastAsia="zh-CN"/>
              </w:rPr>
              <w:sym w:font="Wingdings 2" w:char="0052"/>
            </w:r>
            <w:r>
              <w:rPr>
                <w:rFonts w:hint="eastAsia" w:ascii="仿宋_GB2312" w:hAnsi="仿宋_GB2312" w:eastAsia="仿宋_GB2312" w:cs="仿宋_GB2312"/>
                <w:sz w:val="24"/>
                <w:szCs w:val="24"/>
                <w:lang w:val="en-US" w:eastAsia="zh-CN"/>
              </w:rPr>
              <w:t xml:space="preserve"> 银行转账 </w:t>
            </w:r>
            <w:r>
              <w:rPr>
                <w:rFonts w:hint="eastAsia" w:ascii="仿宋_GB2312" w:hAnsi="仿宋_GB2312" w:eastAsia="仿宋_GB2312" w:cs="仿宋_GB2312"/>
                <w:sz w:val="24"/>
                <w:szCs w:val="24"/>
                <w:lang w:val="en-US" w:eastAsia="zh-CN"/>
              </w:rPr>
              <w:sym w:font="Wingdings 2" w:char="0052"/>
            </w:r>
            <w:r>
              <w:rPr>
                <w:rFonts w:hint="eastAsia" w:ascii="仿宋_GB2312" w:hAnsi="仿宋_GB2312" w:eastAsia="仿宋_GB2312" w:cs="仿宋_GB2312"/>
                <w:sz w:val="24"/>
                <w:szCs w:val="24"/>
                <w:lang w:val="en-US" w:eastAsia="zh-CN"/>
              </w:rPr>
              <w:t xml:space="preserve">银行电汇 </w:t>
            </w:r>
            <w:r>
              <w:rPr>
                <w:rFonts w:hint="eastAsia" w:ascii="仿宋_GB2312" w:hAnsi="仿宋_GB2312" w:eastAsia="仿宋_GB2312" w:cs="仿宋_GB2312"/>
                <w:sz w:val="24"/>
                <w:szCs w:val="24"/>
                <w:lang w:val="en-US" w:eastAsia="zh-CN"/>
              </w:rPr>
              <w:sym w:font="Wingdings 2" w:char="0052"/>
            </w:r>
            <w:r>
              <w:rPr>
                <w:rFonts w:hint="eastAsia" w:ascii="仿宋_GB2312" w:hAnsi="仿宋_GB2312" w:eastAsia="仿宋_GB2312" w:cs="仿宋_GB2312"/>
                <w:sz w:val="24"/>
                <w:szCs w:val="24"/>
                <w:lang w:val="en-US" w:eastAsia="zh-CN"/>
              </w:rPr>
              <w:t xml:space="preserve">银行保函 </w:t>
            </w:r>
            <w:r>
              <w:rPr>
                <w:rFonts w:hint="eastAsia" w:ascii="仿宋_GB2312" w:hAnsi="仿宋_GB2312" w:eastAsia="仿宋_GB2312" w:cs="仿宋_GB2312"/>
                <w:sz w:val="24"/>
                <w:szCs w:val="24"/>
                <w:lang w:val="en-US" w:eastAsia="zh-CN"/>
              </w:rPr>
              <w:sym w:font="Wingdings 2" w:char="0052"/>
            </w:r>
            <w:r>
              <w:rPr>
                <w:rFonts w:hint="eastAsia" w:ascii="仿宋_GB2312" w:hAnsi="仿宋_GB2312" w:eastAsia="仿宋_GB2312" w:cs="仿宋_GB2312"/>
                <w:sz w:val="24"/>
                <w:szCs w:val="24"/>
                <w:lang w:val="en-US" w:eastAsia="zh-CN"/>
              </w:rPr>
              <w:t xml:space="preserve">担保机构担保 </w:t>
            </w:r>
            <w:r>
              <w:rPr>
                <w:rFonts w:hint="eastAsia" w:ascii="仿宋_GB2312" w:hAnsi="仿宋_GB2312" w:eastAsia="仿宋_GB2312" w:cs="仿宋_GB2312"/>
                <w:sz w:val="24"/>
                <w:szCs w:val="24"/>
                <w:lang w:val="en-US" w:eastAsia="zh-CN"/>
              </w:rPr>
              <w:sym w:font="Wingdings 2" w:char="0052"/>
            </w:r>
            <w:r>
              <w:rPr>
                <w:rFonts w:hint="eastAsia" w:ascii="仿宋_GB2312" w:hAnsi="仿宋_GB2312" w:eastAsia="仿宋_GB2312" w:cs="仿宋_GB2312"/>
                <w:sz w:val="24"/>
                <w:szCs w:val="24"/>
                <w:lang w:val="en-US" w:eastAsia="zh-CN"/>
              </w:rPr>
              <w:t xml:space="preserve">保证保险 </w:t>
            </w:r>
          </w:p>
          <w:p>
            <w:pPr>
              <w:keepNext w:val="0"/>
              <w:keepLines w:val="0"/>
              <w:widowControl/>
              <w:numPr>
                <w:ilvl w:val="0"/>
                <w:numId w:val="3"/>
              </w:numPr>
              <w:suppressLineNumbers w:val="0"/>
              <w:spacing w:line="240" w:lineRule="auto"/>
              <w:jc w:val="left"/>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highlight w:val="yellow"/>
                <w:lang w:val="en-US" w:eastAsia="zh-CN"/>
              </w:rPr>
              <w:t xml:space="preserve">金额：成交金额的2％ </w:t>
            </w:r>
          </w:p>
          <w:p>
            <w:pPr>
              <w:keepNext w:val="0"/>
              <w:keepLines w:val="0"/>
              <w:widowControl/>
              <w:suppressLineNumbers w:val="0"/>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如采用银行保函，银行保函应为合肥行政区域（含四县一市）具有分支机构的银行（或该银行国内任一分行或支行）出具的见索即付无条件银行保函。例如：某银行在合肥行政区域有分支机构，则该银行总行（或该银行国内任一分行或支行）出具的满足招标文件要求的银行保函均予以认可。</w:t>
            </w:r>
            <w:r>
              <w:rPr>
                <w:rFonts w:hint="eastAsia" w:ascii="仿宋_GB2312" w:hAnsi="仿宋_GB2312" w:eastAsia="仿宋_GB2312" w:cs="仿宋_GB2312"/>
                <w:sz w:val="24"/>
                <w:szCs w:val="24"/>
                <w:lang w:val="en-US" w:eastAsia="zh-CN"/>
              </w:rPr>
              <w:t xml:space="preserve"> </w:t>
            </w:r>
          </w:p>
          <w:p>
            <w:pPr>
              <w:keepNext w:val="0"/>
              <w:keepLines w:val="0"/>
              <w:widowControl/>
              <w:suppressLineNumbers w:val="0"/>
              <w:spacing w:line="240" w:lineRule="auto"/>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（4）如采用担保机构出具的保函（担保机构担保），应为经安徽省地方金融监督管理局审查批准，依法取得融资担保业务 经营许可证的融资担保机构出具的无条件保函。 </w:t>
            </w:r>
          </w:p>
          <w:p>
            <w:pPr>
              <w:keepNext w:val="0"/>
              <w:keepLines w:val="0"/>
              <w:widowControl/>
              <w:suppressLineNumbers w:val="0"/>
              <w:spacing w:line="240" w:lineRule="auto"/>
              <w:jc w:val="left"/>
              <w:rPr>
                <w:rFonts w:hint="eastAsia"/>
              </w:rPr>
            </w:pPr>
            <w:r>
              <w:rPr>
                <w:rFonts w:hint="eastAsia" w:ascii="仿宋_GB2312" w:hAnsi="仿宋_GB2312" w:eastAsia="仿宋_GB2312" w:cs="仿宋_GB2312"/>
                <w:color w:val="000000"/>
                <w:kern w:val="0"/>
                <w:sz w:val="24"/>
                <w:szCs w:val="24"/>
                <w:highlight w:val="yellow"/>
                <w:lang w:val="en-US" w:eastAsia="zh-CN" w:bidi="ar"/>
              </w:rPr>
              <w:t>（5）考核良好及以上的合格供应商无需办理履约保证金。</w:t>
            </w:r>
            <w:r>
              <w:rPr>
                <w:rFonts w:hint="eastAsia" w:ascii="仿宋_GB2312" w:hAnsi="仿宋_GB2312" w:eastAsia="仿宋_GB2312" w:cs="仿宋_GB2312"/>
                <w:color w:val="000000"/>
                <w:kern w:val="0"/>
                <w:sz w:val="24"/>
                <w:szCs w:val="24"/>
                <w:lang w:val="en-US" w:eastAsia="zh-CN" w:bidi="ar"/>
              </w:rPr>
              <w:t xml:space="preserve"> </w:t>
            </w:r>
          </w:p>
        </w:tc>
      </w:tr>
      <w:tr>
        <w:tblPrEx>
          <w:tblCellMar>
            <w:top w:w="0" w:type="dxa"/>
            <w:left w:w="108" w:type="dxa"/>
            <w:bottom w:w="0" w:type="dxa"/>
            <w:right w:w="108" w:type="dxa"/>
          </w:tblCellMar>
        </w:tblPrEx>
        <w:trPr>
          <w:trHeight w:val="954"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szCs w:val="21"/>
                <w:lang w:val="en-US" w:eastAsia="zh-CN"/>
              </w:rPr>
            </w:pPr>
            <w:r>
              <w:rPr>
                <w:rFonts w:hint="eastAsia" w:ascii="Times New Roman" w:hAnsi="Times New Roman" w:cs="Times New Roman"/>
                <w:szCs w:val="21"/>
                <w:lang w:val="en-US" w:eastAsia="zh-CN"/>
              </w:rPr>
              <w:t>21</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响应文件副本份数</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正本壹份，副本壹份（需密封，电子版文件随文件正本提交）。正副本内容不一致时，以正本为准。</w:t>
            </w:r>
          </w:p>
        </w:tc>
      </w:tr>
      <w:tr>
        <w:tblPrEx>
          <w:tblCellMar>
            <w:top w:w="0" w:type="dxa"/>
            <w:left w:w="108" w:type="dxa"/>
            <w:bottom w:w="0" w:type="dxa"/>
            <w:right w:w="108" w:type="dxa"/>
          </w:tblCellMar>
        </w:tblPrEx>
        <w:trPr>
          <w:trHeight w:val="90"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szCs w:val="21"/>
                <w:lang w:val="en-US" w:eastAsia="zh-CN"/>
              </w:rPr>
            </w:pPr>
            <w:r>
              <w:rPr>
                <w:rFonts w:hint="eastAsia" w:ascii="Times New Roman" w:hAnsi="Times New Roman" w:cs="Times New Roman"/>
                <w:szCs w:val="21"/>
                <w:lang w:val="en-US" w:eastAsia="zh-CN"/>
              </w:rPr>
              <w:t>22</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装订包封要求</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highlight w:val="none"/>
                <w:lang w:val="en-US" w:eastAsia="zh-CN" w:bidi="ar"/>
              </w:rPr>
              <w:t>响应文件胶装，商务技术文件、报价文件分别密封，正副本密封在同一密封袋，封口处须密封并加盖企业公章及法人章或授权代表签字。</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szCs w:val="21"/>
                <w:lang w:val="en-US" w:eastAsia="zh-CN"/>
              </w:rPr>
            </w:pPr>
            <w:r>
              <w:rPr>
                <w:rFonts w:hint="eastAsia" w:ascii="Times New Roman" w:hAnsi="Times New Roman" w:cs="Times New Roman"/>
                <w:szCs w:val="21"/>
                <w:lang w:val="en-US" w:eastAsia="zh-CN"/>
              </w:rPr>
              <w:t>23</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封套上应载明的信息</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uto"/>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1、项目名称  2、</w:t>
            </w:r>
            <w:r>
              <w:rPr>
                <w:rFonts w:hint="eastAsia" w:ascii="仿宋_GB2312" w:hAnsi="仿宋_GB2312" w:eastAsia="仿宋_GB2312" w:cs="仿宋_GB2312"/>
                <w:sz w:val="24"/>
                <w:szCs w:val="24"/>
                <w:lang w:eastAsia="zh-CN"/>
              </w:rPr>
              <w:t>采购人</w:t>
            </w:r>
            <w:r>
              <w:rPr>
                <w:rFonts w:hint="eastAsia" w:ascii="仿宋_GB2312" w:hAnsi="仿宋_GB2312" w:eastAsia="仿宋_GB2312" w:cs="仿宋_GB2312"/>
                <w:sz w:val="24"/>
                <w:szCs w:val="24"/>
              </w:rPr>
              <w:t>名称3、</w:t>
            </w:r>
            <w:r>
              <w:rPr>
                <w:rFonts w:hint="eastAsia" w:ascii="仿宋_GB2312" w:hAnsi="仿宋_GB2312" w:eastAsia="仿宋_GB2312" w:cs="仿宋_GB2312"/>
                <w:sz w:val="24"/>
                <w:szCs w:val="24"/>
                <w:lang w:eastAsia="zh-CN"/>
              </w:rPr>
              <w:t>供应商</w:t>
            </w:r>
            <w:r>
              <w:rPr>
                <w:rFonts w:hint="eastAsia" w:ascii="仿宋_GB2312" w:hAnsi="仿宋_GB2312" w:eastAsia="仿宋_GB2312" w:cs="仿宋_GB2312"/>
                <w:sz w:val="24"/>
                <w:szCs w:val="24"/>
              </w:rPr>
              <w:t>名称。</w:t>
            </w:r>
          </w:p>
          <w:p>
            <w:pPr>
              <w:adjustRightInd w:val="0"/>
              <w:snapToGrid w:val="0"/>
              <w:spacing w:line="240" w:lineRule="auto"/>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rPr>
              <w:t>日</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rPr>
              <w:t>时</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rPr>
              <w:t>分前不得开启</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szCs w:val="21"/>
                <w:lang w:val="en-US" w:eastAsia="zh-CN"/>
              </w:rPr>
            </w:pPr>
            <w:r>
              <w:rPr>
                <w:rFonts w:hint="eastAsia" w:ascii="Times New Roman" w:hAnsi="Times New Roman" w:cs="Times New Roman"/>
                <w:szCs w:val="21"/>
                <w:lang w:val="en-US" w:eastAsia="zh-CN"/>
              </w:rPr>
              <w:t>24</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开标程序</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lang w:val="en-US" w:eastAsia="zh-CN" w:bidi="ar"/>
              </w:rPr>
              <w:t>密封情况检查：宣布开标后，供应商代表互检响应文件密封及递交情况，并就检查结果明确意见。开标顺序按照响应签到先后顺序，先开商务技术文件，商务技术文件评审完成后开启报价文件。</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szCs w:val="21"/>
                <w:lang w:val="en-US" w:eastAsia="zh-CN"/>
              </w:rPr>
            </w:pPr>
            <w:r>
              <w:rPr>
                <w:rFonts w:hint="eastAsia" w:ascii="Times New Roman" w:hAnsi="Times New Roman" w:cs="Times New Roman"/>
                <w:szCs w:val="21"/>
                <w:lang w:val="en-US" w:eastAsia="zh-CN"/>
              </w:rPr>
              <w:t>25</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评标办法</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jc w:val="left"/>
              <w:rPr>
                <w:rFonts w:hint="default"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中位值法</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26</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jc w:val="left"/>
              <w:rPr>
                <w:rFonts w:hint="eastAsia" w:ascii="仿宋_GB2312" w:hAnsi="仿宋_GB2312" w:eastAsia="仿宋_GB2312" w:cs="仿宋_GB2312"/>
                <w:color w:val="000000"/>
                <w:kern w:val="0"/>
                <w:sz w:val="24"/>
                <w:szCs w:val="24"/>
                <w:highlight w:val="yellow"/>
                <w:lang w:val="en-US" w:eastAsia="zh-CN" w:bidi="ar"/>
              </w:rPr>
            </w:pPr>
            <w:r>
              <w:rPr>
                <w:rFonts w:hint="eastAsia" w:ascii="仿宋_GB2312" w:hAnsi="仿宋_GB2312" w:eastAsia="仿宋_GB2312" w:cs="仿宋_GB2312"/>
                <w:color w:val="000000"/>
                <w:kern w:val="0"/>
                <w:sz w:val="24"/>
                <w:szCs w:val="24"/>
                <w:highlight w:val="yellow"/>
                <w:lang w:val="en-US" w:eastAsia="zh-CN" w:bidi="ar"/>
              </w:rPr>
              <w:t xml:space="preserve">评标委员会的组建 </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rPr>
                <w:rFonts w:hint="eastAsia" w:ascii="仿宋_GB2312" w:hAnsi="仿宋_GB2312" w:eastAsia="仿宋_GB2312" w:cs="仿宋_GB2312"/>
                <w:sz w:val="24"/>
                <w:szCs w:val="24"/>
                <w:highlight w:val="yellow"/>
              </w:rPr>
            </w:pPr>
            <w:r>
              <w:rPr>
                <w:rFonts w:hint="eastAsia" w:ascii="仿宋_GB2312" w:hAnsi="仿宋_GB2312" w:eastAsia="仿宋_GB2312" w:cs="仿宋_GB2312"/>
                <w:color w:val="000000"/>
                <w:kern w:val="0"/>
                <w:sz w:val="24"/>
                <w:szCs w:val="24"/>
                <w:highlight w:val="yellow"/>
                <w:lang w:val="en-US" w:eastAsia="zh-CN" w:bidi="ar"/>
              </w:rPr>
              <w:t xml:space="preserve">评标委员会构成：5人及以上单数； </w:t>
            </w:r>
          </w:p>
          <w:p>
            <w:pPr>
              <w:keepNext w:val="0"/>
              <w:keepLines w:val="0"/>
              <w:widowControl/>
              <w:suppressLineNumbers w:val="0"/>
              <w:jc w:val="left"/>
              <w:rPr>
                <w:rFonts w:hint="eastAsia" w:ascii="仿宋_GB2312" w:hAnsi="仿宋_GB2312" w:eastAsia="仿宋_GB2312" w:cs="仿宋_GB2312"/>
                <w:color w:val="000000"/>
                <w:kern w:val="0"/>
                <w:sz w:val="24"/>
                <w:szCs w:val="24"/>
                <w:highlight w:val="yellow"/>
                <w:lang w:val="en-US" w:eastAsia="zh-CN" w:bidi="ar"/>
              </w:rPr>
            </w:pPr>
            <w:r>
              <w:rPr>
                <w:rFonts w:hint="eastAsia" w:ascii="仿宋_GB2312" w:hAnsi="仿宋_GB2312" w:eastAsia="仿宋_GB2312" w:cs="仿宋_GB2312"/>
                <w:color w:val="000000"/>
                <w:kern w:val="0"/>
                <w:sz w:val="24"/>
                <w:szCs w:val="24"/>
                <w:highlight w:val="yellow"/>
                <w:lang w:val="en-US" w:eastAsia="zh-CN" w:bidi="ar"/>
              </w:rPr>
              <w:t>评标专家确定方式：由采购人确定。</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szCs w:val="21"/>
                <w:lang w:val="en-US" w:eastAsia="zh-CN"/>
              </w:rPr>
            </w:pPr>
            <w:r>
              <w:rPr>
                <w:rFonts w:hint="eastAsia" w:ascii="Times New Roman" w:hAnsi="Times New Roman" w:cs="Times New Roman"/>
                <w:szCs w:val="21"/>
                <w:lang w:val="en-US" w:eastAsia="zh-CN"/>
              </w:rPr>
              <w:t>27</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主要材料要求</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sym w:font="Wingdings 2" w:char="0052"/>
            </w:r>
            <w:r>
              <w:rPr>
                <w:rFonts w:hint="eastAsia" w:ascii="仿宋_GB2312" w:hAnsi="仿宋_GB2312" w:eastAsia="仿宋_GB2312" w:cs="仿宋_GB2312"/>
                <w:color w:val="000000"/>
                <w:kern w:val="0"/>
                <w:sz w:val="24"/>
                <w:szCs w:val="24"/>
                <w:lang w:val="en-US" w:eastAsia="zh-CN" w:bidi="ar"/>
              </w:rPr>
              <w:t>主要材料甲供，其他材料的供应成交人需经采购人同意后实施，所签合同需向采购人备案。</w:t>
            </w:r>
          </w:p>
          <w:p>
            <w:pPr>
              <w:keepNext w:val="0"/>
              <w:keepLines w:val="0"/>
              <w:widowControl/>
              <w:suppressLineNumbers w:val="0"/>
              <w:spacing w:line="240" w:lineRule="auto"/>
              <w:jc w:val="left"/>
              <w:rPr>
                <w:rFonts w:hint="eastAsia" w:ascii="仿宋_GB2312" w:hAnsi="仿宋_GB2312" w:eastAsia="仿宋_GB2312" w:cs="仿宋_GB2312"/>
                <w:b/>
                <w:bCs/>
                <w:color w:val="000000"/>
                <w:kern w:val="0"/>
                <w:sz w:val="24"/>
                <w:szCs w:val="24"/>
                <w:highlight w:val="yellow"/>
                <w:lang w:val="en-US" w:eastAsia="zh-CN" w:bidi="ar"/>
              </w:rPr>
            </w:pPr>
            <w:r>
              <w:rPr>
                <w:rFonts w:hint="eastAsia" w:ascii="仿宋_GB2312" w:hAnsi="仿宋_GB2312" w:eastAsia="仿宋_GB2312" w:cs="仿宋_GB2312"/>
                <w:color w:val="000000"/>
                <w:kern w:val="0"/>
                <w:sz w:val="24"/>
                <w:szCs w:val="24"/>
                <w:lang w:val="en-US" w:eastAsia="zh-CN" w:bidi="ar"/>
              </w:rPr>
              <w:t>其中甲供材料为：</w:t>
            </w:r>
          </w:p>
          <w:p>
            <w:pPr>
              <w:keepNext w:val="0"/>
              <w:keepLines w:val="0"/>
              <w:widowControl/>
              <w:suppressLineNumbers w:val="0"/>
              <w:spacing w:line="240" w:lineRule="auto"/>
              <w:jc w:val="left"/>
              <w:rPr>
                <w:rFonts w:hint="eastAsia" w:ascii="仿宋_GB2312" w:hAnsi="仿宋_GB2312" w:eastAsia="仿宋_GB2312" w:cs="仿宋_GB2312"/>
                <w:color w:val="000000"/>
                <w:kern w:val="0"/>
                <w:sz w:val="24"/>
                <w:szCs w:val="24"/>
                <w:highlight w:val="yellow"/>
                <w:lang w:val="en-US" w:eastAsia="zh-CN" w:bidi="ar"/>
              </w:rPr>
            </w:pPr>
            <w:r>
              <w:rPr>
                <w:rFonts w:hint="eastAsia" w:ascii="仿宋_GB2312" w:hAnsi="仿宋_GB2312" w:eastAsia="仿宋_GB2312" w:cs="仿宋_GB2312"/>
                <w:color w:val="000000"/>
                <w:kern w:val="0"/>
                <w:sz w:val="24"/>
                <w:szCs w:val="24"/>
                <w:highlight w:val="yellow"/>
                <w:lang w:val="en-US" w:eastAsia="zh-CN" w:bidi="ar"/>
              </w:rPr>
              <w:t>1.成交人可提供满足甲方要求的供货方。</w:t>
            </w:r>
          </w:p>
          <w:p>
            <w:pPr>
              <w:keepNext w:val="0"/>
              <w:keepLines w:val="0"/>
              <w:widowControl/>
              <w:suppressLineNumbers w:val="0"/>
              <w:spacing w:line="240" w:lineRule="auto"/>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 xml:space="preserve">2.成交单位在甲供材料进场前需签三方协议，应严格按照规范工艺要求组织施工，并接受厂家的技术监督，材料进场复试检测费用、保管费等由综合考虑在响应报价中，不再单独列项，供应商报价时应谨慎报价，现场单独安排甲供材料仓库。 </w:t>
            </w:r>
          </w:p>
          <w:p>
            <w:pPr>
              <w:keepNext w:val="0"/>
              <w:keepLines w:val="0"/>
              <w:widowControl/>
              <w:suppressLineNumbers w:val="0"/>
              <w:spacing w:line="240" w:lineRule="auto"/>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3.成交人自行采购的材料应满足设计、规范和建设单位要求的质量等级，并须按有关技术规范要求对材料质量进行检验。成交人选定的材料供应厂家和价格须经采购人和监理单位认可。如采购人和监理单位对某种或某些材料的质量有异议，有权要求停止使用的要求，成交人必须服从该要求。若该材料经权威检验部门鉴定确有质量问题，由此而发生的一切费用由成交人自负；若鉴定无质量问题，因此发生的一切费用由采购人自行负。</w:t>
            </w:r>
          </w:p>
          <w:p>
            <w:pPr>
              <w:keepNext w:val="0"/>
              <w:keepLines w:val="0"/>
              <w:widowControl/>
              <w:suppressLineNumbers w:val="0"/>
              <w:spacing w:line="240" w:lineRule="auto"/>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4.因成交人自行采购的材料质量引起的工程质量问题由成交人承担所造成的一切损失。</w:t>
            </w:r>
          </w:p>
          <w:p>
            <w:pPr>
              <w:keepNext w:val="0"/>
              <w:keepLines w:val="0"/>
              <w:widowControl/>
              <w:suppressLineNumbers w:val="0"/>
              <w:spacing w:line="240" w:lineRule="auto"/>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□主要材料由成交人自行采购</w:t>
            </w:r>
          </w:p>
          <w:p>
            <w:pPr>
              <w:keepNext w:val="0"/>
              <w:keepLines w:val="0"/>
              <w:widowControl/>
              <w:suppressLineNumbers w:val="0"/>
              <w:spacing w:line="240" w:lineRule="auto"/>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sym w:font="Wingdings 2" w:char="0052"/>
            </w:r>
            <w:r>
              <w:rPr>
                <w:rFonts w:hint="eastAsia" w:ascii="仿宋_GB2312" w:hAnsi="仿宋_GB2312" w:eastAsia="仿宋_GB2312" w:cs="仿宋_GB2312"/>
                <w:color w:val="000000"/>
                <w:kern w:val="0"/>
                <w:sz w:val="24"/>
                <w:szCs w:val="24"/>
                <w:lang w:val="en-US" w:eastAsia="zh-CN" w:bidi="ar"/>
              </w:rPr>
              <w:t>本工程采用商品砼。</w:t>
            </w:r>
          </w:p>
          <w:p>
            <w:pPr>
              <w:keepNext w:val="0"/>
              <w:keepLines w:val="0"/>
              <w:widowControl/>
              <w:suppressLineNumbers w:val="0"/>
              <w:spacing w:line="240" w:lineRule="auto"/>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sym w:font="Wingdings 2" w:char="0052"/>
            </w:r>
            <w:r>
              <w:rPr>
                <w:rFonts w:hint="eastAsia" w:ascii="仿宋_GB2312" w:hAnsi="仿宋_GB2312" w:eastAsia="仿宋_GB2312" w:cs="仿宋_GB2312"/>
                <w:color w:val="000000"/>
                <w:kern w:val="0"/>
                <w:sz w:val="24"/>
                <w:szCs w:val="24"/>
                <w:lang w:val="en-US" w:eastAsia="zh-CN" w:bidi="ar"/>
              </w:rPr>
              <w:t>本项目采用预拌砂浆。</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28</w:t>
            </w:r>
          </w:p>
        </w:tc>
        <w:tc>
          <w:tcPr>
            <w:tcW w:w="108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解释权</w:t>
            </w:r>
          </w:p>
        </w:tc>
        <w:tc>
          <w:tcPr>
            <w:tcW w:w="332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(1）构成本采购文件的各个组成文件应互为解释，互为说明；</w:t>
            </w:r>
          </w:p>
          <w:p>
            <w:pPr>
              <w:keepNext w:val="0"/>
              <w:keepLines w:val="0"/>
              <w:widowControl/>
              <w:suppressLineNumbers w:val="0"/>
              <w:spacing w:line="240" w:lineRule="auto"/>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(2）同一组成文件中就同一事项的规定或约定不一致的，以编排顺序在后者为准；</w:t>
            </w:r>
          </w:p>
          <w:p>
            <w:pPr>
              <w:keepNext w:val="0"/>
              <w:keepLines w:val="0"/>
              <w:widowControl/>
              <w:suppressLineNumbers w:val="0"/>
              <w:spacing w:line="240" w:lineRule="auto"/>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(3）如有不明确或不一致，构成合同文件组成内容的，以合同文件约定内容为准，且以专用合同条款约定的合同文件优先顺序解释；</w:t>
            </w:r>
          </w:p>
          <w:p>
            <w:pPr>
              <w:keepNext w:val="0"/>
              <w:keepLines w:val="0"/>
              <w:widowControl/>
              <w:suppressLineNumbers w:val="0"/>
              <w:spacing w:line="240" w:lineRule="auto"/>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(4）除采购文件中有特别规定外，仅适用于采购响应阶段的规定，按采购公告、供应商须知、评标办法、采购文件格式的先后顺序解释；</w:t>
            </w:r>
          </w:p>
          <w:p>
            <w:pPr>
              <w:keepNext w:val="0"/>
              <w:keepLines w:val="0"/>
              <w:widowControl/>
              <w:suppressLineNumbers w:val="0"/>
              <w:spacing w:line="240" w:lineRule="auto"/>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(5）按本款前述规定仍不能形成结论的，由采购人负责解释。</w:t>
            </w:r>
          </w:p>
        </w:tc>
      </w:tr>
      <w:tr>
        <w:tblPrEx>
          <w:tblCellMar>
            <w:top w:w="0" w:type="dxa"/>
            <w:left w:w="108" w:type="dxa"/>
            <w:bottom w:w="0" w:type="dxa"/>
            <w:right w:w="108" w:type="dxa"/>
          </w:tblCellMar>
        </w:tblPrEx>
        <w:trPr>
          <w:trHeight w:val="567" w:hRule="atLeast"/>
        </w:trPr>
        <w:tc>
          <w:tcPr>
            <w:tcW w:w="5000" w:type="pct"/>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rPr>
                <w:rFonts w:hint="eastAsia" w:ascii="仿宋_GB2312" w:hAnsi="仿宋_GB2312" w:eastAsia="仿宋_GB2312" w:cs="仿宋_GB2312"/>
                <w:szCs w:val="21"/>
              </w:rPr>
            </w:pPr>
            <w:r>
              <w:rPr>
                <w:rFonts w:hint="eastAsia" w:ascii="仿宋_GB2312" w:hAnsi="仿宋_GB2312" w:eastAsia="仿宋_GB2312" w:cs="仿宋_GB2312"/>
                <w:sz w:val="24"/>
                <w:szCs w:val="24"/>
                <w:lang w:val="en-US" w:eastAsia="zh-CN"/>
              </w:rPr>
              <w:t>29.</w:t>
            </w:r>
            <w:r>
              <w:rPr>
                <w:rFonts w:hint="eastAsia" w:ascii="仿宋_GB2312" w:hAnsi="仿宋_GB2312" w:eastAsia="仿宋_GB2312" w:cs="仿宋_GB2312"/>
                <w:sz w:val="24"/>
                <w:szCs w:val="24"/>
              </w:rPr>
              <w:t>需要补充的其他内容</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29.1</w:t>
            </w:r>
          </w:p>
        </w:tc>
        <w:tc>
          <w:tcPr>
            <w:tcW w:w="4414" w:type="pct"/>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highlight w:val="none"/>
                <w:lang w:val="en-US" w:eastAsia="zh-CN"/>
              </w:rPr>
              <w:t>供应商无条件接受并完全响应建设单位文件及合同条款的全部约定。</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29.2</w:t>
            </w:r>
          </w:p>
        </w:tc>
        <w:tc>
          <w:tcPr>
            <w:tcW w:w="4414" w:type="pct"/>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为确保项目文明工地施工，临时设施费、和安全文明施工费按规定列入劳务清单报价，按</w:t>
            </w:r>
            <w:r>
              <w:rPr>
                <w:rFonts w:hint="eastAsia" w:ascii="仿宋_GB2312" w:hAnsi="仿宋_GB2312" w:eastAsia="仿宋_GB2312" w:cs="仿宋_GB2312"/>
                <w:sz w:val="24"/>
                <w:szCs w:val="24"/>
                <w:lang w:eastAsia="zh-CN"/>
              </w:rPr>
              <w:t>采购人</w:t>
            </w:r>
            <w:r>
              <w:rPr>
                <w:rFonts w:hint="eastAsia" w:ascii="仿宋_GB2312" w:hAnsi="仿宋_GB2312" w:eastAsia="仿宋_GB2312" w:cs="仿宋_GB2312"/>
                <w:sz w:val="24"/>
                <w:szCs w:val="24"/>
              </w:rPr>
              <w:t>相关规定计提和使用。</w:t>
            </w:r>
            <w:r>
              <w:rPr>
                <w:rFonts w:hint="eastAsia" w:ascii="仿宋_GB2312" w:hAnsi="仿宋_GB2312" w:eastAsia="仿宋_GB2312" w:cs="仿宋_GB2312"/>
                <w:sz w:val="24"/>
                <w:szCs w:val="24"/>
                <w:lang w:val="en-US" w:eastAsia="zh-CN"/>
              </w:rPr>
              <w:t>文明工地满足建设单位要求。</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29.3</w:t>
            </w:r>
          </w:p>
        </w:tc>
        <w:tc>
          <w:tcPr>
            <w:tcW w:w="4414" w:type="pct"/>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甲供材：甲供材数量以工程量清单数量为准，实际损耗率超出定额损耗率的</w:t>
            </w:r>
            <w:r>
              <w:rPr>
                <w:rFonts w:hint="eastAsia" w:ascii="仿宋_GB2312" w:hAnsi="仿宋_GB2312" w:eastAsia="仿宋_GB2312" w:cs="仿宋_GB2312"/>
                <w:sz w:val="24"/>
                <w:szCs w:val="24"/>
                <w:lang w:eastAsia="zh-CN"/>
              </w:rPr>
              <w:t>由</w:t>
            </w:r>
            <w:r>
              <w:rPr>
                <w:rFonts w:hint="eastAsia" w:ascii="仿宋_GB2312" w:hAnsi="仿宋_GB2312" w:eastAsia="仿宋_GB2312" w:cs="仿宋_GB2312"/>
                <w:sz w:val="24"/>
                <w:szCs w:val="24"/>
                <w:lang w:val="en-US" w:eastAsia="zh-CN"/>
              </w:rPr>
              <w:t>供应商</w:t>
            </w:r>
            <w:r>
              <w:rPr>
                <w:rFonts w:hint="eastAsia" w:ascii="仿宋_GB2312" w:hAnsi="仿宋_GB2312" w:eastAsia="仿宋_GB2312" w:cs="仿宋_GB2312"/>
                <w:sz w:val="24"/>
                <w:szCs w:val="24"/>
              </w:rPr>
              <w:t>自行承担，应包含在响应报价中。</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详见甲供材一览表</w:t>
            </w:r>
            <w:r>
              <w:rPr>
                <w:rFonts w:hint="eastAsia" w:ascii="仿宋_GB2312" w:hAnsi="仿宋_GB2312" w:eastAsia="仿宋_GB2312" w:cs="仿宋_GB2312"/>
                <w:sz w:val="24"/>
                <w:szCs w:val="24"/>
                <w:lang w:eastAsia="zh-CN"/>
              </w:rPr>
              <w:t>）</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29.4</w:t>
            </w:r>
          </w:p>
        </w:tc>
        <w:tc>
          <w:tcPr>
            <w:tcW w:w="4414" w:type="pct"/>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kern w:val="2"/>
                <w:sz w:val="24"/>
                <w:szCs w:val="24"/>
                <w:lang w:val="en-US" w:eastAsia="zh-CN" w:bidi="ar-SA"/>
              </w:rPr>
              <w:t>工程量以建设单位采购文件及合同约定为准。</w:t>
            </w:r>
          </w:p>
        </w:tc>
      </w:tr>
      <w:tr>
        <w:tblPrEx>
          <w:tblCellMar>
            <w:top w:w="0" w:type="dxa"/>
            <w:left w:w="108" w:type="dxa"/>
            <w:bottom w:w="0" w:type="dxa"/>
            <w:right w:w="108" w:type="dxa"/>
          </w:tblCellMar>
        </w:tblPrEx>
        <w:trPr>
          <w:trHeight w:val="599"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29.5</w:t>
            </w:r>
          </w:p>
        </w:tc>
        <w:tc>
          <w:tcPr>
            <w:tcW w:w="4414" w:type="pct"/>
            <w:gridSpan w:val="2"/>
            <w:tcBorders>
              <w:top w:val="single" w:color="auto" w:sz="4" w:space="0"/>
              <w:left w:val="single" w:color="auto" w:sz="4" w:space="0"/>
              <w:bottom w:val="single" w:color="auto" w:sz="4" w:space="0"/>
              <w:right w:val="single" w:color="auto" w:sz="4" w:space="0"/>
            </w:tcBorders>
            <w:noWrap w:val="0"/>
            <w:vAlign w:val="center"/>
          </w:tcPr>
          <w:p>
            <w:pPr>
              <w:pStyle w:val="2"/>
              <w:spacing w:line="240" w:lineRule="auto"/>
              <w:ind w:left="0" w:leftChars="0"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kern w:val="2"/>
                <w:sz w:val="24"/>
                <w:szCs w:val="24"/>
                <w:lang w:val="en-US" w:eastAsia="zh-CN" w:bidi="ar-SA"/>
              </w:rPr>
              <w:t>因图纸变更新增子目无相应子目的，依据安徽省2018年版计价依据组价，按总价降幅比例下浮后结算。</w:t>
            </w:r>
          </w:p>
        </w:tc>
      </w:tr>
      <w:tr>
        <w:tblPrEx>
          <w:tblCellMar>
            <w:top w:w="0" w:type="dxa"/>
            <w:left w:w="108" w:type="dxa"/>
            <w:bottom w:w="0" w:type="dxa"/>
            <w:right w:w="108" w:type="dxa"/>
          </w:tblCellMar>
        </w:tblPrEx>
        <w:trPr>
          <w:trHeight w:val="411"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29.6</w:t>
            </w:r>
          </w:p>
        </w:tc>
        <w:tc>
          <w:tcPr>
            <w:tcW w:w="4414" w:type="pct"/>
            <w:gridSpan w:val="2"/>
            <w:tcBorders>
              <w:top w:val="single" w:color="auto" w:sz="4" w:space="0"/>
              <w:left w:val="single" w:color="auto" w:sz="4" w:space="0"/>
              <w:bottom w:val="single" w:color="auto" w:sz="4" w:space="0"/>
              <w:right w:val="single" w:color="auto" w:sz="4" w:space="0"/>
            </w:tcBorders>
            <w:noWrap w:val="0"/>
            <w:vAlign w:val="center"/>
          </w:tcPr>
          <w:p>
            <w:pPr>
              <w:pStyle w:val="2"/>
              <w:spacing w:line="240" w:lineRule="auto"/>
              <w:ind w:left="0" w:leftChars="0" w:firstLine="0" w:firstLineChars="0"/>
              <w:jc w:val="both"/>
              <w:rPr>
                <w:rFonts w:hint="eastAsia" w:ascii="仿宋_GB2312" w:hAnsi="仿宋_GB2312" w:eastAsia="仿宋_GB2312" w:cs="仿宋_GB2312"/>
                <w:sz w:val="24"/>
                <w:szCs w:val="24"/>
                <w:lang w:val="en-US"/>
              </w:rPr>
            </w:pPr>
            <w:r>
              <w:rPr>
                <w:rFonts w:hint="eastAsia" w:ascii="仿宋_GB2312" w:hAnsi="仿宋_GB2312" w:eastAsia="仿宋_GB2312" w:cs="仿宋_GB2312"/>
                <w:kern w:val="2"/>
                <w:sz w:val="24"/>
                <w:szCs w:val="24"/>
                <w:lang w:val="en-US" w:eastAsia="zh-CN" w:bidi="ar-SA"/>
              </w:rPr>
              <w:t>成交单位需提供满足设计、清单及业主要求的样品。</w:t>
            </w:r>
          </w:p>
        </w:tc>
      </w:tr>
      <w:tr>
        <w:tblPrEx>
          <w:tblCellMar>
            <w:top w:w="0" w:type="dxa"/>
            <w:left w:w="108" w:type="dxa"/>
            <w:bottom w:w="0" w:type="dxa"/>
            <w:right w:w="108" w:type="dxa"/>
          </w:tblCellMar>
        </w:tblPrEx>
        <w:trPr>
          <w:trHeight w:val="105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29.7</w:t>
            </w:r>
          </w:p>
        </w:tc>
        <w:tc>
          <w:tcPr>
            <w:tcW w:w="4414" w:type="pct"/>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both"/>
              <w:rPr>
                <w:rFonts w:hint="default" w:ascii="仿宋_GB2312" w:hAnsi="仿宋_GB2312" w:eastAsia="仿宋_GB2312" w:cs="仿宋_GB2312"/>
                <w:sz w:val="24"/>
                <w:szCs w:val="24"/>
                <w:lang w:val="en-US"/>
              </w:rPr>
            </w:pPr>
            <w:r>
              <w:rPr>
                <w:rFonts w:hint="eastAsia" w:ascii="仿宋_GB2312" w:hAnsi="仿宋_GB2312" w:eastAsia="仿宋_GB2312" w:cs="仿宋_GB2312"/>
                <w:kern w:val="2"/>
                <w:sz w:val="24"/>
                <w:szCs w:val="24"/>
                <w:lang w:val="en-US" w:eastAsia="zh-CN" w:bidi="ar-SA"/>
              </w:rPr>
              <w:t>劳务单位需配备的管理人员须到岗持证履职，且不得随意更换，成交后管理人员若不能满足采购人要求或不服从管理须无条件更换，成交后成交人与采购人另行签订协议。</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29.8</w:t>
            </w:r>
          </w:p>
        </w:tc>
        <w:tc>
          <w:tcPr>
            <w:tcW w:w="4414"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jc w:val="both"/>
              <w:rPr>
                <w:rFonts w:hint="eastAsia" w:ascii="仿宋_GB2312" w:hAnsi="仿宋_GB2312" w:eastAsia="仿宋_GB2312" w:cs="仿宋_GB2312"/>
                <w:sz w:val="24"/>
                <w:szCs w:val="24"/>
              </w:rPr>
            </w:pPr>
            <w:r>
              <w:rPr>
                <w:rFonts w:hint="eastAsia" w:ascii="仿宋_GB2312" w:hAnsi="仿宋_GB2312" w:eastAsia="仿宋_GB2312" w:cs="仿宋_GB2312"/>
                <w:kern w:val="2"/>
                <w:sz w:val="24"/>
                <w:szCs w:val="24"/>
                <w:lang w:val="en-US" w:eastAsia="zh-CN" w:bidi="ar-SA"/>
              </w:rPr>
              <w:t>材料常规检测费用含在报价中，采购人不另外单独支付。</w:t>
            </w:r>
          </w:p>
        </w:tc>
      </w:tr>
      <w:tr>
        <w:tblPrEx>
          <w:tblCellMar>
            <w:top w:w="0" w:type="dxa"/>
            <w:left w:w="108" w:type="dxa"/>
            <w:bottom w:w="0" w:type="dxa"/>
            <w:right w:w="108" w:type="dxa"/>
          </w:tblCellMar>
        </w:tblPrEx>
        <w:trPr>
          <w:trHeight w:val="567" w:hRule="atLeast"/>
        </w:trPr>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29.9</w:t>
            </w:r>
          </w:p>
        </w:tc>
        <w:tc>
          <w:tcPr>
            <w:tcW w:w="4414" w:type="pct"/>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both"/>
              <w:rPr>
                <w:rFonts w:hint="eastAsia" w:ascii="仿宋_GB2312" w:hAnsi="仿宋_GB2312" w:eastAsia="仿宋_GB2312" w:cs="仿宋_GB2312"/>
                <w:sz w:val="24"/>
                <w:szCs w:val="24"/>
              </w:rPr>
            </w:pPr>
            <w:r>
              <w:rPr>
                <w:rFonts w:hint="eastAsia" w:ascii="仿宋_GB2312" w:hAnsi="仿宋_GB2312" w:eastAsia="仿宋_GB2312" w:cs="仿宋_GB2312"/>
                <w:kern w:val="2"/>
                <w:sz w:val="24"/>
                <w:szCs w:val="24"/>
                <w:lang w:val="en-US" w:eastAsia="zh-CN" w:bidi="ar-SA"/>
              </w:rPr>
              <w:t>本采购工程不接受恶意不平衡报价。</w:t>
            </w:r>
          </w:p>
        </w:tc>
      </w:tr>
    </w:tbl>
    <w:p>
      <w:pPr>
        <w:numPr>
          <w:ilvl w:val="0"/>
          <w:numId w:val="0"/>
        </w:numPr>
        <w:ind w:leftChars="0"/>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rPr>
          <w:rFonts w:hint="default"/>
          <w:lang w:val="en-US" w:eastAsia="zh-CN"/>
        </w:rPr>
      </w:pPr>
    </w:p>
    <w:p>
      <w:pPr>
        <w:keepNext w:val="0"/>
        <w:keepLines w:val="0"/>
        <w:widowControl/>
        <w:suppressLineNumbers w:val="0"/>
        <w:jc w:val="center"/>
      </w:pPr>
      <w:r>
        <w:rPr>
          <w:rFonts w:ascii="黑体" w:hAnsi="宋体" w:eastAsia="黑体" w:cs="黑体"/>
          <w:color w:val="000000"/>
          <w:kern w:val="0"/>
          <w:sz w:val="31"/>
          <w:szCs w:val="31"/>
          <w:lang w:val="en-US" w:eastAsia="zh-CN" w:bidi="ar"/>
        </w:rPr>
        <w:t>附录 1 资格审查条件</w:t>
      </w:r>
      <w:r>
        <w:rPr>
          <w:rFonts w:hint="eastAsia" w:ascii="黑体" w:hAnsi="宋体" w:eastAsia="黑体" w:cs="黑体"/>
          <w:color w:val="000000"/>
          <w:kern w:val="0"/>
          <w:sz w:val="31"/>
          <w:szCs w:val="31"/>
          <w:lang w:val="en-US" w:eastAsia="zh-CN" w:bidi="ar"/>
        </w:rPr>
        <w:t>（</w:t>
      </w:r>
      <w:r>
        <w:rPr>
          <w:rFonts w:ascii="黑体" w:hAnsi="宋体" w:eastAsia="黑体" w:cs="黑体"/>
          <w:color w:val="000000"/>
          <w:kern w:val="0"/>
          <w:sz w:val="31"/>
          <w:szCs w:val="31"/>
          <w:lang w:val="en-US" w:eastAsia="zh-CN" w:bidi="ar"/>
        </w:rPr>
        <w:t>资质最低条件</w:t>
      </w:r>
      <w:r>
        <w:rPr>
          <w:rFonts w:hint="eastAsia" w:ascii="黑体" w:hAnsi="宋体" w:eastAsia="黑体" w:cs="黑体"/>
          <w:color w:val="000000"/>
          <w:kern w:val="0"/>
          <w:sz w:val="31"/>
          <w:szCs w:val="31"/>
          <w:lang w:val="en-US" w:eastAsia="zh-CN" w:bidi="ar"/>
        </w:rPr>
        <w:t>）</w:t>
      </w:r>
    </w:p>
    <w:p>
      <w:pPr>
        <w:pStyle w:val="11"/>
        <w:rPr>
          <w:rFonts w:hint="default"/>
          <w:lang w:val="en-US" w:eastAsia="zh-CN"/>
        </w:rPr>
      </w:pPr>
    </w:p>
    <w:p>
      <w:pPr>
        <w:rPr>
          <w:rFonts w:hint="default"/>
          <w:lang w:val="en-US" w:eastAsia="zh-CN"/>
        </w:rPr>
      </w:pP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keepNext w:val="0"/>
              <w:keepLines w:val="0"/>
              <w:widowControl/>
              <w:suppressLineNumbers w:val="0"/>
              <w:jc w:val="center"/>
              <w:rPr>
                <w:rFonts w:hint="default"/>
                <w:vertAlign w:val="baseline"/>
                <w:lang w:val="en-US" w:eastAsia="zh-CN"/>
              </w:rPr>
            </w:pPr>
            <w:r>
              <w:rPr>
                <w:rFonts w:hint="eastAsia" w:ascii="仿宋_GB2312" w:hAnsi="仿宋_GB2312" w:eastAsia="仿宋_GB2312" w:cs="仿宋_GB2312"/>
                <w:b/>
                <w:bCs/>
                <w:color w:val="000000"/>
                <w:kern w:val="0"/>
                <w:sz w:val="28"/>
                <w:szCs w:val="28"/>
                <w:lang w:val="en-US" w:eastAsia="zh-CN" w:bidi="ar"/>
              </w:rPr>
              <w:t>资质证书及其他要求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keepNext w:val="0"/>
              <w:keepLines w:val="0"/>
              <w:widowControl/>
              <w:suppressLineNumbers w:val="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1. 具备有效的营业执照。 </w:t>
            </w:r>
          </w:p>
          <w:p>
            <w:pPr>
              <w:keepNext w:val="0"/>
              <w:keepLines w:val="0"/>
              <w:widowControl/>
              <w:suppressLineNumbers w:val="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2. 具备有效的资质证书、安全生产许可证。 </w:t>
            </w:r>
          </w:p>
          <w:p>
            <w:pPr>
              <w:pStyle w:val="11"/>
              <w:jc w:val="both"/>
              <w:rPr>
                <w:rFonts w:hint="default"/>
                <w:lang w:val="en-US"/>
              </w:rPr>
            </w:pPr>
            <w:r>
              <w:rPr>
                <w:rFonts w:hint="eastAsia" w:ascii="仿宋_GB2312" w:hAnsi="仿宋_GB2312" w:eastAsia="仿宋_GB2312" w:cs="仿宋_GB2312"/>
                <w:sz w:val="28"/>
                <w:szCs w:val="28"/>
                <w:lang w:val="en-US" w:eastAsia="zh-CN"/>
              </w:rPr>
              <w:t xml:space="preserve">3. </w:t>
            </w:r>
            <w:r>
              <w:rPr>
                <w:rFonts w:hint="eastAsia" w:ascii="仿宋_GB2312" w:hAnsi="仿宋_GB2312" w:eastAsia="仿宋_GB2312" w:cs="仿宋_GB2312"/>
                <w:kern w:val="2"/>
                <w:sz w:val="28"/>
                <w:szCs w:val="28"/>
                <w:lang w:val="en-US" w:eastAsia="zh-CN" w:bidi="ar-SA"/>
              </w:rPr>
              <w:t>采购人合格供应商入库单位</w:t>
            </w:r>
          </w:p>
          <w:p>
            <w:pPr>
              <w:keepNext w:val="0"/>
              <w:keepLines w:val="0"/>
              <w:widowControl/>
              <w:suppressLineNumbers w:val="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详见采购公告要求。</w:t>
            </w: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tc>
      </w:tr>
    </w:tbl>
    <w:p>
      <w:pPr>
        <w:keepNext w:val="0"/>
        <w:keepLines w:val="0"/>
        <w:widowControl/>
        <w:suppressLineNumbers w:val="0"/>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注：供应商应提供营业执照、资质证书、安全生产许可证。</w:t>
      </w:r>
    </w:p>
    <w:p>
      <w:pPr>
        <w:pStyle w:val="11"/>
        <w:jc w:val="both"/>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2"/>
        <w:rPr>
          <w:rFonts w:hint="default"/>
          <w:lang w:val="en-US" w:eastAsia="zh-CN"/>
        </w:rPr>
      </w:pPr>
    </w:p>
    <w:p>
      <w:pPr>
        <w:pStyle w:val="11"/>
        <w:jc w:val="both"/>
        <w:rPr>
          <w:rFonts w:hint="default"/>
          <w:lang w:val="en-US" w:eastAsia="zh-CN"/>
        </w:rPr>
      </w:pPr>
    </w:p>
    <w:p>
      <w:pPr>
        <w:pStyle w:val="11"/>
        <w:rPr>
          <w:rFonts w:hint="default"/>
          <w:lang w:val="en-US" w:eastAsia="zh-CN"/>
        </w:rPr>
      </w:pPr>
      <w:r>
        <w:rPr>
          <w:rFonts w:ascii="黑体" w:hAnsi="宋体" w:eastAsia="黑体" w:cs="黑体"/>
          <w:color w:val="000000"/>
          <w:kern w:val="0"/>
          <w:sz w:val="31"/>
          <w:szCs w:val="31"/>
          <w:lang w:val="en-US" w:eastAsia="zh-CN" w:bidi="ar"/>
        </w:rPr>
        <w:t xml:space="preserve">附录 </w:t>
      </w:r>
      <w:r>
        <w:rPr>
          <w:rFonts w:hint="eastAsia" w:ascii="黑体" w:hAnsi="宋体" w:eastAsia="黑体" w:cs="黑体"/>
          <w:color w:val="000000"/>
          <w:kern w:val="0"/>
          <w:sz w:val="31"/>
          <w:szCs w:val="31"/>
          <w:lang w:val="en-US" w:eastAsia="zh-CN" w:bidi="ar"/>
        </w:rPr>
        <w:t>2</w:t>
      </w:r>
      <w:r>
        <w:rPr>
          <w:rFonts w:ascii="黑体" w:hAnsi="宋体" w:eastAsia="黑体" w:cs="黑体"/>
          <w:color w:val="000000"/>
          <w:kern w:val="0"/>
          <w:sz w:val="31"/>
          <w:szCs w:val="31"/>
          <w:lang w:val="en-US" w:eastAsia="zh-CN" w:bidi="ar"/>
        </w:rPr>
        <w:t xml:space="preserve"> </w:t>
      </w:r>
      <w:r>
        <w:rPr>
          <w:rFonts w:hint="eastAsia" w:ascii="黑体" w:hAnsi="宋体" w:eastAsia="黑体" w:cs="黑体"/>
          <w:color w:val="000000"/>
          <w:kern w:val="0"/>
          <w:sz w:val="31"/>
          <w:szCs w:val="31"/>
          <w:lang w:val="en-US" w:eastAsia="zh-CN" w:bidi="ar"/>
        </w:rPr>
        <w:t>资格审查条件（业绩最低要求）</w:t>
      </w:r>
    </w:p>
    <w:p>
      <w:pPr>
        <w:rPr>
          <w:rFonts w:hint="default"/>
          <w:lang w:val="en-US" w:eastAsia="zh-CN"/>
        </w:rPr>
      </w:pP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keepNext w:val="0"/>
              <w:keepLines w:val="0"/>
              <w:widowControl/>
              <w:suppressLineNumbers w:val="0"/>
              <w:jc w:val="center"/>
              <w:rPr>
                <w:rFonts w:hint="default"/>
                <w:vertAlign w:val="baseline"/>
                <w:lang w:val="en-US" w:eastAsia="zh-CN"/>
              </w:rPr>
            </w:pPr>
            <w:r>
              <w:rPr>
                <w:rFonts w:hint="eastAsia" w:ascii="仿宋_GB2312" w:hAnsi="仿宋_GB2312" w:eastAsia="仿宋_GB2312" w:cs="仿宋_GB2312"/>
                <w:b/>
                <w:bCs/>
                <w:color w:val="000000"/>
                <w:kern w:val="0"/>
                <w:sz w:val="28"/>
                <w:szCs w:val="28"/>
                <w:lang w:val="en-US" w:eastAsia="zh-CN" w:bidi="ar"/>
              </w:rPr>
              <w:t>供应商业绩要求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60" w:lineRule="auto"/>
              <w:rPr>
                <w:rFonts w:hint="eastAsia" w:ascii="仿宋_GB2312" w:hAnsi="仿宋_GB2312" w:eastAsia="仿宋_GB2312" w:cs="仿宋_GB2312"/>
                <w:color w:val="000000"/>
                <w:kern w:val="0"/>
                <w:sz w:val="28"/>
                <w:szCs w:val="28"/>
                <w:highlight w:val="yellow"/>
              </w:rPr>
            </w:pPr>
            <w:r>
              <w:rPr>
                <w:rFonts w:hint="eastAsia" w:ascii="仿宋_GB2312" w:hAnsi="仿宋_GB2312" w:eastAsia="仿宋_GB2312" w:cs="仿宋_GB2312"/>
                <w:color w:val="000000"/>
                <w:kern w:val="0"/>
                <w:sz w:val="28"/>
                <w:szCs w:val="28"/>
                <w:highlight w:val="yellow"/>
                <w:lang w:val="en-US" w:eastAsia="zh-CN"/>
              </w:rPr>
              <w:t>01标：自</w:t>
            </w:r>
            <w:r>
              <w:rPr>
                <w:rFonts w:hint="eastAsia" w:ascii="仿宋_GB2312" w:hAnsi="仿宋_GB2312" w:eastAsia="仿宋_GB2312" w:cs="仿宋_GB2312"/>
                <w:color w:val="000000"/>
                <w:kern w:val="0"/>
                <w:sz w:val="28"/>
                <w:szCs w:val="28"/>
                <w:highlight w:val="yellow"/>
              </w:rPr>
              <w:t>2019年1月1日以来</w:t>
            </w:r>
            <w:r>
              <w:rPr>
                <w:rFonts w:hint="eastAsia" w:ascii="仿宋_GB2312" w:hAnsi="仿宋_GB2312" w:eastAsia="仿宋_GB2312" w:cs="仿宋_GB2312"/>
                <w:color w:val="000000"/>
                <w:kern w:val="0"/>
                <w:sz w:val="28"/>
                <w:szCs w:val="28"/>
                <w:highlight w:val="yellow"/>
                <w:lang w:val="en-US" w:eastAsia="zh-CN" w:bidi="ar-SA"/>
              </w:rPr>
              <w:t>（以合同签订日期为准）</w:t>
            </w:r>
            <w:r>
              <w:rPr>
                <w:rFonts w:hint="eastAsia" w:ascii="仿宋_GB2312" w:hAnsi="仿宋_GB2312" w:eastAsia="仿宋_GB2312" w:cs="仿宋_GB2312"/>
                <w:color w:val="000000"/>
                <w:kern w:val="0"/>
                <w:sz w:val="28"/>
                <w:szCs w:val="28"/>
                <w:highlight w:val="yellow"/>
              </w:rPr>
              <w:t>承担过1个单项工程合同金额在</w:t>
            </w:r>
            <w:r>
              <w:rPr>
                <w:rFonts w:hint="eastAsia" w:ascii="仿宋_GB2312" w:hAnsi="仿宋_GB2312" w:eastAsia="仿宋_GB2312" w:cs="仿宋_GB2312"/>
                <w:color w:val="000000"/>
                <w:kern w:val="0"/>
                <w:sz w:val="28"/>
                <w:szCs w:val="28"/>
                <w:highlight w:val="yellow"/>
                <w:lang w:val="en-US" w:eastAsia="zh-CN"/>
              </w:rPr>
              <w:t>50</w:t>
            </w:r>
            <w:r>
              <w:rPr>
                <w:rFonts w:hint="eastAsia" w:ascii="仿宋_GB2312" w:hAnsi="仿宋_GB2312" w:eastAsia="仿宋_GB2312" w:cs="仿宋_GB2312"/>
                <w:color w:val="000000"/>
                <w:kern w:val="0"/>
                <w:sz w:val="28"/>
                <w:szCs w:val="28"/>
                <w:highlight w:val="yellow"/>
              </w:rPr>
              <w:t>万元及以上的</w:t>
            </w:r>
            <w:r>
              <w:rPr>
                <w:rFonts w:hint="eastAsia" w:ascii="仿宋_GB2312" w:hAnsi="仿宋_GB2312" w:eastAsia="仿宋_GB2312" w:cs="仿宋_GB2312"/>
                <w:color w:val="000000"/>
                <w:kern w:val="0"/>
                <w:sz w:val="28"/>
                <w:szCs w:val="28"/>
                <w:highlight w:val="yellow"/>
                <w:lang w:val="en-US" w:eastAsia="zh-CN"/>
              </w:rPr>
              <w:t>市政管网施工（或劳务）业绩</w:t>
            </w:r>
            <w:r>
              <w:rPr>
                <w:rFonts w:hint="eastAsia" w:ascii="仿宋_GB2312" w:hAnsi="仿宋_GB2312" w:eastAsia="仿宋_GB2312" w:cs="仿宋_GB2312"/>
                <w:color w:val="000000"/>
                <w:kern w:val="0"/>
                <w:sz w:val="28"/>
                <w:szCs w:val="28"/>
                <w:highlight w:val="yellow"/>
              </w:rPr>
              <w:t>。</w:t>
            </w:r>
          </w:p>
          <w:p>
            <w:pPr>
              <w:pStyle w:val="2"/>
              <w:spacing w:line="360" w:lineRule="auto"/>
              <w:ind w:left="0" w:leftChars="0" w:firstLine="0" w:firstLineChars="0"/>
              <w:rPr>
                <w:rFonts w:hint="default" w:ascii="仿宋_GB2312" w:hAnsi="仿宋_GB2312" w:eastAsia="仿宋_GB2312" w:cs="仿宋_GB2312"/>
                <w:color w:val="000000"/>
                <w:kern w:val="0"/>
                <w:sz w:val="28"/>
                <w:szCs w:val="28"/>
                <w:highlight w:val="yellow"/>
                <w:lang w:val="en-US" w:eastAsia="zh-CN" w:bidi="ar-SA"/>
              </w:rPr>
            </w:pPr>
            <w:r>
              <w:rPr>
                <w:rFonts w:hint="eastAsia" w:ascii="仿宋_GB2312" w:hAnsi="仿宋_GB2312" w:eastAsia="仿宋_GB2312" w:cs="仿宋_GB2312"/>
                <w:color w:val="000000"/>
                <w:kern w:val="0"/>
                <w:sz w:val="28"/>
                <w:szCs w:val="28"/>
                <w:highlight w:val="yellow"/>
                <w:lang w:val="en-US" w:eastAsia="zh-CN" w:bidi="ar-SA"/>
              </w:rPr>
              <w:t>02标：自2019年1月1日以来（以合同签订日期为准）承担过1个单项工程合同金额在200万元及以上的市政管网施工（或劳务）业绩。业绩证明材料：合同协议书。</w:t>
            </w: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pStyle w:val="11"/>
              <w:jc w:val="both"/>
              <w:rPr>
                <w:rFonts w:hint="default"/>
                <w:lang w:val="en-US" w:eastAsia="zh-CN"/>
              </w:rPr>
            </w:pPr>
          </w:p>
          <w:p>
            <w:pPr>
              <w:rPr>
                <w:rFonts w:hint="default"/>
                <w:lang w:val="en-US" w:eastAsia="zh-CN"/>
              </w:rPr>
            </w:pPr>
          </w:p>
          <w:p>
            <w:pPr>
              <w:rPr>
                <w:rFonts w:hint="default"/>
                <w:lang w:val="en-US" w:eastAsia="zh-CN"/>
              </w:rPr>
            </w:pPr>
          </w:p>
        </w:tc>
      </w:tr>
    </w:tbl>
    <w:p>
      <w:pPr>
        <w:keepNext w:val="0"/>
        <w:keepLines w:val="0"/>
        <w:widowControl/>
        <w:suppressLineNumbers w:val="0"/>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 xml:space="preserve">注：1. 供应商应按下列规定提供业绩证明资料：  </w:t>
      </w:r>
    </w:p>
    <w:p>
      <w:pPr>
        <w:keepNext w:val="0"/>
        <w:keepLines w:val="0"/>
        <w:widowControl/>
        <w:numPr>
          <w:ilvl w:val="0"/>
          <w:numId w:val="4"/>
        </w:numPr>
        <w:suppressLineNumbers w:val="0"/>
        <w:ind w:left="0" w:leftChars="0" w:firstLine="0" w:firstLineChars="0"/>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 xml:space="preserve">业绩证明材料须提供：合同协议书否则评标委员会不予认可。 </w:t>
      </w:r>
    </w:p>
    <w:p>
      <w:pPr>
        <w:keepNext w:val="0"/>
        <w:keepLines w:val="0"/>
        <w:widowControl/>
        <w:numPr>
          <w:ilvl w:val="0"/>
          <w:numId w:val="4"/>
        </w:numPr>
        <w:suppressLineNumbers w:val="0"/>
        <w:ind w:left="0" w:leftChars="0" w:firstLine="0" w:firstLineChars="0"/>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 xml:space="preserve">业绩金额以合同为准，业绩时间以合同签订相关证明文件标注的时间为准。所提供的业绩证明材料中如不能明确反映出采购文件所要求的内容的，应另附加盖业主方公章的证明材料予以明确说明，否则评标委员会不予认可。 </w:t>
      </w:r>
    </w:p>
    <w:p>
      <w:pPr>
        <w:keepNext w:val="0"/>
        <w:keepLines w:val="0"/>
        <w:widowControl/>
        <w:numPr>
          <w:ilvl w:val="0"/>
          <w:numId w:val="0"/>
        </w:numPr>
        <w:suppressLineNumbers w:val="0"/>
        <w:ind w:leftChars="0"/>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2.业绩需在</w:t>
      </w:r>
      <w:r>
        <w:rPr>
          <w:rFonts w:hint="default" w:ascii="仿宋_GB2312" w:hAnsi="仿宋_GB2312" w:eastAsia="仿宋_GB2312" w:cs="仿宋_GB2312"/>
          <w:color w:val="000000"/>
          <w:kern w:val="0"/>
          <w:sz w:val="24"/>
          <w:szCs w:val="24"/>
          <w:lang w:eastAsia="zh-CN" w:bidi="ar"/>
        </w:rPr>
        <w:t>响应</w:t>
      </w:r>
      <w:r>
        <w:rPr>
          <w:rFonts w:hint="eastAsia" w:ascii="仿宋_GB2312" w:hAnsi="仿宋_GB2312" w:eastAsia="仿宋_GB2312" w:cs="仿宋_GB2312"/>
          <w:color w:val="000000"/>
          <w:kern w:val="0"/>
          <w:sz w:val="24"/>
          <w:szCs w:val="24"/>
          <w:lang w:val="en-US" w:eastAsia="zh-CN" w:bidi="ar"/>
        </w:rPr>
        <w:t>文件中“资格审查资料”栏“类似业绩和近年完成的类似项目情况表”中注明 并提供相关证明资料，以上涉及到的证明资料应完整或能充分反映评审因素。</w:t>
      </w:r>
    </w:p>
    <w:p>
      <w:pPr>
        <w:pStyle w:val="11"/>
        <w:jc w:val="both"/>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jc w:val="center"/>
      </w:pPr>
      <w:r>
        <w:rPr>
          <w:rFonts w:ascii="黑体" w:hAnsi="宋体" w:eastAsia="黑体" w:cs="黑体"/>
          <w:color w:val="000000"/>
          <w:kern w:val="0"/>
          <w:sz w:val="31"/>
          <w:szCs w:val="31"/>
          <w:lang w:val="en-US" w:eastAsia="zh-CN" w:bidi="ar"/>
        </w:rPr>
        <w:t xml:space="preserve">附录 </w:t>
      </w:r>
      <w:r>
        <w:rPr>
          <w:rFonts w:hint="eastAsia" w:ascii="黑体" w:hAnsi="宋体" w:eastAsia="黑体" w:cs="黑体"/>
          <w:color w:val="000000"/>
          <w:kern w:val="0"/>
          <w:sz w:val="31"/>
          <w:szCs w:val="31"/>
          <w:lang w:val="en-US" w:eastAsia="zh-CN" w:bidi="ar"/>
        </w:rPr>
        <w:t>3</w:t>
      </w:r>
      <w:r>
        <w:rPr>
          <w:rFonts w:ascii="黑体" w:hAnsi="宋体" w:eastAsia="黑体" w:cs="黑体"/>
          <w:color w:val="000000"/>
          <w:kern w:val="0"/>
          <w:sz w:val="31"/>
          <w:szCs w:val="31"/>
          <w:lang w:val="en-US" w:eastAsia="zh-CN" w:bidi="ar"/>
        </w:rPr>
        <w:t xml:space="preserve"> 资格审查条件</w:t>
      </w:r>
      <w:r>
        <w:rPr>
          <w:rFonts w:hint="eastAsia" w:ascii="黑体" w:hAnsi="宋体" w:eastAsia="黑体" w:cs="黑体"/>
          <w:color w:val="000000"/>
          <w:kern w:val="0"/>
          <w:sz w:val="31"/>
          <w:szCs w:val="31"/>
          <w:lang w:val="en-US" w:eastAsia="zh-CN" w:bidi="ar"/>
        </w:rPr>
        <w:t>（</w:t>
      </w:r>
      <w:r>
        <w:rPr>
          <w:rFonts w:ascii="黑体" w:hAnsi="宋体" w:eastAsia="黑体" w:cs="黑体"/>
          <w:color w:val="000000"/>
          <w:kern w:val="0"/>
          <w:sz w:val="31"/>
          <w:szCs w:val="31"/>
          <w:lang w:val="en-US" w:eastAsia="zh-CN" w:bidi="ar"/>
        </w:rPr>
        <w:t>信誉最低要求</w:t>
      </w:r>
      <w:r>
        <w:rPr>
          <w:rFonts w:hint="eastAsia" w:ascii="黑体" w:hAnsi="宋体" w:eastAsia="黑体" w:cs="黑体"/>
          <w:color w:val="000000"/>
          <w:kern w:val="0"/>
          <w:sz w:val="31"/>
          <w:szCs w:val="31"/>
          <w:lang w:val="en-US" w:eastAsia="zh-CN" w:bidi="ar"/>
        </w:rPr>
        <w:t>）</w:t>
      </w:r>
    </w:p>
    <w:p>
      <w:pPr>
        <w:pStyle w:val="11"/>
        <w:jc w:val="both"/>
        <w:rPr>
          <w:rFonts w:hint="default"/>
          <w:lang w:val="en-US" w:eastAsia="zh-CN"/>
        </w:rPr>
      </w:pPr>
    </w:p>
    <w:p>
      <w:pPr>
        <w:rPr>
          <w:rFonts w:hint="default"/>
          <w:lang w:val="en-US" w:eastAsia="zh-CN"/>
        </w:rPr>
      </w:pP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keepNext w:val="0"/>
              <w:keepLines w:val="0"/>
              <w:widowControl/>
              <w:suppressLineNumbers w:val="0"/>
              <w:jc w:val="center"/>
              <w:rPr>
                <w:rFonts w:hint="default"/>
                <w:vertAlign w:val="baseline"/>
                <w:lang w:val="en-US" w:eastAsia="zh-CN"/>
              </w:rPr>
            </w:pPr>
            <w:r>
              <w:rPr>
                <w:rFonts w:hint="eastAsia" w:ascii="仿宋_GB2312" w:hAnsi="仿宋_GB2312" w:eastAsia="仿宋_GB2312" w:cs="仿宋_GB2312"/>
                <w:b/>
                <w:bCs/>
                <w:color w:val="000000"/>
                <w:kern w:val="0"/>
                <w:sz w:val="28"/>
                <w:szCs w:val="28"/>
                <w:lang w:val="en-US" w:eastAsia="zh-CN" w:bidi="ar"/>
              </w:rPr>
              <w:t>信誉要求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center"/>
          </w:tcPr>
          <w:p>
            <w:pPr>
              <w:jc w:val="both"/>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①未被责令停业，暂扣或吊销执照，或吊销资质证书；</w:t>
            </w:r>
          </w:p>
          <w:p>
            <w:pPr>
              <w:jc w:val="both"/>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②未进入清算程序，或被宣告破产，或其他丧失履约能力的情形；</w:t>
            </w:r>
          </w:p>
          <w:p>
            <w:pPr>
              <w:jc w:val="both"/>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③在国家企业信用信息公示系统（http://www.gsxt.gov.cn）中未被列入严重违法失信企业名单；</w:t>
            </w:r>
          </w:p>
          <w:p>
            <w:pPr>
              <w:jc w:val="both"/>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④在“信用中国”网站（http://www.creditchina.gov.cn）中未被列入失信被执行人名单；</w:t>
            </w:r>
          </w:p>
          <w:p>
            <w:pPr>
              <w:jc w:val="both"/>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⑤在近三年内（自响应文件递交截止之日向前追溯3年）供应商或其法定代表人、拟委任的项目劳务施工负责人未有行贿犯罪行为。</w:t>
            </w:r>
          </w:p>
          <w:p>
            <w:pPr>
              <w:jc w:val="both"/>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⑥其他要求：______/_______。</w:t>
            </w:r>
          </w:p>
          <w:p>
            <w:pPr>
              <w:pStyle w:val="11"/>
              <w:jc w:val="center"/>
              <w:rPr>
                <w:rFonts w:hint="default"/>
                <w:lang w:val="en-US" w:eastAsia="zh-CN"/>
              </w:rPr>
            </w:pPr>
          </w:p>
          <w:p>
            <w:pPr>
              <w:jc w:val="center"/>
              <w:rPr>
                <w:rFonts w:hint="default"/>
                <w:lang w:val="en-US" w:eastAsia="zh-CN"/>
              </w:rPr>
            </w:pPr>
          </w:p>
          <w:p>
            <w:pPr>
              <w:pStyle w:val="11"/>
              <w:jc w:val="center"/>
              <w:rPr>
                <w:rFonts w:hint="default"/>
                <w:lang w:val="en-US" w:eastAsia="zh-CN"/>
              </w:rPr>
            </w:pPr>
          </w:p>
          <w:p>
            <w:pPr>
              <w:pStyle w:val="11"/>
              <w:jc w:val="center"/>
              <w:rPr>
                <w:rFonts w:hint="default"/>
                <w:lang w:val="en-US" w:eastAsia="zh-CN"/>
              </w:rPr>
            </w:pPr>
          </w:p>
          <w:p>
            <w:pPr>
              <w:jc w:val="center"/>
              <w:rPr>
                <w:rFonts w:hint="default"/>
                <w:lang w:val="en-US" w:eastAsia="zh-CN"/>
              </w:rPr>
            </w:pPr>
          </w:p>
          <w:p>
            <w:pPr>
              <w:jc w:val="center"/>
              <w:rPr>
                <w:rFonts w:hint="default"/>
                <w:lang w:val="en-US" w:eastAsia="zh-CN"/>
              </w:rPr>
            </w:pPr>
          </w:p>
        </w:tc>
      </w:tr>
    </w:tbl>
    <w:p>
      <w:pPr>
        <w:keepNext w:val="0"/>
        <w:keepLines w:val="0"/>
        <w:widowControl/>
        <w:suppressLineNumbers w:val="0"/>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注：供应商在响应函中承诺，不需要提供相关证明材料。如供应商承诺与实际不符，采购人有权取消其成交（或成交候选）资格。</w:t>
      </w:r>
    </w:p>
    <w:p>
      <w:pPr>
        <w:pStyle w:val="11"/>
        <w:jc w:val="both"/>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rPr>
          <w:rFonts w:hint="default"/>
          <w:lang w:val="en-US" w:eastAsia="zh-CN"/>
        </w:rPr>
      </w:pPr>
    </w:p>
    <w:p>
      <w:pPr>
        <w:keepNext w:val="0"/>
        <w:keepLines w:val="0"/>
        <w:widowControl/>
        <w:suppressLineNumbers w:val="0"/>
        <w:jc w:val="center"/>
      </w:pPr>
      <w:r>
        <w:rPr>
          <w:rFonts w:ascii="黑体" w:hAnsi="宋体" w:eastAsia="黑体" w:cs="黑体"/>
          <w:color w:val="000000"/>
          <w:kern w:val="0"/>
          <w:sz w:val="31"/>
          <w:szCs w:val="31"/>
          <w:lang w:val="en-US" w:eastAsia="zh-CN" w:bidi="ar"/>
        </w:rPr>
        <w:t xml:space="preserve">附录 </w:t>
      </w:r>
      <w:r>
        <w:rPr>
          <w:rFonts w:hint="eastAsia" w:ascii="黑体" w:hAnsi="宋体" w:eastAsia="黑体" w:cs="黑体"/>
          <w:color w:val="000000"/>
          <w:kern w:val="0"/>
          <w:sz w:val="31"/>
          <w:szCs w:val="31"/>
          <w:lang w:val="en-US" w:eastAsia="zh-CN" w:bidi="ar"/>
        </w:rPr>
        <w:t>4</w:t>
      </w:r>
      <w:r>
        <w:rPr>
          <w:rFonts w:ascii="黑体" w:hAnsi="宋体" w:eastAsia="黑体" w:cs="黑体"/>
          <w:color w:val="000000"/>
          <w:kern w:val="0"/>
          <w:sz w:val="31"/>
          <w:szCs w:val="31"/>
          <w:lang w:val="en-US" w:eastAsia="zh-CN" w:bidi="ar"/>
        </w:rPr>
        <w:t xml:space="preserve"> </w:t>
      </w:r>
      <w:r>
        <w:rPr>
          <w:rFonts w:ascii="黑体" w:hAnsi="宋体" w:eastAsia="黑体" w:cs="黑体"/>
          <w:b/>
          <w:bCs/>
          <w:color w:val="000000"/>
          <w:kern w:val="0"/>
          <w:sz w:val="31"/>
          <w:szCs w:val="31"/>
          <w:lang w:val="en-US" w:eastAsia="zh-CN" w:bidi="ar"/>
        </w:rPr>
        <w:t>资格审查条件（</w:t>
      </w:r>
      <w:r>
        <w:rPr>
          <w:rFonts w:hint="eastAsia" w:ascii="黑体" w:hAnsi="宋体" w:eastAsia="黑体" w:cs="黑体"/>
          <w:b/>
          <w:bCs/>
          <w:color w:val="000000"/>
          <w:kern w:val="0"/>
          <w:sz w:val="31"/>
          <w:szCs w:val="31"/>
          <w:lang w:val="en-US" w:eastAsia="zh-CN" w:bidi="ar"/>
        </w:rPr>
        <w:t>项目劳务施工负责人</w:t>
      </w:r>
      <w:r>
        <w:rPr>
          <w:rFonts w:ascii="黑体" w:hAnsi="宋体" w:eastAsia="黑体" w:cs="黑体"/>
          <w:b/>
          <w:bCs/>
          <w:color w:val="000000"/>
          <w:kern w:val="0"/>
          <w:sz w:val="31"/>
          <w:szCs w:val="31"/>
          <w:lang w:val="en-US" w:eastAsia="zh-CN" w:bidi="ar"/>
        </w:rPr>
        <w:t>最低要求）</w:t>
      </w:r>
    </w:p>
    <w:p>
      <w:pPr>
        <w:pStyle w:val="11"/>
        <w:jc w:val="both"/>
        <w:rPr>
          <w:rFonts w:hint="default"/>
          <w:lang w:val="en-US" w:eastAsia="zh-CN"/>
        </w:rPr>
      </w:pPr>
    </w:p>
    <w:p>
      <w:pPr>
        <w:rPr>
          <w:rFonts w:hint="default"/>
          <w:lang w:val="en-US" w:eastAsia="zh-CN"/>
        </w:rPr>
      </w:pP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0"/>
        <w:gridCol w:w="6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0" w:type="dxa"/>
          </w:tcPr>
          <w:p>
            <w:pPr>
              <w:keepNext w:val="0"/>
              <w:keepLines w:val="0"/>
              <w:widowControl/>
              <w:suppressLineNumbers w:val="0"/>
              <w:jc w:val="center"/>
              <w:rPr>
                <w:rFonts w:hint="default"/>
                <w:sz w:val="28"/>
                <w:szCs w:val="28"/>
                <w:vertAlign w:val="baseline"/>
                <w:lang w:val="en-US" w:eastAsia="zh-CN"/>
              </w:rPr>
            </w:pPr>
            <w:r>
              <w:rPr>
                <w:rFonts w:hint="eastAsia" w:ascii="仿宋_GB2312" w:hAnsi="仿宋_GB2312" w:eastAsia="仿宋_GB2312" w:cs="仿宋_GB2312"/>
                <w:b/>
                <w:bCs/>
                <w:color w:val="000000"/>
                <w:kern w:val="0"/>
                <w:sz w:val="28"/>
                <w:szCs w:val="28"/>
                <w:lang w:val="en-US" w:eastAsia="zh-CN" w:bidi="ar"/>
              </w:rPr>
              <w:t>人员</w:t>
            </w:r>
          </w:p>
        </w:tc>
        <w:tc>
          <w:tcPr>
            <w:tcW w:w="6875" w:type="dxa"/>
          </w:tcPr>
          <w:p>
            <w:pPr>
              <w:keepNext w:val="0"/>
              <w:keepLines w:val="0"/>
              <w:widowControl/>
              <w:suppressLineNumbers w:val="0"/>
              <w:jc w:val="center"/>
              <w:rPr>
                <w:rFonts w:hint="default"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0" w:type="dxa"/>
            <w:vAlign w:val="center"/>
          </w:tcPr>
          <w:p>
            <w:pPr>
              <w:jc w:val="center"/>
              <w:rPr>
                <w:rFonts w:hint="default"/>
                <w:lang w:val="en-US" w:eastAsia="zh-CN"/>
              </w:rPr>
            </w:pPr>
          </w:p>
          <w:p>
            <w:pPr>
              <w:pStyle w:val="11"/>
              <w:jc w:val="center"/>
              <w:rPr>
                <w:rFonts w:hint="default" w:ascii="仿宋_GB2312" w:hAnsi="仿宋_GB2312" w:eastAsia="仿宋_GB2312" w:cs="仿宋_GB2312"/>
                <w:b/>
                <w:bCs/>
                <w:color w:val="000000"/>
                <w:kern w:val="0"/>
                <w:sz w:val="28"/>
                <w:szCs w:val="28"/>
                <w:lang w:val="en-US" w:eastAsia="zh-CN" w:bidi="ar"/>
              </w:rPr>
            </w:pPr>
          </w:p>
          <w:p>
            <w:pPr>
              <w:jc w:val="center"/>
              <w:rPr>
                <w:rFonts w:hint="default"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项目劳务施工负责人</w:t>
            </w:r>
          </w:p>
          <w:p>
            <w:pPr>
              <w:pStyle w:val="11"/>
              <w:jc w:val="center"/>
              <w:rPr>
                <w:rFonts w:hint="default"/>
                <w:lang w:val="en-US" w:eastAsia="zh-CN"/>
              </w:rPr>
            </w:pPr>
          </w:p>
          <w:p>
            <w:pPr>
              <w:pStyle w:val="11"/>
              <w:jc w:val="center"/>
              <w:rPr>
                <w:rFonts w:hint="default"/>
                <w:lang w:val="en-US" w:eastAsia="zh-CN"/>
              </w:rPr>
            </w:pPr>
          </w:p>
          <w:p>
            <w:pPr>
              <w:jc w:val="center"/>
              <w:rPr>
                <w:rFonts w:hint="default"/>
                <w:lang w:val="en-US" w:eastAsia="zh-CN"/>
              </w:rPr>
            </w:pPr>
          </w:p>
          <w:p>
            <w:pPr>
              <w:jc w:val="center"/>
              <w:rPr>
                <w:rFonts w:hint="default"/>
                <w:lang w:val="en-US" w:eastAsia="zh-CN"/>
              </w:rPr>
            </w:pPr>
          </w:p>
        </w:tc>
        <w:tc>
          <w:tcPr>
            <w:tcW w:w="6875" w:type="dxa"/>
            <w:vAlign w:val="center"/>
          </w:tcPr>
          <w:p>
            <w:pPr>
              <w:jc w:val="both"/>
              <w:rPr>
                <w:rFonts w:hint="eastAsia" w:ascii="仿宋_GB2312" w:hAnsi="仿宋_GB2312" w:eastAsia="仿宋_GB2312" w:cs="仿宋_GB2312"/>
                <w:color w:val="000000"/>
                <w:kern w:val="0"/>
                <w:sz w:val="28"/>
                <w:szCs w:val="28"/>
                <w:highlight w:val="lightGray"/>
                <w:lang w:val="en-US" w:eastAsia="zh-CN"/>
              </w:rPr>
            </w:pPr>
            <w:r>
              <w:rPr>
                <w:rFonts w:hint="eastAsia" w:ascii="仿宋_GB2312" w:hAnsi="仿宋_GB2312" w:eastAsia="仿宋_GB2312" w:cs="仿宋_GB2312"/>
                <w:color w:val="000000"/>
                <w:kern w:val="0"/>
                <w:sz w:val="28"/>
                <w:szCs w:val="28"/>
                <w:lang w:val="en-US" w:eastAsia="zh-CN"/>
              </w:rPr>
              <w:t>1.项目劳务施工负责人</w:t>
            </w:r>
            <w:r>
              <w:rPr>
                <w:rFonts w:hint="default" w:ascii="仿宋_GB2312" w:hAnsi="仿宋_GB2312" w:eastAsia="仿宋_GB2312" w:cs="仿宋_GB2312"/>
                <w:color w:val="000000"/>
                <w:kern w:val="0"/>
                <w:sz w:val="28"/>
                <w:szCs w:val="28"/>
                <w:lang w:val="en-US" w:eastAsia="zh-CN"/>
              </w:rPr>
              <w:t>资格条件见</w:t>
            </w:r>
            <w:r>
              <w:rPr>
                <w:rFonts w:hint="eastAsia" w:ascii="仿宋_GB2312" w:hAnsi="仿宋_GB2312" w:eastAsia="仿宋_GB2312" w:cs="仿宋_GB2312"/>
                <w:color w:val="000000"/>
                <w:kern w:val="0"/>
                <w:sz w:val="28"/>
                <w:szCs w:val="28"/>
                <w:lang w:val="en-US" w:eastAsia="zh-CN"/>
              </w:rPr>
              <w:t>采购</w:t>
            </w:r>
            <w:r>
              <w:rPr>
                <w:rFonts w:hint="default" w:ascii="仿宋_GB2312" w:hAnsi="仿宋_GB2312" w:eastAsia="仿宋_GB2312" w:cs="仿宋_GB2312"/>
                <w:color w:val="000000"/>
                <w:kern w:val="0"/>
                <w:sz w:val="28"/>
                <w:szCs w:val="28"/>
                <w:lang w:val="en-US" w:eastAsia="zh-CN"/>
              </w:rPr>
              <w:t>公告要求，且必须是本单位人员（证书注册单位应当与</w:t>
            </w:r>
            <w:r>
              <w:rPr>
                <w:rFonts w:hint="eastAsia" w:ascii="仿宋_GB2312" w:hAnsi="仿宋_GB2312" w:eastAsia="仿宋_GB2312" w:cs="仿宋_GB2312"/>
                <w:color w:val="000000"/>
                <w:kern w:val="0"/>
                <w:sz w:val="28"/>
                <w:szCs w:val="28"/>
                <w:lang w:val="en-US" w:eastAsia="zh-CN"/>
              </w:rPr>
              <w:t>供应商</w:t>
            </w:r>
            <w:r>
              <w:rPr>
                <w:rFonts w:hint="default" w:ascii="仿宋_GB2312" w:hAnsi="仿宋_GB2312" w:eastAsia="仿宋_GB2312" w:cs="仿宋_GB2312"/>
                <w:color w:val="000000"/>
                <w:kern w:val="0"/>
                <w:sz w:val="28"/>
                <w:szCs w:val="28"/>
                <w:lang w:val="en-US" w:eastAsia="zh-CN"/>
              </w:rPr>
              <w:t>名称一致，提供</w:t>
            </w:r>
            <w:r>
              <w:rPr>
                <w:rFonts w:hint="eastAsia" w:ascii="仿宋_GB2312" w:hAnsi="仿宋_GB2312" w:eastAsia="仿宋_GB2312" w:cs="仿宋_GB2312"/>
                <w:color w:val="000000"/>
                <w:kern w:val="0"/>
                <w:sz w:val="28"/>
                <w:szCs w:val="28"/>
                <w:lang w:val="en-US" w:eastAsia="zh-CN"/>
              </w:rPr>
              <w:t>供应商</w:t>
            </w:r>
            <w:r>
              <w:rPr>
                <w:rFonts w:hint="default" w:ascii="仿宋_GB2312" w:hAnsi="仿宋_GB2312" w:eastAsia="仿宋_GB2312" w:cs="仿宋_GB2312"/>
                <w:color w:val="000000"/>
                <w:kern w:val="0"/>
                <w:sz w:val="28"/>
                <w:szCs w:val="28"/>
                <w:lang w:val="en-US" w:eastAsia="zh-CN"/>
              </w:rPr>
              <w:t>所属社保机构出具的拟委任的</w:t>
            </w:r>
            <w:r>
              <w:rPr>
                <w:rFonts w:hint="eastAsia" w:ascii="仿宋_GB2312" w:hAnsi="仿宋_GB2312" w:eastAsia="仿宋_GB2312" w:cs="仿宋_GB2312"/>
                <w:color w:val="000000"/>
                <w:kern w:val="0"/>
                <w:sz w:val="28"/>
                <w:szCs w:val="28"/>
                <w:lang w:val="en-US" w:eastAsia="zh-CN"/>
              </w:rPr>
              <w:t>项目劳务施工负责人</w:t>
            </w:r>
            <w:r>
              <w:rPr>
                <w:rFonts w:hint="eastAsia" w:ascii="仿宋_GB2312" w:hAnsi="仿宋_GB2312" w:eastAsia="仿宋_GB2312" w:cs="仿宋_GB2312"/>
                <w:color w:val="000000"/>
                <w:kern w:val="0"/>
                <w:sz w:val="28"/>
                <w:szCs w:val="28"/>
                <w:highlight w:val="lightGray"/>
                <w:lang w:val="en-US" w:eastAsia="zh-CN"/>
              </w:rPr>
              <w:t>在响应文件递交截止时间前</w:t>
            </w:r>
            <w:r>
              <w:rPr>
                <w:rFonts w:hint="eastAsia" w:ascii="仿宋_GB2312" w:hAnsi="仿宋_GB2312" w:eastAsia="仿宋_GB2312" w:cs="仿宋_GB2312"/>
                <w:color w:val="000000"/>
                <w:kern w:val="0"/>
                <w:sz w:val="28"/>
                <w:szCs w:val="28"/>
                <w:lang w:val="en-US" w:eastAsia="zh-CN"/>
              </w:rPr>
              <w:t>在本单位的社保缴费记录社保缴费证明或其他能够证明拟委任的项目管理人员参加社保的</w:t>
            </w:r>
            <w:r>
              <w:rPr>
                <w:rFonts w:hint="eastAsia" w:ascii="仿宋_GB2312" w:hAnsi="仿宋_GB2312" w:eastAsia="仿宋_GB2312" w:cs="仿宋_GB2312"/>
                <w:color w:val="000000"/>
                <w:kern w:val="0"/>
                <w:sz w:val="28"/>
                <w:szCs w:val="28"/>
                <w:highlight w:val="lightGray"/>
                <w:lang w:val="en-US" w:eastAsia="zh-CN"/>
              </w:rPr>
              <w:t>有效证明材料。</w:t>
            </w:r>
          </w:p>
          <w:p>
            <w:pPr>
              <w:jc w:val="both"/>
              <w:rPr>
                <w:rFonts w:hint="default"/>
                <w:lang w:val="en-US" w:eastAsia="zh-CN"/>
              </w:rPr>
            </w:pPr>
          </w:p>
        </w:tc>
      </w:tr>
    </w:tbl>
    <w:p>
      <w:pPr>
        <w:pStyle w:val="11"/>
        <w:jc w:val="both"/>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6"/>
        <w:rPr>
          <w:rFonts w:hint="default"/>
          <w:lang w:val="en-US" w:eastAsia="zh-CN"/>
        </w:rPr>
      </w:pPr>
    </w:p>
    <w:p>
      <w:pPr>
        <w:rPr>
          <w:rFonts w:hint="default"/>
          <w:lang w:val="en-US" w:eastAsia="zh-CN"/>
        </w:rPr>
      </w:pPr>
    </w:p>
    <w:p>
      <w:pPr>
        <w:rPr>
          <w:rFonts w:hint="default"/>
          <w:lang w:val="en-US" w:eastAsia="zh-CN"/>
        </w:rPr>
      </w:pPr>
    </w:p>
    <w:p>
      <w:pPr>
        <w:pStyle w:val="11"/>
        <w:rPr>
          <w:rFonts w:hint="default"/>
          <w:lang w:val="en-US" w:eastAsia="zh-CN"/>
        </w:rPr>
      </w:pPr>
    </w:p>
    <w:p>
      <w:pPr>
        <w:keepNext w:val="0"/>
        <w:keepLines w:val="0"/>
        <w:widowControl/>
        <w:suppressLineNumbers w:val="0"/>
        <w:jc w:val="center"/>
        <w:rPr>
          <w:rFonts w:ascii="黑体" w:hAnsi="宋体" w:eastAsia="黑体" w:cs="黑体"/>
          <w:b/>
          <w:bCs/>
          <w:color w:val="000000"/>
          <w:kern w:val="0"/>
          <w:sz w:val="31"/>
          <w:szCs w:val="31"/>
          <w:lang w:val="en-US" w:eastAsia="zh-CN" w:bidi="ar"/>
        </w:rPr>
      </w:pPr>
      <w:bookmarkStart w:id="30" w:name="_Toc9067720"/>
      <w:bookmarkStart w:id="31" w:name="_Toc14201207"/>
      <w:bookmarkStart w:id="32" w:name="_Toc26656938"/>
      <w:r>
        <w:rPr>
          <w:rFonts w:ascii="黑体" w:hAnsi="宋体" w:eastAsia="黑体" w:cs="黑体"/>
          <w:color w:val="000000"/>
          <w:kern w:val="0"/>
          <w:sz w:val="31"/>
          <w:szCs w:val="31"/>
          <w:lang w:val="en-US" w:eastAsia="zh-CN" w:bidi="ar"/>
        </w:rPr>
        <w:t xml:space="preserve">附录 </w:t>
      </w:r>
      <w:r>
        <w:rPr>
          <w:rFonts w:hint="eastAsia" w:ascii="黑体" w:hAnsi="宋体" w:eastAsia="黑体" w:cs="黑体"/>
          <w:color w:val="000000"/>
          <w:kern w:val="0"/>
          <w:sz w:val="31"/>
          <w:szCs w:val="31"/>
          <w:lang w:val="en-US" w:eastAsia="zh-CN" w:bidi="ar"/>
        </w:rPr>
        <w:t>5</w:t>
      </w:r>
      <w:r>
        <w:rPr>
          <w:rFonts w:ascii="黑体" w:hAnsi="宋体" w:eastAsia="黑体" w:cs="黑体"/>
          <w:color w:val="000000"/>
          <w:kern w:val="0"/>
          <w:sz w:val="31"/>
          <w:szCs w:val="31"/>
          <w:lang w:val="en-US" w:eastAsia="zh-CN" w:bidi="ar"/>
        </w:rPr>
        <w:t xml:space="preserve"> </w:t>
      </w:r>
      <w:r>
        <w:rPr>
          <w:rFonts w:ascii="黑体" w:hAnsi="宋体" w:eastAsia="黑体" w:cs="黑体"/>
          <w:b/>
          <w:bCs/>
          <w:color w:val="000000"/>
          <w:kern w:val="0"/>
          <w:sz w:val="31"/>
          <w:szCs w:val="31"/>
          <w:lang w:val="en-US" w:eastAsia="zh-CN" w:bidi="ar"/>
        </w:rPr>
        <w:t>资格审查条件（</w:t>
      </w:r>
      <w:r>
        <w:rPr>
          <w:rFonts w:hint="eastAsia" w:ascii="黑体" w:hAnsi="宋体" w:eastAsia="黑体" w:cs="黑体"/>
          <w:b/>
          <w:bCs/>
          <w:color w:val="000000"/>
          <w:kern w:val="0"/>
          <w:sz w:val="31"/>
          <w:szCs w:val="31"/>
          <w:lang w:val="en-US" w:eastAsia="zh-CN" w:bidi="ar"/>
        </w:rPr>
        <w:t>委派项目管理人员承诺最低要求</w:t>
      </w:r>
      <w:r>
        <w:rPr>
          <w:rFonts w:ascii="黑体" w:hAnsi="宋体" w:eastAsia="黑体" w:cs="黑体"/>
          <w:b/>
          <w:bCs/>
          <w:color w:val="000000"/>
          <w:kern w:val="0"/>
          <w:sz w:val="31"/>
          <w:szCs w:val="31"/>
          <w:lang w:val="en-US" w:eastAsia="zh-CN" w:bidi="ar"/>
        </w:rPr>
        <w:t>）</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keepNext w:val="0"/>
              <w:keepLines w:val="0"/>
              <w:widowControl/>
              <w:suppressLineNumbers w:val="0"/>
              <w:jc w:val="center"/>
              <w:rPr>
                <w:rFonts w:hint="default"/>
                <w:vertAlign w:val="baseline"/>
                <w:lang w:val="en-US" w:eastAsia="zh-CN"/>
              </w:rPr>
            </w:pPr>
            <w:r>
              <w:rPr>
                <w:rFonts w:hint="eastAsia" w:ascii="仿宋_GB2312" w:hAnsi="仿宋_GB2312" w:eastAsia="仿宋_GB2312" w:cs="仿宋_GB2312"/>
                <w:b/>
                <w:bCs/>
                <w:color w:val="000000"/>
                <w:kern w:val="0"/>
                <w:sz w:val="28"/>
                <w:szCs w:val="28"/>
                <w:lang w:val="en-US" w:eastAsia="zh-CN" w:bidi="ar"/>
              </w:rPr>
              <w:t>委派项目管理人员承诺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jc w:val="both"/>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lang w:val="en-US" w:eastAsia="zh-CN"/>
              </w:rPr>
              <w:t>提供委派项目管理人</w:t>
            </w:r>
            <w:r>
              <w:rPr>
                <w:rFonts w:hint="eastAsia" w:ascii="仿宋_GB2312" w:hAnsi="仿宋_GB2312" w:eastAsia="仿宋_GB2312" w:cs="仿宋_GB2312"/>
                <w:color w:val="000000"/>
                <w:kern w:val="0"/>
                <w:sz w:val="28"/>
                <w:szCs w:val="28"/>
                <w:highlight w:val="none"/>
                <w:lang w:val="en-US" w:eastAsia="zh-CN"/>
              </w:rPr>
              <w:t>员承诺函，具体如下：</w:t>
            </w:r>
          </w:p>
          <w:p>
            <w:pPr>
              <w:pStyle w:val="8"/>
              <w:spacing w:before="142"/>
              <w:rPr>
                <w:rFonts w:hint="default" w:hAnsi="Calibri" w:cs="Times New Roman"/>
                <w:kern w:val="2"/>
                <w:sz w:val="24"/>
                <w:szCs w:val="24"/>
                <w:highlight w:val="none"/>
                <w:lang w:val="en-US" w:eastAsia="zh-CN" w:bidi="ar-SA"/>
              </w:rPr>
            </w:pPr>
            <w:r>
              <w:rPr>
                <w:rFonts w:hint="eastAsia" w:hAnsi="Calibri" w:cs="Times New Roman"/>
                <w:kern w:val="2"/>
                <w:sz w:val="24"/>
                <w:szCs w:val="24"/>
                <w:highlight w:val="none"/>
                <w:lang w:val="en-US" w:eastAsia="zh-CN" w:bidi="ar-SA"/>
              </w:rPr>
              <w:t>委派项目管理人员承诺函</w:t>
            </w:r>
          </w:p>
          <w:p>
            <w:pPr>
              <w:pStyle w:val="11"/>
              <w:spacing w:before="8"/>
              <w:rPr>
                <w:rFonts w:ascii="黑体"/>
                <w:sz w:val="22"/>
                <w:highlight w:val="none"/>
              </w:rPr>
            </w:pPr>
          </w:p>
          <w:p>
            <w:pPr>
              <w:pStyle w:val="11"/>
              <w:spacing w:line="360" w:lineRule="auto"/>
              <w:jc w:val="left"/>
              <w:rPr>
                <w:rFonts w:hint="eastAsia" w:ascii="仿宋_GB2312" w:hAnsi="仿宋_GB2312" w:eastAsia="仿宋_GB2312" w:cs="仿宋_GB2312"/>
                <w:kern w:val="2"/>
                <w:sz w:val="24"/>
                <w:szCs w:val="24"/>
                <w:highlight w:val="none"/>
                <w:lang w:val="zh-CN" w:eastAsia="zh-CN" w:bidi="zh-CN"/>
              </w:rPr>
            </w:pPr>
            <w:r>
              <w:rPr>
                <w:rFonts w:hint="eastAsia" w:ascii="仿宋_GB2312" w:hAnsi="仿宋_GB2312" w:eastAsia="仿宋_GB2312" w:cs="仿宋_GB2312"/>
                <w:kern w:val="2"/>
                <w:sz w:val="24"/>
                <w:szCs w:val="24"/>
                <w:highlight w:val="none"/>
                <w:lang w:val="zh-CN" w:eastAsia="zh-CN" w:bidi="zh-CN"/>
              </w:rPr>
              <w:t>致：</w:t>
            </w:r>
            <w:r>
              <w:rPr>
                <w:rFonts w:hint="eastAsia" w:ascii="仿宋_GB2312" w:hAnsi="仿宋_GB2312" w:eastAsia="仿宋_GB2312" w:cs="仿宋_GB2312"/>
                <w:kern w:val="2"/>
                <w:sz w:val="24"/>
                <w:szCs w:val="24"/>
                <w:highlight w:val="none"/>
                <w:u w:val="single"/>
                <w:lang w:val="en-US" w:eastAsia="zh-CN" w:bidi="zh-CN"/>
              </w:rPr>
              <w:t xml:space="preserve">                  </w:t>
            </w:r>
            <w:r>
              <w:rPr>
                <w:rFonts w:hint="eastAsia" w:ascii="仿宋_GB2312" w:hAnsi="仿宋_GB2312" w:eastAsia="仿宋_GB2312" w:cs="仿宋_GB2312"/>
                <w:kern w:val="2"/>
                <w:sz w:val="24"/>
                <w:szCs w:val="24"/>
                <w:highlight w:val="none"/>
                <w:lang w:val="zh-CN" w:eastAsia="zh-CN" w:bidi="zh-CN"/>
              </w:rPr>
              <w:t>（采购人）</w:t>
            </w:r>
          </w:p>
          <w:p>
            <w:pPr>
              <w:pStyle w:val="11"/>
              <w:keepNext w:val="0"/>
              <w:keepLines w:val="0"/>
              <w:pageBreakBefore w:val="0"/>
              <w:widowControl w:val="0"/>
              <w:kinsoku/>
              <w:wordWrap/>
              <w:overflowPunct/>
              <w:topLinePunct w:val="0"/>
              <w:autoSpaceDE/>
              <w:autoSpaceDN/>
              <w:bidi w:val="0"/>
              <w:adjustRightInd/>
              <w:snapToGrid/>
              <w:spacing w:after="0" w:line="480" w:lineRule="auto"/>
              <w:ind w:firstLine="480" w:firstLineChars="200"/>
              <w:jc w:val="left"/>
              <w:textAlignment w:val="auto"/>
              <w:rPr>
                <w:rFonts w:hint="eastAsia"/>
                <w:sz w:val="20"/>
                <w:highlight w:val="none"/>
              </w:rPr>
            </w:pPr>
            <w:r>
              <w:rPr>
                <w:rFonts w:hint="eastAsia" w:ascii="仿宋_GB2312" w:hAnsi="仿宋_GB2312" w:eastAsia="仿宋_GB2312" w:cs="仿宋_GB2312"/>
                <w:kern w:val="2"/>
                <w:sz w:val="24"/>
                <w:szCs w:val="24"/>
                <w:highlight w:val="none"/>
                <w:lang w:val="zh-CN" w:eastAsia="zh-CN" w:bidi="zh-CN"/>
              </w:rPr>
              <w:t>我单位参与（项目名称）</w:t>
            </w:r>
            <w:r>
              <w:rPr>
                <w:rFonts w:hint="eastAsia" w:ascii="仿宋_GB2312" w:hAnsi="仿宋_GB2312" w:eastAsia="仿宋_GB2312" w:cs="仿宋_GB2312"/>
                <w:kern w:val="2"/>
                <w:sz w:val="24"/>
                <w:szCs w:val="24"/>
                <w:highlight w:val="none"/>
                <w:u w:val="single"/>
                <w:lang w:val="en-US" w:eastAsia="zh-CN" w:bidi="zh-CN"/>
              </w:rPr>
              <w:t xml:space="preserve">              </w:t>
            </w:r>
            <w:r>
              <w:rPr>
                <w:rFonts w:hint="eastAsia" w:ascii="仿宋_GB2312" w:hAnsi="仿宋_GB2312" w:eastAsia="仿宋_GB2312" w:cs="仿宋_GB2312"/>
                <w:kern w:val="2"/>
                <w:sz w:val="24"/>
                <w:szCs w:val="24"/>
                <w:highlight w:val="none"/>
                <w:lang w:val="en-US" w:eastAsia="zh-CN" w:bidi="zh-CN"/>
              </w:rPr>
              <w:t xml:space="preserve"> </w:t>
            </w:r>
            <w:r>
              <w:rPr>
                <w:rFonts w:hint="eastAsia" w:ascii="仿宋_GB2312" w:hAnsi="仿宋_GB2312" w:eastAsia="仿宋_GB2312" w:cs="仿宋_GB2312"/>
                <w:kern w:val="2"/>
                <w:sz w:val="24"/>
                <w:szCs w:val="24"/>
                <w:highlight w:val="none"/>
                <w:lang w:val="zh-CN" w:eastAsia="zh-CN" w:bidi="zh-CN"/>
              </w:rPr>
              <w:t>的响应，现在此承诺：若我方成交，我方将严格按照合同要求，派驻现场的项目</w:t>
            </w:r>
            <w:r>
              <w:rPr>
                <w:rFonts w:hint="eastAsia" w:ascii="仿宋_GB2312" w:hAnsi="仿宋_GB2312" w:eastAsia="仿宋_GB2312" w:cs="仿宋_GB2312"/>
                <w:kern w:val="2"/>
                <w:sz w:val="24"/>
                <w:szCs w:val="24"/>
                <w:highlight w:val="none"/>
                <w:lang w:val="en-US" w:eastAsia="zh-CN" w:bidi="zh-CN"/>
              </w:rPr>
              <w:t>劳务施工负责人</w:t>
            </w:r>
            <w:r>
              <w:rPr>
                <w:rFonts w:hint="eastAsia" w:ascii="仿宋_GB2312" w:hAnsi="仿宋_GB2312" w:eastAsia="仿宋_GB2312" w:cs="仿宋_GB2312"/>
                <w:kern w:val="2"/>
                <w:sz w:val="24"/>
                <w:szCs w:val="24"/>
                <w:highlight w:val="none"/>
                <w:lang w:val="zh-CN" w:eastAsia="zh-CN" w:bidi="zh-CN"/>
              </w:rPr>
              <w:t>（姓名）</w:t>
            </w:r>
            <w:r>
              <w:rPr>
                <w:rFonts w:hint="eastAsia" w:ascii="仿宋_GB2312" w:hAnsi="仿宋_GB2312" w:eastAsia="仿宋_GB2312" w:cs="仿宋_GB2312"/>
                <w:kern w:val="2"/>
                <w:sz w:val="24"/>
                <w:szCs w:val="24"/>
                <w:highlight w:val="none"/>
                <w:u w:val="single"/>
                <w:lang w:val="en-US" w:eastAsia="zh-CN" w:bidi="zh-CN"/>
              </w:rPr>
              <w:t xml:space="preserve">     </w:t>
            </w:r>
            <w:r>
              <w:rPr>
                <w:rFonts w:hint="eastAsia" w:ascii="仿宋_GB2312" w:hAnsi="仿宋_GB2312" w:eastAsia="仿宋_GB2312" w:cs="仿宋_GB2312"/>
                <w:kern w:val="2"/>
                <w:sz w:val="24"/>
                <w:szCs w:val="24"/>
                <w:highlight w:val="none"/>
                <w:lang w:val="en-US" w:eastAsia="zh-CN" w:bidi="zh-CN"/>
              </w:rPr>
              <w:t xml:space="preserve"> </w:t>
            </w:r>
            <w:r>
              <w:rPr>
                <w:rFonts w:hint="eastAsia" w:ascii="仿宋_GB2312" w:hAnsi="仿宋_GB2312" w:eastAsia="仿宋_GB2312" w:cs="仿宋_GB2312"/>
                <w:kern w:val="2"/>
                <w:sz w:val="24"/>
                <w:szCs w:val="24"/>
                <w:highlight w:val="none"/>
                <w:lang w:val="zh-CN" w:eastAsia="zh-CN" w:bidi="zh-CN"/>
              </w:rPr>
              <w:t>，</w:t>
            </w:r>
            <w:r>
              <w:rPr>
                <w:rFonts w:hint="eastAsia" w:ascii="仿宋_GB2312" w:hAnsi="仿宋_GB2312" w:eastAsia="仿宋_GB2312" w:cs="仿宋_GB2312"/>
                <w:kern w:val="2"/>
                <w:sz w:val="24"/>
                <w:szCs w:val="24"/>
                <w:highlight w:val="none"/>
                <w:lang w:val="en-US" w:eastAsia="zh-CN" w:bidi="zh-CN"/>
              </w:rPr>
              <w:t>与响应文件委派的管理人员一致</w:t>
            </w:r>
            <w:r>
              <w:rPr>
                <w:rFonts w:hint="eastAsia" w:ascii="仿宋_GB2312" w:hAnsi="仿宋_GB2312" w:eastAsia="仿宋_GB2312" w:cs="仿宋_GB2312"/>
                <w:kern w:val="2"/>
                <w:sz w:val="24"/>
                <w:szCs w:val="24"/>
                <w:highlight w:val="none"/>
                <w:lang w:val="zh-CN" w:eastAsia="zh-CN" w:bidi="zh-CN"/>
              </w:rPr>
              <w:t>，按采购人的要求履职尽责。</w:t>
            </w:r>
            <w:r>
              <w:rPr>
                <w:rFonts w:hint="eastAsia" w:ascii="仿宋_GB2312" w:hAnsi="仿宋_GB2312" w:eastAsia="仿宋_GB2312" w:cs="仿宋_GB2312"/>
                <w:kern w:val="2"/>
                <w:sz w:val="24"/>
                <w:szCs w:val="24"/>
                <w:highlight w:val="none"/>
                <w:lang w:val="en-US" w:eastAsia="zh-CN" w:bidi="zh-CN"/>
              </w:rPr>
              <w:t>若更换项目管理人员需征求采购人同意，更换的项目管理人员的资质不得低于原项目管理人员资格并处罚金，更换项目施工劳务负责人处罚金5万元。</w:t>
            </w:r>
          </w:p>
          <w:p>
            <w:pPr>
              <w:pStyle w:val="11"/>
              <w:spacing w:line="360" w:lineRule="auto"/>
              <w:jc w:val="left"/>
              <w:rPr>
                <w:rFonts w:hint="eastAsia"/>
                <w:sz w:val="20"/>
                <w:highlight w:val="none"/>
                <w:lang w:val="en-US" w:eastAsia="zh-CN"/>
              </w:rPr>
            </w:pPr>
            <w:r>
              <w:rPr>
                <w:rFonts w:hint="eastAsia"/>
                <w:sz w:val="20"/>
                <w:highlight w:val="none"/>
                <w:lang w:val="en-US" w:eastAsia="zh-CN"/>
              </w:rPr>
              <w:t xml:space="preserve">    </w:t>
            </w:r>
          </w:p>
          <w:p>
            <w:pPr>
              <w:pStyle w:val="11"/>
              <w:spacing w:line="360" w:lineRule="auto"/>
              <w:jc w:val="left"/>
              <w:rPr>
                <w:rFonts w:hint="eastAsia"/>
                <w:sz w:val="20"/>
                <w:highlight w:val="none"/>
                <w:lang w:val="en-US" w:eastAsia="zh-CN"/>
              </w:rPr>
            </w:pPr>
          </w:p>
          <w:p>
            <w:pPr>
              <w:pStyle w:val="11"/>
              <w:spacing w:line="360" w:lineRule="auto"/>
              <w:ind w:firstLine="4800" w:firstLineChars="2000"/>
              <w:jc w:val="left"/>
              <w:rPr>
                <w:rFonts w:hint="eastAsia" w:ascii="仿宋_GB2312" w:hAnsi="仿宋_GB2312" w:eastAsia="仿宋_GB2312" w:cs="仿宋_GB2312"/>
                <w:kern w:val="2"/>
                <w:sz w:val="24"/>
                <w:szCs w:val="24"/>
                <w:highlight w:val="none"/>
                <w:lang w:val="en-US" w:eastAsia="zh-CN" w:bidi="zh-CN"/>
              </w:rPr>
            </w:pPr>
            <w:r>
              <w:rPr>
                <w:rFonts w:hint="eastAsia" w:ascii="仿宋_GB2312" w:hAnsi="仿宋_GB2312" w:eastAsia="仿宋_GB2312" w:cs="仿宋_GB2312"/>
                <w:kern w:val="2"/>
                <w:sz w:val="24"/>
                <w:szCs w:val="24"/>
                <w:highlight w:val="none"/>
                <w:lang w:val="en-US" w:eastAsia="zh-CN" w:bidi="zh-CN"/>
              </w:rPr>
              <w:t>供应商：（加盖公章）</w:t>
            </w:r>
          </w:p>
          <w:p>
            <w:pPr>
              <w:pStyle w:val="11"/>
              <w:spacing w:line="360" w:lineRule="auto"/>
              <w:jc w:val="left"/>
              <w:rPr>
                <w:rFonts w:hint="eastAsia" w:ascii="仿宋_GB2312" w:hAnsi="仿宋_GB2312" w:eastAsia="仿宋_GB2312" w:cs="仿宋_GB2312"/>
                <w:kern w:val="2"/>
                <w:sz w:val="24"/>
                <w:szCs w:val="24"/>
                <w:highlight w:val="none"/>
                <w:lang w:val="en-US" w:eastAsia="zh-CN" w:bidi="zh-CN"/>
              </w:rPr>
            </w:pPr>
            <w:r>
              <w:rPr>
                <w:rFonts w:hint="eastAsia" w:ascii="仿宋_GB2312" w:hAnsi="仿宋_GB2312" w:eastAsia="仿宋_GB2312" w:cs="仿宋_GB2312"/>
                <w:kern w:val="2"/>
                <w:sz w:val="24"/>
                <w:szCs w:val="24"/>
                <w:highlight w:val="none"/>
                <w:lang w:val="en-US" w:eastAsia="zh-CN" w:bidi="zh-CN"/>
              </w:rPr>
              <w:t xml:space="preserve">                                         法定代表人：（签字）</w:t>
            </w:r>
          </w:p>
          <w:p>
            <w:pPr>
              <w:pStyle w:val="11"/>
              <w:spacing w:line="360" w:lineRule="auto"/>
              <w:jc w:val="left"/>
              <w:rPr>
                <w:rFonts w:hint="eastAsia" w:ascii="仿宋_GB2312" w:hAnsi="仿宋_GB2312" w:eastAsia="仿宋_GB2312" w:cs="仿宋_GB2312"/>
                <w:kern w:val="2"/>
                <w:sz w:val="24"/>
                <w:szCs w:val="24"/>
                <w:highlight w:val="none"/>
                <w:lang w:val="en-US" w:eastAsia="zh-CN" w:bidi="zh-CN"/>
              </w:rPr>
            </w:pPr>
            <w:r>
              <w:rPr>
                <w:rFonts w:hint="eastAsia" w:ascii="仿宋_GB2312" w:hAnsi="仿宋_GB2312" w:eastAsia="仿宋_GB2312" w:cs="仿宋_GB2312"/>
                <w:kern w:val="2"/>
                <w:sz w:val="24"/>
                <w:szCs w:val="24"/>
                <w:highlight w:val="none"/>
                <w:lang w:val="en-US" w:eastAsia="zh-CN" w:bidi="zh-CN"/>
              </w:rPr>
              <w:t xml:space="preserve">                                               年  月  日</w:t>
            </w:r>
          </w:p>
          <w:p>
            <w:pPr>
              <w:pStyle w:val="11"/>
              <w:rPr>
                <w:rFonts w:hint="default"/>
                <w:highlight w:val="none"/>
                <w:lang w:val="en-US" w:eastAsia="zh-CN"/>
              </w:rPr>
            </w:pPr>
          </w:p>
          <w:p>
            <w:pPr>
              <w:rPr>
                <w:rFonts w:hint="default"/>
                <w:lang w:val="en-US" w:eastAsia="zh-CN"/>
              </w:rPr>
            </w:pPr>
          </w:p>
        </w:tc>
      </w:tr>
    </w:tbl>
    <w:p>
      <w:pPr>
        <w:keepNext w:val="0"/>
        <w:keepLines w:val="0"/>
        <w:widowControl/>
        <w:suppressLineNumbers w:val="0"/>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注：供应商在响应文件中对委派项目管理人员常驻现场进行承诺，否则视为响应无效。如供应商承诺与实际不符，采购人有权取消其成交（或成交候选）资格。</w:t>
      </w:r>
    </w:p>
    <w:p>
      <w:pPr>
        <w:pStyle w:val="11"/>
        <w:jc w:val="both"/>
      </w:pPr>
    </w:p>
    <w:p>
      <w:pPr>
        <w:pStyle w:val="11"/>
        <w:rPr>
          <w:rFonts w:ascii="Times New Roman" w:hAnsi="Times New Roman" w:eastAsia="黑体" w:cs="Times New Roman"/>
          <w:bCs/>
          <w:color w:val="auto"/>
          <w:sz w:val="24"/>
          <w:szCs w:val="32"/>
          <w:highlight w:val="none"/>
        </w:rPr>
      </w:pPr>
    </w:p>
    <w:p>
      <w:pPr>
        <w:rPr>
          <w:rFonts w:ascii="Times New Roman" w:hAnsi="Times New Roman" w:eastAsia="黑体" w:cs="Times New Roman"/>
          <w:bCs/>
          <w:color w:val="auto"/>
          <w:sz w:val="24"/>
          <w:szCs w:val="32"/>
          <w:highlight w:val="none"/>
        </w:rPr>
      </w:pPr>
    </w:p>
    <w:p>
      <w:pPr>
        <w:pStyle w:val="11"/>
        <w:rPr>
          <w:rFonts w:ascii="Times New Roman" w:hAnsi="Times New Roman" w:eastAsia="黑体" w:cs="Times New Roman"/>
          <w:bCs/>
          <w:color w:val="auto"/>
          <w:sz w:val="24"/>
          <w:szCs w:val="32"/>
          <w:highlight w:val="none"/>
        </w:rPr>
      </w:pPr>
    </w:p>
    <w:p>
      <w:pPr>
        <w:rPr>
          <w:rFonts w:ascii="Times New Roman" w:hAnsi="Times New Roman" w:eastAsia="黑体" w:cs="Times New Roman"/>
          <w:bCs/>
          <w:color w:val="auto"/>
          <w:sz w:val="24"/>
          <w:szCs w:val="32"/>
          <w:highlight w:val="none"/>
        </w:rPr>
      </w:pPr>
    </w:p>
    <w:p>
      <w:r>
        <w:br w:type="page"/>
      </w:r>
    </w:p>
    <w:p>
      <w:pPr>
        <w:jc w:val="center"/>
        <w:rPr>
          <w:rFonts w:hint="eastAsia" w:ascii="黑体" w:hAnsi="宋体" w:eastAsia="黑体" w:cs="黑体"/>
          <w:b/>
          <w:bCs/>
          <w:color w:val="000000"/>
          <w:kern w:val="0"/>
          <w:sz w:val="31"/>
          <w:szCs w:val="31"/>
          <w:lang w:val="en-US" w:eastAsia="zh-CN" w:bidi="ar"/>
        </w:rPr>
      </w:pPr>
      <w:r>
        <w:rPr>
          <w:rFonts w:ascii="黑体" w:hAnsi="宋体" w:eastAsia="黑体" w:cs="黑体"/>
          <w:color w:val="000000"/>
          <w:kern w:val="0"/>
          <w:sz w:val="31"/>
          <w:szCs w:val="31"/>
          <w:lang w:val="en-US" w:eastAsia="zh-CN" w:bidi="ar"/>
        </w:rPr>
        <w:t xml:space="preserve">附录 </w:t>
      </w:r>
      <w:r>
        <w:rPr>
          <w:rFonts w:hint="eastAsia" w:ascii="黑体" w:hAnsi="宋体" w:eastAsia="黑体" w:cs="黑体"/>
          <w:color w:val="000000"/>
          <w:kern w:val="0"/>
          <w:sz w:val="31"/>
          <w:szCs w:val="31"/>
          <w:lang w:val="en-US" w:eastAsia="zh-CN" w:bidi="ar"/>
        </w:rPr>
        <w:t>6</w:t>
      </w:r>
      <w:r>
        <w:rPr>
          <w:rFonts w:ascii="黑体" w:hAnsi="宋体" w:eastAsia="黑体" w:cs="黑体"/>
          <w:color w:val="000000"/>
          <w:kern w:val="0"/>
          <w:sz w:val="31"/>
          <w:szCs w:val="31"/>
          <w:lang w:val="en-US" w:eastAsia="zh-CN" w:bidi="ar"/>
        </w:rPr>
        <w:t xml:space="preserve"> </w:t>
      </w:r>
      <w:r>
        <w:rPr>
          <w:rFonts w:hint="eastAsia" w:ascii="黑体" w:hAnsi="宋体" w:eastAsia="黑体" w:cs="黑体"/>
          <w:b/>
          <w:bCs/>
          <w:color w:val="000000"/>
          <w:kern w:val="0"/>
          <w:sz w:val="31"/>
          <w:szCs w:val="31"/>
          <w:lang w:val="en-US" w:eastAsia="zh-CN" w:bidi="ar"/>
        </w:rPr>
        <w:t>甲供材一览表</w:t>
      </w:r>
    </w:p>
    <w:p>
      <w:pPr>
        <w:rPr>
          <w:rFonts w:ascii="Times New Roman" w:hAnsi="Times New Roman" w:eastAsia="黑体" w:cs="Times New Roman"/>
          <w:bCs/>
          <w:color w:val="auto"/>
          <w:sz w:val="24"/>
          <w:szCs w:val="32"/>
          <w:highlight w:val="none"/>
        </w:rPr>
      </w:pPr>
      <w:r>
        <w:rPr>
          <w:rFonts w:hint="eastAsia" w:ascii="黑体" w:hAnsi="宋体" w:eastAsia="黑体" w:cs="黑体"/>
          <w:b/>
          <w:bCs/>
          <w:color w:val="000000"/>
          <w:kern w:val="0"/>
          <w:sz w:val="31"/>
          <w:szCs w:val="31"/>
          <w:lang w:val="en-US" w:eastAsia="zh-CN" w:bidi="ar"/>
        </w:rPr>
        <w:t>详见附件</w:t>
      </w:r>
      <w:r>
        <w:rPr>
          <w:rFonts w:ascii="Times New Roman" w:hAnsi="Times New Roman" w:eastAsia="黑体" w:cs="Times New Roman"/>
          <w:bCs/>
          <w:color w:val="auto"/>
          <w:sz w:val="24"/>
          <w:szCs w:val="32"/>
          <w:highlight w:val="none"/>
        </w:rPr>
        <w:br w:type="page"/>
      </w:r>
    </w:p>
    <w:p>
      <w:pPr>
        <w:keepNext/>
        <w:keepLines/>
        <w:pageBreakBefore w:val="0"/>
        <w:widowControl w:val="0"/>
        <w:kinsoku/>
        <w:wordWrap/>
        <w:overflowPunct/>
        <w:topLinePunct w:val="0"/>
        <w:autoSpaceDE/>
        <w:autoSpaceDN/>
        <w:bidi w:val="0"/>
        <w:adjustRightInd/>
        <w:snapToGrid/>
        <w:spacing w:before="120" w:beforeLines="50" w:after="120" w:afterLines="50" w:line="440" w:lineRule="exact"/>
        <w:textAlignment w:val="auto"/>
        <w:outlineLvl w:val="1"/>
        <w:rPr>
          <w:rFonts w:ascii="Times New Roman" w:hAnsi="Times New Roman" w:eastAsia="黑体" w:cs="Times New Roman"/>
          <w:bCs/>
          <w:color w:val="auto"/>
          <w:sz w:val="24"/>
          <w:szCs w:val="32"/>
          <w:highlight w:val="none"/>
        </w:rPr>
      </w:pPr>
      <w:r>
        <w:rPr>
          <w:rFonts w:ascii="Times New Roman" w:hAnsi="Times New Roman" w:eastAsia="黑体" w:cs="Times New Roman"/>
          <w:bCs/>
          <w:color w:val="auto"/>
          <w:sz w:val="24"/>
          <w:szCs w:val="32"/>
          <w:highlight w:val="none"/>
        </w:rPr>
        <w:t>1. 总则</w:t>
      </w:r>
      <w:bookmarkEnd w:id="30"/>
      <w:bookmarkEnd w:id="31"/>
      <w:bookmarkEnd w:id="32"/>
    </w:p>
    <w:p>
      <w:pPr>
        <w:keepNext/>
        <w:keepLines/>
        <w:pageBreakBefore w:val="0"/>
        <w:widowControl w:val="0"/>
        <w:kinsoku/>
        <w:wordWrap/>
        <w:overflowPunct/>
        <w:topLinePunct w:val="0"/>
        <w:autoSpaceDE/>
        <w:autoSpaceDN/>
        <w:bidi w:val="0"/>
        <w:adjustRightInd/>
        <w:snapToGrid/>
        <w:spacing w:before="120" w:after="120" w:line="440" w:lineRule="exact"/>
        <w:textAlignment w:val="auto"/>
        <w:outlineLvl w:val="2"/>
        <w:rPr>
          <w:rFonts w:ascii="Times New Roman" w:hAnsi="Times New Roman" w:eastAsia="黑体" w:cs="Times New Roman"/>
          <w:bCs/>
          <w:color w:val="auto"/>
          <w:sz w:val="24"/>
          <w:szCs w:val="32"/>
          <w:highlight w:val="none"/>
        </w:rPr>
      </w:pPr>
      <w:bookmarkStart w:id="33" w:name="_Toc26656939"/>
      <w:bookmarkStart w:id="34" w:name="_Toc14201208"/>
      <w:r>
        <w:rPr>
          <w:rFonts w:ascii="Times New Roman" w:hAnsi="Times New Roman" w:eastAsia="黑体" w:cs="Times New Roman"/>
          <w:bCs/>
          <w:color w:val="auto"/>
          <w:sz w:val="24"/>
          <w:szCs w:val="32"/>
          <w:highlight w:val="none"/>
        </w:rPr>
        <w:t xml:space="preserve">1.1 </w:t>
      </w:r>
      <w:bookmarkEnd w:id="33"/>
      <w:bookmarkEnd w:id="34"/>
      <w:bookmarkStart w:id="35" w:name="_Toc26656941"/>
      <w:bookmarkStart w:id="36" w:name="_Toc14201210"/>
      <w:r>
        <w:rPr>
          <w:rFonts w:ascii="Times New Roman" w:hAnsi="Times New Roman" w:eastAsia="黑体" w:cs="Times New Roman"/>
          <w:bCs/>
          <w:color w:val="auto"/>
          <w:sz w:val="24"/>
          <w:szCs w:val="32"/>
          <w:highlight w:val="none"/>
        </w:rPr>
        <w:t>质量要求和安全</w:t>
      </w:r>
      <w:bookmarkEnd w:id="35"/>
      <w:bookmarkEnd w:id="36"/>
      <w:r>
        <w:rPr>
          <w:rFonts w:hint="eastAsia" w:ascii="Times New Roman" w:hAnsi="Times New Roman" w:eastAsia="黑体" w:cs="Times New Roman"/>
          <w:bCs/>
          <w:color w:val="auto"/>
          <w:sz w:val="24"/>
          <w:szCs w:val="32"/>
          <w:highlight w:val="none"/>
        </w:rPr>
        <w:t>目标</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1.1.1 本合同</w:t>
      </w:r>
      <w:r>
        <w:rPr>
          <w:rFonts w:hint="eastAsia" w:ascii="仿宋_GB2312" w:hAnsi="仿宋_GB2312" w:eastAsia="仿宋_GB2312" w:cs="仿宋_GB2312"/>
          <w:color w:val="auto"/>
          <w:szCs w:val="21"/>
          <w:highlight w:val="none"/>
          <w:lang w:val="en-US" w:eastAsia="zh-CN"/>
        </w:rPr>
        <w:t>段</w:t>
      </w:r>
      <w:r>
        <w:rPr>
          <w:rFonts w:hint="eastAsia" w:ascii="仿宋_GB2312" w:hAnsi="仿宋_GB2312" w:eastAsia="仿宋_GB2312" w:cs="仿宋_GB2312"/>
          <w:color w:val="auto"/>
          <w:szCs w:val="21"/>
          <w:highlight w:val="none"/>
        </w:rPr>
        <w:t>的质量要求：</w:t>
      </w:r>
      <w:r>
        <w:rPr>
          <w:rFonts w:hint="eastAsia" w:ascii="仿宋_GB2312" w:hAnsi="仿宋_GB2312" w:eastAsia="仿宋_GB2312" w:cs="仿宋_GB2312"/>
          <w:color w:val="auto"/>
          <w:szCs w:val="21"/>
          <w:highlight w:val="none"/>
          <w:u w:val="single"/>
        </w:rPr>
        <w:t>合格</w:t>
      </w:r>
      <w:r>
        <w:rPr>
          <w:rFonts w:hint="eastAsia" w:ascii="仿宋_GB2312" w:hAnsi="仿宋_GB2312" w:eastAsia="仿宋_GB2312" w:cs="仿宋_GB2312"/>
          <w:color w:val="auto"/>
          <w:szCs w:val="21"/>
          <w:highlight w:val="none"/>
        </w:rPr>
        <w:t>。</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1.1.2 本合同</w:t>
      </w:r>
      <w:r>
        <w:rPr>
          <w:rFonts w:hint="eastAsia" w:ascii="仿宋_GB2312" w:hAnsi="仿宋_GB2312" w:eastAsia="仿宋_GB2312" w:cs="仿宋_GB2312"/>
          <w:color w:val="auto"/>
          <w:szCs w:val="21"/>
          <w:highlight w:val="none"/>
          <w:lang w:val="en-US" w:eastAsia="zh-CN"/>
        </w:rPr>
        <w:t>段</w:t>
      </w:r>
      <w:r>
        <w:rPr>
          <w:rFonts w:hint="eastAsia" w:ascii="仿宋_GB2312" w:hAnsi="仿宋_GB2312" w:eastAsia="仿宋_GB2312" w:cs="仿宋_GB2312"/>
          <w:color w:val="auto"/>
          <w:szCs w:val="21"/>
          <w:highlight w:val="none"/>
        </w:rPr>
        <w:t>的安全目标：</w:t>
      </w:r>
      <w:r>
        <w:rPr>
          <w:rFonts w:hint="eastAsia" w:ascii="仿宋_GB2312" w:hAnsi="仿宋_GB2312" w:eastAsia="仿宋_GB2312" w:cs="仿宋_GB2312"/>
          <w:color w:val="auto"/>
          <w:szCs w:val="21"/>
          <w:highlight w:val="none"/>
          <w:u w:val="single"/>
        </w:rPr>
        <w:t>无安全责任事故</w:t>
      </w:r>
      <w:r>
        <w:rPr>
          <w:rFonts w:hint="eastAsia" w:ascii="仿宋_GB2312" w:hAnsi="仿宋_GB2312" w:eastAsia="仿宋_GB2312" w:cs="仿宋_GB2312"/>
          <w:color w:val="auto"/>
          <w:szCs w:val="21"/>
          <w:highlight w:val="none"/>
        </w:rPr>
        <w:t>。</w:t>
      </w:r>
    </w:p>
    <w:p>
      <w:pPr>
        <w:keepNext/>
        <w:keepLines/>
        <w:pageBreakBefore w:val="0"/>
        <w:widowControl w:val="0"/>
        <w:kinsoku/>
        <w:wordWrap/>
        <w:overflowPunct/>
        <w:topLinePunct w:val="0"/>
        <w:autoSpaceDE/>
        <w:autoSpaceDN/>
        <w:bidi w:val="0"/>
        <w:adjustRightInd/>
        <w:snapToGrid/>
        <w:spacing w:before="120" w:after="120" w:line="440" w:lineRule="exact"/>
        <w:textAlignment w:val="auto"/>
        <w:outlineLvl w:val="2"/>
        <w:rPr>
          <w:rFonts w:ascii="Times New Roman" w:hAnsi="Times New Roman" w:eastAsia="黑体" w:cs="Times New Roman"/>
          <w:bCs/>
          <w:color w:val="auto"/>
          <w:sz w:val="24"/>
          <w:szCs w:val="32"/>
          <w:highlight w:val="none"/>
        </w:rPr>
      </w:pPr>
      <w:bookmarkStart w:id="37" w:name="_Toc26656942"/>
      <w:bookmarkStart w:id="38" w:name="_Toc14201211"/>
      <w:r>
        <w:rPr>
          <w:rFonts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rPr>
        <w:t>2</w:t>
      </w:r>
      <w:r>
        <w:rPr>
          <w:rFonts w:ascii="Times New Roman" w:hAnsi="Times New Roman" w:eastAsia="黑体" w:cs="Times New Roman"/>
          <w:bCs/>
          <w:color w:val="auto"/>
          <w:sz w:val="24"/>
          <w:szCs w:val="32"/>
          <w:highlight w:val="none"/>
        </w:rPr>
        <w:t xml:space="preserve"> 供应商资格要求</w:t>
      </w:r>
      <w:bookmarkEnd w:id="37"/>
      <w:bookmarkEnd w:id="38"/>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1.2.1供应商应具备承担本合同包服务的资质条件、能力和信誉：见第一章</w:t>
      </w:r>
      <w:r>
        <w:rPr>
          <w:rFonts w:hint="eastAsia" w:ascii="仿宋_GB2312" w:hAnsi="仿宋_GB2312" w:eastAsia="仿宋_GB2312" w:cs="仿宋_GB2312"/>
          <w:color w:val="auto"/>
          <w:szCs w:val="21"/>
          <w:highlight w:val="none"/>
          <w:lang w:eastAsia="zh-CN"/>
        </w:rPr>
        <w:t>“</w:t>
      </w:r>
      <w:r>
        <w:rPr>
          <w:rFonts w:hint="eastAsia" w:ascii="仿宋_GB2312" w:hAnsi="仿宋_GB2312" w:eastAsia="仿宋_GB2312" w:cs="仿宋_GB2312"/>
          <w:color w:val="auto"/>
          <w:szCs w:val="21"/>
          <w:highlight w:val="none"/>
        </w:rPr>
        <w:t>采购公告</w:t>
      </w:r>
      <w:r>
        <w:rPr>
          <w:rFonts w:hint="eastAsia" w:ascii="仿宋_GB2312" w:hAnsi="仿宋_GB2312" w:eastAsia="仿宋_GB2312" w:cs="仿宋_GB2312"/>
          <w:color w:val="auto"/>
          <w:szCs w:val="21"/>
          <w:highlight w:val="none"/>
          <w:lang w:eastAsia="zh-CN"/>
        </w:rPr>
        <w:t>”</w:t>
      </w:r>
      <w:r>
        <w:rPr>
          <w:rFonts w:hint="eastAsia" w:ascii="仿宋_GB2312" w:hAnsi="仿宋_GB2312" w:eastAsia="仿宋_GB2312" w:cs="仿宋_GB2312"/>
          <w:color w:val="auto"/>
          <w:szCs w:val="21"/>
          <w:highlight w:val="none"/>
        </w:rPr>
        <w:t>第3款要求。</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1.2.2 其他要求：</w:t>
      </w:r>
      <w:r>
        <w:rPr>
          <w:rFonts w:hint="eastAsia" w:ascii="仿宋_GB2312" w:hAnsi="仿宋_GB2312" w:eastAsia="仿宋_GB2312" w:cs="仿宋_GB2312"/>
          <w:color w:val="auto"/>
          <w:szCs w:val="21"/>
          <w:highlight w:val="none"/>
          <w:u w:val="single"/>
        </w:rPr>
        <w:t>无</w:t>
      </w:r>
      <w:r>
        <w:rPr>
          <w:rFonts w:hint="eastAsia" w:ascii="仿宋_GB2312" w:hAnsi="仿宋_GB2312" w:eastAsia="仿宋_GB2312" w:cs="仿宋_GB2312"/>
          <w:color w:val="auto"/>
          <w:szCs w:val="21"/>
          <w:highlight w:val="none"/>
        </w:rPr>
        <w:t>。</w:t>
      </w:r>
    </w:p>
    <w:p>
      <w:pPr>
        <w:keepNext/>
        <w:keepLines/>
        <w:pageBreakBefore w:val="0"/>
        <w:widowControl w:val="0"/>
        <w:kinsoku/>
        <w:wordWrap/>
        <w:overflowPunct/>
        <w:topLinePunct w:val="0"/>
        <w:autoSpaceDE/>
        <w:autoSpaceDN/>
        <w:bidi w:val="0"/>
        <w:adjustRightInd/>
        <w:snapToGrid/>
        <w:spacing w:before="120" w:after="120" w:line="440" w:lineRule="exact"/>
        <w:textAlignment w:val="auto"/>
        <w:outlineLvl w:val="2"/>
        <w:rPr>
          <w:rFonts w:ascii="Times New Roman" w:hAnsi="Times New Roman" w:eastAsia="黑体" w:cs="Times New Roman"/>
          <w:bCs/>
          <w:color w:val="auto"/>
          <w:sz w:val="24"/>
          <w:szCs w:val="32"/>
          <w:highlight w:val="none"/>
        </w:rPr>
      </w:pPr>
      <w:bookmarkStart w:id="39" w:name="_Toc26656943"/>
      <w:bookmarkStart w:id="40" w:name="_Toc14201212"/>
      <w:r>
        <w:rPr>
          <w:rFonts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rPr>
        <w:t>3</w:t>
      </w:r>
      <w:r>
        <w:rPr>
          <w:rFonts w:ascii="Times New Roman" w:hAnsi="Times New Roman" w:eastAsia="黑体" w:cs="Times New Roman"/>
          <w:bCs/>
          <w:color w:val="auto"/>
          <w:sz w:val="24"/>
          <w:szCs w:val="32"/>
          <w:highlight w:val="none"/>
        </w:rPr>
        <w:t xml:space="preserve"> 费用承担</w:t>
      </w:r>
      <w:bookmarkEnd w:id="39"/>
      <w:bookmarkEnd w:id="40"/>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Cs w:val="21"/>
          <w:highlight w:val="none"/>
        </w:rPr>
        <w:t>供应商</w:t>
      </w:r>
      <w:r>
        <w:rPr>
          <w:rFonts w:hint="eastAsia" w:ascii="仿宋_GB2312" w:hAnsi="仿宋_GB2312" w:eastAsia="仿宋_GB2312" w:cs="仿宋_GB2312"/>
          <w:color w:val="auto"/>
          <w:highlight w:val="none"/>
        </w:rPr>
        <w:t>准备和参加</w:t>
      </w:r>
      <w:r>
        <w:rPr>
          <w:rFonts w:hint="eastAsia" w:ascii="仿宋_GB2312" w:hAnsi="仿宋_GB2312" w:eastAsia="仿宋_GB2312" w:cs="仿宋_GB2312"/>
          <w:color w:val="auto"/>
          <w:highlight w:val="none"/>
          <w:lang w:eastAsia="zh-CN"/>
        </w:rPr>
        <w:t>采购</w:t>
      </w:r>
      <w:r>
        <w:rPr>
          <w:rFonts w:hint="eastAsia" w:ascii="仿宋_GB2312" w:hAnsi="仿宋_GB2312" w:eastAsia="仿宋_GB2312" w:cs="仿宋_GB2312"/>
          <w:color w:val="auto"/>
          <w:highlight w:val="none"/>
        </w:rPr>
        <w:t>活动发生的费用自理。</w:t>
      </w:r>
    </w:p>
    <w:p>
      <w:pPr>
        <w:keepNext/>
        <w:keepLines/>
        <w:pageBreakBefore w:val="0"/>
        <w:widowControl w:val="0"/>
        <w:kinsoku/>
        <w:wordWrap/>
        <w:overflowPunct/>
        <w:topLinePunct w:val="0"/>
        <w:autoSpaceDE/>
        <w:autoSpaceDN/>
        <w:bidi w:val="0"/>
        <w:adjustRightInd/>
        <w:snapToGrid/>
        <w:spacing w:before="120" w:after="120" w:line="440" w:lineRule="exact"/>
        <w:textAlignment w:val="auto"/>
        <w:outlineLvl w:val="2"/>
        <w:rPr>
          <w:rFonts w:ascii="Times New Roman" w:hAnsi="Times New Roman" w:eastAsia="黑体" w:cs="Times New Roman"/>
          <w:bCs/>
          <w:color w:val="auto"/>
          <w:sz w:val="24"/>
          <w:szCs w:val="32"/>
          <w:highlight w:val="none"/>
        </w:rPr>
      </w:pPr>
      <w:bookmarkStart w:id="41" w:name="_Toc26656944"/>
      <w:bookmarkStart w:id="42" w:name="_Toc14201213"/>
      <w:r>
        <w:rPr>
          <w:rFonts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rPr>
        <w:t>4</w:t>
      </w:r>
      <w:r>
        <w:rPr>
          <w:rFonts w:ascii="Times New Roman" w:hAnsi="Times New Roman" w:eastAsia="黑体" w:cs="Times New Roman"/>
          <w:bCs/>
          <w:color w:val="auto"/>
          <w:sz w:val="24"/>
          <w:szCs w:val="32"/>
          <w:highlight w:val="none"/>
        </w:rPr>
        <w:t xml:space="preserve"> 保密</w:t>
      </w:r>
      <w:bookmarkEnd w:id="41"/>
      <w:bookmarkEnd w:id="42"/>
    </w:p>
    <w:p>
      <w:pPr>
        <w:pageBreakBefore w:val="0"/>
        <w:widowControl w:val="0"/>
        <w:kinsoku/>
        <w:wordWrap/>
        <w:overflowPunct/>
        <w:topLinePunct w:val="0"/>
        <w:autoSpaceDE/>
        <w:autoSpaceDN/>
        <w:bidi w:val="0"/>
        <w:adjustRightInd/>
        <w:snapToGrid/>
        <w:spacing w:line="440" w:lineRule="exact"/>
        <w:ind w:firstLine="420"/>
        <w:textAlignment w:val="auto"/>
        <w:rPr>
          <w:rFonts w:ascii="Times New Roman" w:hAnsi="Times New Roman" w:cs="Times New Roman"/>
          <w:color w:val="auto"/>
          <w:highlight w:val="none"/>
        </w:rPr>
      </w:pPr>
      <w:r>
        <w:rPr>
          <w:rFonts w:hint="eastAsia" w:ascii="仿宋_GB2312" w:hAnsi="仿宋_GB2312" w:eastAsia="仿宋_GB2312" w:cs="仿宋_GB2312"/>
          <w:color w:val="auto"/>
          <w:highlight w:val="none"/>
        </w:rPr>
        <w:t>参与</w:t>
      </w:r>
      <w:r>
        <w:rPr>
          <w:rFonts w:hint="eastAsia" w:ascii="仿宋_GB2312" w:hAnsi="仿宋_GB2312" w:eastAsia="仿宋_GB2312" w:cs="仿宋_GB2312"/>
          <w:color w:val="auto"/>
          <w:highlight w:val="none"/>
          <w:lang w:eastAsia="zh-CN"/>
        </w:rPr>
        <w:t>采购</w:t>
      </w:r>
      <w:r>
        <w:rPr>
          <w:rFonts w:hint="eastAsia" w:ascii="仿宋_GB2312" w:hAnsi="仿宋_GB2312" w:eastAsia="仿宋_GB2312" w:cs="仿宋_GB2312"/>
          <w:color w:val="auto"/>
          <w:highlight w:val="none"/>
        </w:rPr>
        <w:t>活动的各方应对</w:t>
      </w:r>
      <w:r>
        <w:rPr>
          <w:rFonts w:hint="eastAsia" w:ascii="仿宋_GB2312" w:hAnsi="仿宋_GB2312" w:eastAsia="仿宋_GB2312" w:cs="仿宋_GB2312"/>
          <w:color w:val="auto"/>
          <w:highlight w:val="none"/>
          <w:lang w:eastAsia="zh-CN"/>
        </w:rPr>
        <w:t>采购</w:t>
      </w:r>
      <w:r>
        <w:rPr>
          <w:rFonts w:hint="eastAsia" w:ascii="仿宋_GB2312" w:hAnsi="仿宋_GB2312" w:eastAsia="仿宋_GB2312" w:cs="仿宋_GB2312"/>
          <w:color w:val="auto"/>
          <w:highlight w:val="none"/>
        </w:rPr>
        <w:t>文件和响应文件中的商业和技术等秘密保密，否则应承担相应的法律责任。</w:t>
      </w:r>
    </w:p>
    <w:p>
      <w:pPr>
        <w:keepNext/>
        <w:keepLines/>
        <w:pageBreakBefore w:val="0"/>
        <w:widowControl w:val="0"/>
        <w:kinsoku/>
        <w:wordWrap/>
        <w:overflowPunct/>
        <w:topLinePunct w:val="0"/>
        <w:autoSpaceDE/>
        <w:autoSpaceDN/>
        <w:bidi w:val="0"/>
        <w:adjustRightInd/>
        <w:snapToGrid/>
        <w:spacing w:before="120" w:after="120" w:line="440" w:lineRule="exact"/>
        <w:textAlignment w:val="auto"/>
        <w:outlineLvl w:val="2"/>
        <w:rPr>
          <w:rFonts w:ascii="Times New Roman" w:hAnsi="Times New Roman" w:eastAsia="黑体" w:cs="Times New Roman"/>
          <w:bCs/>
          <w:color w:val="auto"/>
          <w:sz w:val="24"/>
          <w:szCs w:val="32"/>
          <w:highlight w:val="none"/>
        </w:rPr>
      </w:pPr>
      <w:bookmarkStart w:id="43" w:name="_Toc26656946"/>
      <w:bookmarkStart w:id="44" w:name="_Toc14201215"/>
      <w:r>
        <w:rPr>
          <w:rFonts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rPr>
        <w:t>5</w:t>
      </w:r>
      <w:r>
        <w:rPr>
          <w:rFonts w:ascii="Times New Roman" w:hAnsi="Times New Roman" w:eastAsia="黑体" w:cs="Times New Roman"/>
          <w:bCs/>
          <w:color w:val="auto"/>
          <w:sz w:val="24"/>
          <w:szCs w:val="32"/>
          <w:highlight w:val="none"/>
        </w:rPr>
        <w:t xml:space="preserve"> 计量单位</w:t>
      </w:r>
      <w:bookmarkEnd w:id="43"/>
      <w:bookmarkEnd w:id="44"/>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所有计量均采用中华人民共和国法定计量单位。</w:t>
      </w:r>
    </w:p>
    <w:p>
      <w:pPr>
        <w:keepNext/>
        <w:keepLines/>
        <w:pageBreakBefore w:val="0"/>
        <w:widowControl w:val="0"/>
        <w:kinsoku/>
        <w:wordWrap/>
        <w:overflowPunct/>
        <w:topLinePunct w:val="0"/>
        <w:autoSpaceDE/>
        <w:autoSpaceDN/>
        <w:bidi w:val="0"/>
        <w:adjustRightInd/>
        <w:snapToGrid/>
        <w:spacing w:before="120" w:after="120" w:line="440" w:lineRule="exact"/>
        <w:textAlignment w:val="auto"/>
        <w:outlineLvl w:val="2"/>
        <w:rPr>
          <w:rFonts w:ascii="Times New Roman" w:hAnsi="Times New Roman" w:eastAsia="黑体" w:cs="Times New Roman"/>
          <w:bCs/>
          <w:color w:val="auto"/>
          <w:sz w:val="24"/>
          <w:szCs w:val="32"/>
          <w:highlight w:val="none"/>
        </w:rPr>
      </w:pPr>
      <w:bookmarkStart w:id="45" w:name="_Toc14201216"/>
      <w:bookmarkStart w:id="46" w:name="_Toc26656947"/>
      <w:r>
        <w:rPr>
          <w:rFonts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rPr>
        <w:t>6</w:t>
      </w:r>
      <w:r>
        <w:rPr>
          <w:rFonts w:ascii="Times New Roman" w:hAnsi="Times New Roman" w:eastAsia="黑体" w:cs="Times New Roman"/>
          <w:bCs/>
          <w:color w:val="auto"/>
          <w:sz w:val="24"/>
          <w:szCs w:val="32"/>
          <w:highlight w:val="none"/>
        </w:rPr>
        <w:t xml:space="preserve"> 踏勘现场</w:t>
      </w:r>
      <w:bookmarkEnd w:id="45"/>
      <w:bookmarkEnd w:id="46"/>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val="en-US" w:eastAsia="zh-CN"/>
        </w:rPr>
        <w:t>不组织集中踏勘，建议供应商应自行踏勘现场</w:t>
      </w:r>
      <w:r>
        <w:rPr>
          <w:rFonts w:hint="eastAsia" w:ascii="仿宋_GB2312" w:hAnsi="仿宋_GB2312" w:eastAsia="仿宋_GB2312" w:cs="仿宋_GB2312"/>
          <w:color w:val="auto"/>
          <w:highlight w:val="none"/>
        </w:rPr>
        <w:t>且费用自理</w:t>
      </w:r>
      <w:r>
        <w:rPr>
          <w:rFonts w:hint="eastAsia" w:ascii="仿宋_GB2312" w:hAnsi="仿宋_GB2312" w:eastAsia="仿宋_GB2312" w:cs="仿宋_GB2312"/>
          <w:color w:val="auto"/>
          <w:highlight w:val="none"/>
          <w:lang w:eastAsia="zh-CN"/>
        </w:rPr>
        <w:t>。</w:t>
      </w:r>
    </w:p>
    <w:p>
      <w:pPr>
        <w:keepNext/>
        <w:keepLines/>
        <w:pageBreakBefore w:val="0"/>
        <w:widowControl w:val="0"/>
        <w:kinsoku/>
        <w:wordWrap/>
        <w:overflowPunct/>
        <w:topLinePunct w:val="0"/>
        <w:autoSpaceDE/>
        <w:autoSpaceDN/>
        <w:bidi w:val="0"/>
        <w:adjustRightInd/>
        <w:snapToGrid/>
        <w:spacing w:before="120" w:after="120" w:line="440" w:lineRule="exact"/>
        <w:textAlignment w:val="auto"/>
        <w:outlineLvl w:val="2"/>
        <w:rPr>
          <w:rFonts w:ascii="Times New Roman" w:hAnsi="Times New Roman" w:eastAsia="黑体" w:cs="Times New Roman"/>
          <w:bCs/>
          <w:color w:val="auto"/>
          <w:sz w:val="24"/>
          <w:szCs w:val="32"/>
          <w:highlight w:val="none"/>
        </w:rPr>
      </w:pPr>
      <w:bookmarkStart w:id="47" w:name="_Toc14201218"/>
      <w:bookmarkStart w:id="48" w:name="_Toc26656949"/>
      <w:r>
        <w:rPr>
          <w:rFonts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rPr>
        <w:t>7</w:t>
      </w:r>
      <w:r>
        <w:rPr>
          <w:rFonts w:ascii="Times New Roman" w:hAnsi="Times New Roman" w:eastAsia="黑体" w:cs="Times New Roman"/>
          <w:bCs/>
          <w:color w:val="auto"/>
          <w:sz w:val="24"/>
          <w:szCs w:val="32"/>
          <w:highlight w:val="none"/>
        </w:rPr>
        <w:t xml:space="preserve"> 分包</w:t>
      </w:r>
      <w:bookmarkEnd w:id="47"/>
      <w:bookmarkEnd w:id="48"/>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不允许分包。</w:t>
      </w:r>
    </w:p>
    <w:p>
      <w:pPr>
        <w:keepNext/>
        <w:keepLines/>
        <w:pageBreakBefore w:val="0"/>
        <w:widowControl w:val="0"/>
        <w:kinsoku/>
        <w:wordWrap/>
        <w:overflowPunct/>
        <w:topLinePunct w:val="0"/>
        <w:autoSpaceDE/>
        <w:autoSpaceDN/>
        <w:bidi w:val="0"/>
        <w:adjustRightInd/>
        <w:snapToGrid/>
        <w:spacing w:before="120" w:after="120" w:line="440" w:lineRule="exact"/>
        <w:textAlignment w:val="auto"/>
        <w:outlineLvl w:val="2"/>
        <w:rPr>
          <w:rFonts w:ascii="Times New Roman" w:hAnsi="Times New Roman" w:eastAsia="黑体" w:cs="Times New Roman"/>
          <w:bCs/>
          <w:color w:val="auto"/>
          <w:sz w:val="24"/>
          <w:szCs w:val="32"/>
          <w:highlight w:val="none"/>
        </w:rPr>
      </w:pPr>
      <w:bookmarkStart w:id="49" w:name="_Toc26656950"/>
      <w:bookmarkStart w:id="50" w:name="_Toc14201219"/>
      <w:r>
        <w:rPr>
          <w:rFonts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rPr>
        <w:t>8</w:t>
      </w:r>
      <w:r>
        <w:rPr>
          <w:rFonts w:ascii="Times New Roman" w:hAnsi="Times New Roman" w:eastAsia="黑体" w:cs="Times New Roman"/>
          <w:bCs/>
          <w:color w:val="auto"/>
          <w:sz w:val="24"/>
          <w:szCs w:val="32"/>
          <w:highlight w:val="none"/>
        </w:rPr>
        <w:t xml:space="preserve"> 偏</w:t>
      </w:r>
      <w:bookmarkEnd w:id="49"/>
      <w:bookmarkEnd w:id="50"/>
      <w:r>
        <w:rPr>
          <w:rFonts w:hint="eastAsia" w:ascii="Times New Roman" w:hAnsi="Times New Roman" w:eastAsia="黑体" w:cs="Times New Roman"/>
          <w:bCs/>
          <w:color w:val="auto"/>
          <w:sz w:val="24"/>
          <w:szCs w:val="32"/>
          <w:highlight w:val="none"/>
        </w:rPr>
        <w:t>差</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1.8.1 偏差包括重大偏差和细微偏差。</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1.8.2 响应文件存在第三章</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评审办法</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中所列任一否决响应文件情形的，均属于存在重大偏差，响应文件将被否决。</w:t>
      </w:r>
    </w:p>
    <w:p>
      <w:pPr>
        <w:keepNext/>
        <w:keepLines/>
        <w:pageBreakBefore w:val="0"/>
        <w:widowControl w:val="0"/>
        <w:kinsoku/>
        <w:wordWrap/>
        <w:overflowPunct/>
        <w:topLinePunct w:val="0"/>
        <w:autoSpaceDE/>
        <w:autoSpaceDN/>
        <w:bidi w:val="0"/>
        <w:adjustRightInd/>
        <w:snapToGrid/>
        <w:spacing w:before="120" w:beforeLines="50" w:after="120" w:afterLines="50" w:line="440" w:lineRule="exact"/>
        <w:textAlignment w:val="auto"/>
        <w:outlineLvl w:val="1"/>
        <w:rPr>
          <w:rFonts w:ascii="Times New Roman" w:hAnsi="Times New Roman" w:eastAsia="黑体" w:cs="Times New Roman"/>
          <w:bCs/>
          <w:color w:val="auto"/>
          <w:sz w:val="24"/>
          <w:szCs w:val="32"/>
          <w:highlight w:val="none"/>
        </w:rPr>
      </w:pPr>
      <w:bookmarkStart w:id="51" w:name="_Toc26656951"/>
      <w:bookmarkStart w:id="52" w:name="_Toc14201220"/>
      <w:bookmarkStart w:id="53" w:name="_Toc9067721"/>
      <w:r>
        <w:rPr>
          <w:rFonts w:ascii="Times New Roman" w:hAnsi="Times New Roman" w:eastAsia="黑体" w:cs="Times New Roman"/>
          <w:bCs/>
          <w:color w:val="auto"/>
          <w:sz w:val="24"/>
          <w:szCs w:val="32"/>
          <w:highlight w:val="none"/>
        </w:rPr>
        <w:t xml:space="preserve">2. </w:t>
      </w:r>
      <w:bookmarkEnd w:id="51"/>
      <w:bookmarkEnd w:id="52"/>
      <w:bookmarkEnd w:id="53"/>
      <w:r>
        <w:rPr>
          <w:rFonts w:hint="eastAsia" w:ascii="Times New Roman" w:hAnsi="Times New Roman" w:eastAsia="黑体" w:cs="Times New Roman"/>
          <w:bCs/>
          <w:color w:val="auto"/>
          <w:sz w:val="24"/>
          <w:szCs w:val="32"/>
          <w:highlight w:val="none"/>
          <w:lang w:eastAsia="zh-CN"/>
        </w:rPr>
        <w:t>采购</w:t>
      </w:r>
      <w:r>
        <w:rPr>
          <w:rFonts w:ascii="Times New Roman" w:hAnsi="Times New Roman" w:eastAsia="黑体" w:cs="Times New Roman"/>
          <w:bCs/>
          <w:color w:val="auto"/>
          <w:sz w:val="24"/>
          <w:szCs w:val="32"/>
          <w:highlight w:val="none"/>
        </w:rPr>
        <w:t>文件</w:t>
      </w:r>
    </w:p>
    <w:p>
      <w:pPr>
        <w:keepNext/>
        <w:keepLines/>
        <w:pageBreakBefore w:val="0"/>
        <w:widowControl w:val="0"/>
        <w:kinsoku/>
        <w:wordWrap/>
        <w:overflowPunct/>
        <w:topLinePunct w:val="0"/>
        <w:autoSpaceDE/>
        <w:autoSpaceDN/>
        <w:bidi w:val="0"/>
        <w:adjustRightInd/>
        <w:snapToGrid/>
        <w:spacing w:before="120" w:after="120" w:line="440" w:lineRule="exact"/>
        <w:textAlignment w:val="auto"/>
        <w:outlineLvl w:val="2"/>
        <w:rPr>
          <w:rFonts w:ascii="Times New Roman" w:hAnsi="Times New Roman" w:eastAsia="黑体" w:cs="Times New Roman"/>
          <w:bCs/>
          <w:color w:val="auto"/>
          <w:sz w:val="24"/>
          <w:szCs w:val="32"/>
          <w:highlight w:val="none"/>
        </w:rPr>
      </w:pPr>
      <w:bookmarkStart w:id="54" w:name="_Toc14201221"/>
      <w:bookmarkStart w:id="55" w:name="_Toc26656952"/>
      <w:r>
        <w:rPr>
          <w:rFonts w:ascii="Times New Roman" w:hAnsi="Times New Roman" w:eastAsia="黑体" w:cs="Times New Roman"/>
          <w:bCs/>
          <w:color w:val="auto"/>
          <w:sz w:val="24"/>
          <w:szCs w:val="32"/>
          <w:highlight w:val="none"/>
        </w:rPr>
        <w:t xml:space="preserve">2.1 </w:t>
      </w:r>
      <w:r>
        <w:rPr>
          <w:rFonts w:hint="eastAsia" w:ascii="Times New Roman" w:hAnsi="Times New Roman" w:eastAsia="黑体" w:cs="Times New Roman"/>
          <w:bCs/>
          <w:color w:val="auto"/>
          <w:sz w:val="24"/>
          <w:szCs w:val="32"/>
          <w:highlight w:val="none"/>
          <w:lang w:eastAsia="zh-CN"/>
        </w:rPr>
        <w:t>采购</w:t>
      </w:r>
      <w:r>
        <w:rPr>
          <w:rFonts w:ascii="Times New Roman" w:hAnsi="Times New Roman" w:eastAsia="黑体" w:cs="Times New Roman"/>
          <w:bCs/>
          <w:color w:val="auto"/>
          <w:sz w:val="24"/>
          <w:szCs w:val="32"/>
          <w:highlight w:val="none"/>
        </w:rPr>
        <w:t>文件的组成</w:t>
      </w:r>
      <w:bookmarkEnd w:id="54"/>
      <w:bookmarkEnd w:id="55"/>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本</w:t>
      </w:r>
      <w:r>
        <w:rPr>
          <w:rFonts w:hint="eastAsia" w:ascii="仿宋_GB2312" w:hAnsi="仿宋_GB2312" w:eastAsia="仿宋_GB2312" w:cs="仿宋_GB2312"/>
          <w:color w:val="auto"/>
          <w:highlight w:val="none"/>
          <w:lang w:eastAsia="zh-CN"/>
        </w:rPr>
        <w:t>采购</w:t>
      </w:r>
      <w:r>
        <w:rPr>
          <w:rFonts w:hint="eastAsia" w:ascii="仿宋_GB2312" w:hAnsi="仿宋_GB2312" w:eastAsia="仿宋_GB2312" w:cs="仿宋_GB2312"/>
          <w:color w:val="auto"/>
          <w:highlight w:val="none"/>
        </w:rPr>
        <w:t>文件包括：</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（1）采购公告；</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（2）供应商须知；</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（3）评审办法；</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（4）合同条款及格式；</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（5）</w:t>
      </w:r>
      <w:r>
        <w:rPr>
          <w:rFonts w:hint="eastAsia" w:ascii="仿宋_GB2312" w:hAnsi="仿宋_GB2312" w:eastAsia="仿宋_GB2312" w:cs="仿宋_GB2312"/>
          <w:color w:val="auto"/>
          <w:highlight w:val="none"/>
          <w:lang w:val="en-US" w:eastAsia="zh-CN"/>
        </w:rPr>
        <w:t>工程量</w:t>
      </w:r>
      <w:r>
        <w:rPr>
          <w:rFonts w:hint="eastAsia" w:ascii="仿宋_GB2312" w:hAnsi="仿宋_GB2312" w:eastAsia="仿宋_GB2312" w:cs="仿宋_GB2312"/>
          <w:color w:val="auto"/>
          <w:highlight w:val="none"/>
        </w:rPr>
        <w:t>清单；</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w:t>
      </w:r>
      <w:r>
        <w:rPr>
          <w:rFonts w:hint="eastAsia" w:ascii="仿宋_GB2312" w:hAnsi="仿宋_GB2312" w:eastAsia="仿宋_GB2312" w:cs="仿宋_GB2312"/>
          <w:color w:val="auto"/>
          <w:highlight w:val="none"/>
          <w:lang w:val="en-US" w:eastAsia="zh-CN"/>
        </w:rPr>
        <w:t>6</w:t>
      </w:r>
      <w:r>
        <w:rPr>
          <w:rFonts w:hint="eastAsia" w:ascii="仿宋_GB2312" w:hAnsi="仿宋_GB2312" w:eastAsia="仿宋_GB2312" w:cs="仿宋_GB2312"/>
          <w:color w:val="auto"/>
          <w:highlight w:val="none"/>
        </w:rPr>
        <w:t>）</w:t>
      </w:r>
      <w:r>
        <w:rPr>
          <w:rFonts w:hint="eastAsia" w:ascii="仿宋_GB2312" w:hAnsi="仿宋_GB2312" w:eastAsia="仿宋_GB2312" w:cs="仿宋_GB2312"/>
          <w:color w:val="auto"/>
          <w:highlight w:val="none"/>
          <w:lang w:val="en-US" w:eastAsia="zh-CN"/>
        </w:rPr>
        <w:t>图纸</w:t>
      </w:r>
      <w:r>
        <w:rPr>
          <w:rFonts w:hint="eastAsia" w:ascii="仿宋_GB2312" w:hAnsi="仿宋_GB2312" w:eastAsia="仿宋_GB2312" w:cs="仿宋_GB2312"/>
          <w:color w:val="auto"/>
          <w:highlight w:val="none"/>
        </w:rPr>
        <w:t>；</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highlight w:val="none"/>
        </w:rPr>
      </w:pPr>
      <w:r>
        <w:rPr>
          <w:rFonts w:hint="eastAsia" w:ascii="仿宋_GB2312" w:hAnsi="仿宋_GB2312" w:eastAsia="仿宋_GB2312" w:cs="仿宋_GB2312"/>
          <w:color w:val="auto"/>
          <w:highlight w:val="none"/>
        </w:rPr>
        <w:t>（</w:t>
      </w:r>
      <w:r>
        <w:rPr>
          <w:rFonts w:hint="eastAsia" w:ascii="仿宋_GB2312" w:hAnsi="仿宋_GB2312" w:eastAsia="仿宋_GB2312" w:cs="仿宋_GB2312"/>
          <w:color w:val="auto"/>
          <w:highlight w:val="none"/>
          <w:lang w:val="en-US" w:eastAsia="zh-CN"/>
        </w:rPr>
        <w:t>7</w:t>
      </w:r>
      <w:r>
        <w:rPr>
          <w:rFonts w:hint="eastAsia" w:ascii="仿宋_GB2312" w:hAnsi="仿宋_GB2312" w:eastAsia="仿宋_GB2312" w:cs="仿宋_GB2312"/>
          <w:color w:val="auto"/>
          <w:highlight w:val="none"/>
        </w:rPr>
        <w:t>）</w:t>
      </w:r>
      <w:r>
        <w:rPr>
          <w:rFonts w:hint="eastAsia" w:ascii="仿宋_GB2312" w:hAnsi="仿宋_GB2312" w:eastAsia="仿宋_GB2312" w:cs="仿宋_GB2312"/>
          <w:color w:val="auto"/>
          <w:highlight w:val="none"/>
          <w:lang w:val="en-US" w:eastAsia="zh-CN"/>
        </w:rPr>
        <w:t>技术标准和要求</w:t>
      </w:r>
      <w:r>
        <w:rPr>
          <w:rFonts w:hint="eastAsia" w:ascii="仿宋_GB2312" w:hAnsi="仿宋_GB2312" w:eastAsia="仿宋_GB2312" w:cs="仿宋_GB2312"/>
          <w:color w:val="auto"/>
          <w:highlight w:val="none"/>
        </w:rPr>
        <w:t>；</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w:t>
      </w:r>
      <w:r>
        <w:rPr>
          <w:rFonts w:hint="eastAsia" w:ascii="仿宋_GB2312" w:hAnsi="仿宋_GB2312" w:eastAsia="仿宋_GB2312" w:cs="仿宋_GB2312"/>
          <w:color w:val="auto"/>
          <w:highlight w:val="none"/>
          <w:lang w:val="en-US" w:eastAsia="zh-CN"/>
        </w:rPr>
        <w:t>8</w:t>
      </w:r>
      <w:r>
        <w:rPr>
          <w:rFonts w:hint="eastAsia" w:ascii="仿宋_GB2312" w:hAnsi="仿宋_GB2312" w:eastAsia="仿宋_GB2312" w:cs="仿宋_GB2312"/>
          <w:color w:val="auto"/>
          <w:highlight w:val="none"/>
        </w:rPr>
        <w:t>）响应文件格式。</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根据本章第2.2款对</w:t>
      </w:r>
      <w:r>
        <w:rPr>
          <w:rFonts w:hint="eastAsia" w:ascii="仿宋_GB2312" w:hAnsi="仿宋_GB2312" w:eastAsia="仿宋_GB2312" w:cs="仿宋_GB2312"/>
          <w:color w:val="auto"/>
          <w:highlight w:val="none"/>
          <w:lang w:eastAsia="zh-CN"/>
        </w:rPr>
        <w:t>采购</w:t>
      </w:r>
      <w:r>
        <w:rPr>
          <w:rFonts w:hint="eastAsia" w:ascii="仿宋_GB2312" w:hAnsi="仿宋_GB2312" w:eastAsia="仿宋_GB2312" w:cs="仿宋_GB2312"/>
          <w:color w:val="auto"/>
          <w:highlight w:val="none"/>
        </w:rPr>
        <w:t>文件所作的澄清、修改，构成</w:t>
      </w:r>
      <w:r>
        <w:rPr>
          <w:rFonts w:hint="eastAsia" w:ascii="仿宋_GB2312" w:hAnsi="仿宋_GB2312" w:eastAsia="仿宋_GB2312" w:cs="仿宋_GB2312"/>
          <w:color w:val="auto"/>
          <w:highlight w:val="none"/>
          <w:lang w:eastAsia="zh-CN"/>
        </w:rPr>
        <w:t>采购</w:t>
      </w:r>
      <w:r>
        <w:rPr>
          <w:rFonts w:hint="eastAsia" w:ascii="仿宋_GB2312" w:hAnsi="仿宋_GB2312" w:eastAsia="仿宋_GB2312" w:cs="仿宋_GB2312"/>
          <w:color w:val="auto"/>
          <w:highlight w:val="none"/>
        </w:rPr>
        <w:t>文件的组成部分。</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当</w:t>
      </w:r>
      <w:r>
        <w:rPr>
          <w:rFonts w:hint="eastAsia" w:ascii="仿宋_GB2312" w:hAnsi="仿宋_GB2312" w:eastAsia="仿宋_GB2312" w:cs="仿宋_GB2312"/>
          <w:color w:val="auto"/>
          <w:highlight w:val="none"/>
          <w:lang w:eastAsia="zh-CN"/>
        </w:rPr>
        <w:t>采购</w:t>
      </w:r>
      <w:r>
        <w:rPr>
          <w:rFonts w:hint="eastAsia" w:ascii="仿宋_GB2312" w:hAnsi="仿宋_GB2312" w:eastAsia="仿宋_GB2312" w:cs="仿宋_GB2312"/>
          <w:color w:val="auto"/>
          <w:highlight w:val="none"/>
        </w:rPr>
        <w:t>文件、</w:t>
      </w:r>
      <w:r>
        <w:rPr>
          <w:rFonts w:hint="eastAsia" w:ascii="仿宋_GB2312" w:hAnsi="仿宋_GB2312" w:eastAsia="仿宋_GB2312" w:cs="仿宋_GB2312"/>
          <w:color w:val="auto"/>
          <w:highlight w:val="none"/>
          <w:lang w:eastAsia="zh-CN"/>
        </w:rPr>
        <w:t>采购</w:t>
      </w:r>
      <w:r>
        <w:rPr>
          <w:rFonts w:hint="eastAsia" w:ascii="仿宋_GB2312" w:hAnsi="仿宋_GB2312" w:eastAsia="仿宋_GB2312" w:cs="仿宋_GB2312"/>
          <w:color w:val="auto"/>
          <w:highlight w:val="none"/>
        </w:rPr>
        <w:t>文件的澄清或修改等在同一内容的表述上不一致时，以最后发出的书面文件为准。</w:t>
      </w:r>
    </w:p>
    <w:p>
      <w:pPr>
        <w:keepNext/>
        <w:keepLines/>
        <w:pageBreakBefore w:val="0"/>
        <w:widowControl w:val="0"/>
        <w:kinsoku/>
        <w:wordWrap/>
        <w:overflowPunct/>
        <w:topLinePunct w:val="0"/>
        <w:autoSpaceDE/>
        <w:autoSpaceDN/>
        <w:bidi w:val="0"/>
        <w:adjustRightInd/>
        <w:snapToGrid/>
        <w:spacing w:before="120" w:after="120" w:line="440" w:lineRule="exact"/>
        <w:textAlignment w:val="auto"/>
        <w:outlineLvl w:val="2"/>
        <w:rPr>
          <w:rFonts w:ascii="Times New Roman" w:hAnsi="Times New Roman" w:eastAsia="黑体" w:cs="Times New Roman"/>
          <w:bCs/>
          <w:color w:val="auto"/>
          <w:sz w:val="24"/>
          <w:szCs w:val="32"/>
          <w:highlight w:val="none"/>
        </w:rPr>
      </w:pPr>
      <w:bookmarkStart w:id="56" w:name="_Toc14201222"/>
      <w:bookmarkStart w:id="57" w:name="_Toc26656953"/>
      <w:r>
        <w:rPr>
          <w:rFonts w:ascii="Times New Roman" w:hAnsi="Times New Roman" w:eastAsia="黑体" w:cs="Times New Roman"/>
          <w:bCs/>
          <w:color w:val="auto"/>
          <w:sz w:val="24"/>
          <w:szCs w:val="32"/>
          <w:highlight w:val="none"/>
        </w:rPr>
        <w:t xml:space="preserve">2.2 </w:t>
      </w:r>
      <w:r>
        <w:rPr>
          <w:rFonts w:hint="eastAsia" w:ascii="Times New Roman" w:hAnsi="Times New Roman" w:eastAsia="黑体" w:cs="Times New Roman"/>
          <w:bCs/>
          <w:color w:val="auto"/>
          <w:sz w:val="24"/>
          <w:szCs w:val="32"/>
          <w:highlight w:val="none"/>
          <w:lang w:eastAsia="zh-CN"/>
        </w:rPr>
        <w:t>采购</w:t>
      </w:r>
      <w:r>
        <w:rPr>
          <w:rFonts w:ascii="Times New Roman" w:hAnsi="Times New Roman" w:eastAsia="黑体" w:cs="Times New Roman"/>
          <w:bCs/>
          <w:color w:val="auto"/>
          <w:sz w:val="24"/>
          <w:szCs w:val="32"/>
          <w:highlight w:val="none"/>
        </w:rPr>
        <w:t>文件的澄清</w:t>
      </w:r>
      <w:bookmarkEnd w:id="56"/>
      <w:bookmarkEnd w:id="57"/>
      <w:r>
        <w:rPr>
          <w:rFonts w:hint="eastAsia" w:ascii="Times New Roman" w:hAnsi="Times New Roman" w:eastAsia="黑体" w:cs="Times New Roman"/>
          <w:bCs/>
          <w:color w:val="auto"/>
          <w:sz w:val="24"/>
          <w:szCs w:val="32"/>
          <w:highlight w:val="none"/>
        </w:rPr>
        <w:t>与修改</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2.2.1供应商如有疑问，应在递交响应文件的截止时间前3日前通过安徽交控招标采购平台要求采购人对</w:t>
      </w:r>
      <w:r>
        <w:rPr>
          <w:rFonts w:hint="eastAsia" w:ascii="仿宋_GB2312" w:hAnsi="仿宋_GB2312" w:eastAsia="仿宋_GB2312" w:cs="仿宋_GB2312"/>
          <w:color w:val="auto"/>
          <w:highlight w:val="none"/>
          <w:lang w:eastAsia="zh-CN"/>
        </w:rPr>
        <w:t>采购</w:t>
      </w:r>
      <w:r>
        <w:rPr>
          <w:rFonts w:hint="eastAsia" w:ascii="仿宋_GB2312" w:hAnsi="仿宋_GB2312" w:eastAsia="仿宋_GB2312" w:cs="仿宋_GB2312"/>
          <w:color w:val="auto"/>
          <w:highlight w:val="none"/>
        </w:rPr>
        <w:t>文件予以澄清或修改。</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2.2.2 除非采购人认为确有必要答复，否则，采购人有权拒绝回复供应商在本章第2.2.1项规定的时间后提出的任何澄清或修改要求。</w:t>
      </w:r>
    </w:p>
    <w:p>
      <w:pPr>
        <w:keepNext/>
        <w:keepLines/>
        <w:pageBreakBefore w:val="0"/>
        <w:widowControl w:val="0"/>
        <w:kinsoku/>
        <w:wordWrap/>
        <w:overflowPunct/>
        <w:topLinePunct w:val="0"/>
        <w:autoSpaceDE/>
        <w:autoSpaceDN/>
        <w:bidi w:val="0"/>
        <w:adjustRightInd/>
        <w:snapToGrid/>
        <w:spacing w:before="120" w:beforeLines="50" w:after="120" w:afterLines="50" w:line="440" w:lineRule="exact"/>
        <w:textAlignment w:val="auto"/>
        <w:outlineLvl w:val="1"/>
        <w:rPr>
          <w:rFonts w:ascii="Times New Roman" w:hAnsi="Times New Roman" w:eastAsia="黑体" w:cs="Times New Roman"/>
          <w:bCs/>
          <w:color w:val="auto"/>
          <w:sz w:val="24"/>
          <w:szCs w:val="32"/>
          <w:highlight w:val="none"/>
        </w:rPr>
      </w:pPr>
      <w:bookmarkStart w:id="58" w:name="_Toc9067722"/>
      <w:bookmarkStart w:id="59" w:name="_Toc26656956"/>
      <w:bookmarkStart w:id="60" w:name="_Toc14201225"/>
      <w:r>
        <w:rPr>
          <w:rFonts w:ascii="Times New Roman" w:hAnsi="Times New Roman" w:eastAsia="黑体" w:cs="Times New Roman"/>
          <w:bCs/>
          <w:color w:val="auto"/>
          <w:sz w:val="24"/>
          <w:szCs w:val="32"/>
          <w:highlight w:val="none"/>
        </w:rPr>
        <w:t xml:space="preserve">3. </w:t>
      </w:r>
      <w:bookmarkEnd w:id="58"/>
      <w:bookmarkEnd w:id="59"/>
      <w:bookmarkEnd w:id="60"/>
      <w:r>
        <w:rPr>
          <w:rFonts w:ascii="Times New Roman" w:hAnsi="Times New Roman" w:eastAsia="黑体" w:cs="Times New Roman"/>
          <w:bCs/>
          <w:color w:val="auto"/>
          <w:sz w:val="24"/>
          <w:szCs w:val="32"/>
          <w:highlight w:val="none"/>
        </w:rPr>
        <w:t>响应文件</w:t>
      </w:r>
    </w:p>
    <w:p>
      <w:pPr>
        <w:keepNext/>
        <w:keepLines/>
        <w:pageBreakBefore w:val="0"/>
        <w:widowControl w:val="0"/>
        <w:kinsoku/>
        <w:wordWrap/>
        <w:overflowPunct/>
        <w:topLinePunct w:val="0"/>
        <w:autoSpaceDE/>
        <w:autoSpaceDN/>
        <w:bidi w:val="0"/>
        <w:adjustRightInd/>
        <w:snapToGrid/>
        <w:spacing w:before="120" w:after="120" w:line="440" w:lineRule="exact"/>
        <w:textAlignment w:val="auto"/>
        <w:outlineLvl w:val="2"/>
        <w:rPr>
          <w:rFonts w:ascii="Times New Roman" w:hAnsi="Times New Roman" w:eastAsia="黑体" w:cs="Times New Roman"/>
          <w:bCs/>
          <w:color w:val="auto"/>
          <w:sz w:val="24"/>
          <w:szCs w:val="32"/>
          <w:highlight w:val="none"/>
        </w:rPr>
      </w:pPr>
      <w:bookmarkStart w:id="61" w:name="_Toc26656957"/>
      <w:bookmarkStart w:id="62" w:name="_Toc14201226"/>
      <w:r>
        <w:rPr>
          <w:rFonts w:ascii="Times New Roman" w:hAnsi="Times New Roman" w:eastAsia="黑体" w:cs="Times New Roman"/>
          <w:bCs/>
          <w:color w:val="auto"/>
          <w:sz w:val="24"/>
          <w:szCs w:val="32"/>
          <w:highlight w:val="none"/>
        </w:rPr>
        <w:t>3.1响应文件的组成</w:t>
      </w:r>
      <w:bookmarkEnd w:id="61"/>
      <w:bookmarkEnd w:id="62"/>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响应文件应包括下列内容：</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w:t>
      </w:r>
      <w:r>
        <w:rPr>
          <w:rFonts w:hint="eastAsia" w:ascii="仿宋_GB2312" w:hAnsi="仿宋_GB2312" w:eastAsia="仿宋_GB2312" w:cs="仿宋_GB2312"/>
          <w:color w:val="auto"/>
          <w:highlight w:val="none"/>
          <w:lang w:val="en-US" w:eastAsia="zh-CN"/>
        </w:rPr>
        <w:t>响应函</w:t>
      </w:r>
      <w:r>
        <w:rPr>
          <w:rFonts w:hint="eastAsia" w:ascii="仿宋_GB2312" w:hAnsi="仿宋_GB2312" w:eastAsia="仿宋_GB2312" w:cs="仿宋_GB2312"/>
          <w:color w:val="auto"/>
          <w:highlight w:val="none"/>
        </w:rPr>
        <w:t>；</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（2）法定代表人身份证明及授权委托书；</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（3）</w:t>
      </w:r>
      <w:r>
        <w:rPr>
          <w:rFonts w:hint="eastAsia" w:ascii="仿宋_GB2312" w:hAnsi="仿宋_GB2312" w:eastAsia="仿宋_GB2312" w:cs="仿宋_GB2312"/>
          <w:color w:val="auto"/>
          <w:highlight w:val="none"/>
          <w:lang w:val="en-US" w:eastAsia="zh-CN"/>
        </w:rPr>
        <w:t>联合体协议书（如有）</w:t>
      </w:r>
      <w:r>
        <w:rPr>
          <w:rFonts w:hint="eastAsia" w:ascii="仿宋_GB2312" w:hAnsi="仿宋_GB2312" w:eastAsia="仿宋_GB2312" w:cs="仿宋_GB2312"/>
          <w:color w:val="auto"/>
          <w:highlight w:val="none"/>
        </w:rPr>
        <w:t>；</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（4）</w:t>
      </w:r>
      <w:r>
        <w:rPr>
          <w:rFonts w:hint="eastAsia" w:ascii="仿宋_GB2312" w:hAnsi="仿宋_GB2312" w:eastAsia="仿宋_GB2312" w:cs="仿宋_GB2312"/>
          <w:color w:val="auto"/>
          <w:highlight w:val="none"/>
          <w:lang w:val="en-US" w:eastAsia="zh-CN"/>
        </w:rPr>
        <w:t>响应保证金（如有）</w:t>
      </w:r>
      <w:r>
        <w:rPr>
          <w:rFonts w:hint="eastAsia" w:ascii="仿宋_GB2312" w:hAnsi="仿宋_GB2312" w:eastAsia="仿宋_GB2312" w:cs="仿宋_GB2312"/>
          <w:color w:val="auto"/>
          <w:highlight w:val="none"/>
        </w:rPr>
        <w:t>；</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w:t>
      </w:r>
      <w:r>
        <w:rPr>
          <w:rFonts w:hint="eastAsia" w:ascii="仿宋_GB2312" w:hAnsi="仿宋_GB2312" w:eastAsia="仿宋_GB2312" w:cs="仿宋_GB2312"/>
          <w:color w:val="auto"/>
          <w:highlight w:val="none"/>
          <w:lang w:val="en-US" w:eastAsia="zh-CN"/>
        </w:rPr>
        <w:t>5</w:t>
      </w:r>
      <w:r>
        <w:rPr>
          <w:rFonts w:hint="eastAsia" w:ascii="仿宋_GB2312" w:hAnsi="仿宋_GB2312" w:eastAsia="仿宋_GB2312" w:cs="仿宋_GB2312"/>
          <w:color w:val="auto"/>
          <w:highlight w:val="none"/>
        </w:rPr>
        <w:t>）</w:t>
      </w:r>
      <w:r>
        <w:rPr>
          <w:rFonts w:hint="eastAsia" w:ascii="仿宋_GB2312" w:hAnsi="仿宋_GB2312" w:eastAsia="仿宋_GB2312" w:cs="仿宋_GB2312"/>
          <w:color w:val="auto"/>
          <w:highlight w:val="none"/>
          <w:lang w:val="en-US" w:eastAsia="zh-CN"/>
        </w:rPr>
        <w:t>资格审查资料</w:t>
      </w:r>
      <w:r>
        <w:rPr>
          <w:rFonts w:hint="eastAsia" w:ascii="仿宋_GB2312" w:hAnsi="仿宋_GB2312" w:eastAsia="仿宋_GB2312" w:cs="仿宋_GB2312"/>
          <w:color w:val="auto"/>
          <w:highlight w:val="none"/>
        </w:rPr>
        <w:t>；</w:t>
      </w:r>
      <w:bookmarkStart w:id="63" w:name="_Toc14201227"/>
      <w:bookmarkStart w:id="64" w:name="_Toc26656958"/>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6）</w:t>
      </w:r>
      <w:r>
        <w:rPr>
          <w:rFonts w:hint="eastAsia" w:ascii="仿宋_GB2312" w:hAnsi="仿宋_GB2312" w:eastAsia="仿宋_GB2312" w:cs="仿宋_GB2312"/>
          <w:color w:val="auto"/>
          <w:highlight w:val="none"/>
        </w:rPr>
        <w:t>其他材料。</w:t>
      </w:r>
    </w:p>
    <w:p>
      <w:pPr>
        <w:pageBreakBefore w:val="0"/>
        <w:widowControl w:val="0"/>
        <w:kinsoku/>
        <w:wordWrap/>
        <w:overflowPunct/>
        <w:topLinePunct w:val="0"/>
        <w:autoSpaceDE/>
        <w:autoSpaceDN/>
        <w:bidi w:val="0"/>
        <w:adjustRightInd/>
        <w:snapToGrid/>
        <w:spacing w:line="440" w:lineRule="exact"/>
        <w:textAlignment w:val="auto"/>
        <w:rPr>
          <w:rFonts w:ascii="Times New Roman" w:hAnsi="Times New Roman" w:eastAsia="黑体" w:cs="Times New Roman"/>
          <w:bCs/>
          <w:color w:val="auto"/>
          <w:sz w:val="24"/>
          <w:szCs w:val="32"/>
          <w:highlight w:val="none"/>
        </w:rPr>
      </w:pPr>
      <w:r>
        <w:rPr>
          <w:rFonts w:ascii="Times New Roman" w:hAnsi="Times New Roman" w:eastAsia="黑体" w:cs="Times New Roman"/>
          <w:bCs/>
          <w:color w:val="auto"/>
          <w:sz w:val="24"/>
          <w:szCs w:val="32"/>
          <w:highlight w:val="none"/>
        </w:rPr>
        <w:t>3.2 报价</w:t>
      </w:r>
      <w:bookmarkEnd w:id="63"/>
      <w:bookmarkEnd w:id="64"/>
      <w:r>
        <w:rPr>
          <w:rFonts w:ascii="Times New Roman" w:hAnsi="Times New Roman" w:eastAsia="黑体" w:cs="Times New Roman"/>
          <w:bCs/>
          <w:color w:val="auto"/>
          <w:sz w:val="24"/>
          <w:szCs w:val="32"/>
          <w:highlight w:val="none"/>
        </w:rPr>
        <w:t xml:space="preserve">要求 </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kern w:val="0"/>
          <w:sz w:val="24"/>
          <w:szCs w:val="24"/>
          <w:highlight w:val="none"/>
          <w:lang w:val="en-US" w:eastAsia="zh-CN"/>
        </w:rPr>
      </w:pPr>
      <w:r>
        <w:rPr>
          <w:rFonts w:hint="eastAsia" w:ascii="仿宋_GB2312" w:hAnsi="仿宋_GB2312" w:eastAsia="仿宋_GB2312" w:cs="仿宋_GB2312"/>
          <w:color w:val="auto"/>
          <w:highlight w:val="none"/>
        </w:rPr>
        <w:t xml:space="preserve">3.2.1 </w:t>
      </w:r>
      <w:r>
        <w:rPr>
          <w:rFonts w:hint="eastAsia" w:ascii="仿宋_GB2312" w:hAnsi="仿宋_GB2312" w:eastAsia="仿宋_GB2312" w:cs="仿宋_GB2312"/>
          <w:color w:val="auto"/>
          <w:kern w:val="0"/>
          <w:sz w:val="24"/>
          <w:szCs w:val="24"/>
          <w:highlight w:val="none"/>
          <w:lang w:val="en-US" w:eastAsia="zh-CN"/>
        </w:rPr>
        <w:t>报价为含税价，税率按税法规定的建筑业一般纳税人计算，并执行国家最新税率标准，成交人应承担相应的税额。发包人提供的甲供材料不计入承包人的增值税应纳税额。</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3.2.2 供应商应按第</w:t>
      </w:r>
      <w:r>
        <w:rPr>
          <w:rFonts w:hint="eastAsia" w:ascii="仿宋_GB2312" w:hAnsi="仿宋_GB2312" w:eastAsia="仿宋_GB2312" w:cs="仿宋_GB2312"/>
          <w:color w:val="auto"/>
          <w:highlight w:val="none"/>
          <w:lang w:val="en-US" w:eastAsia="zh-CN"/>
        </w:rPr>
        <w:t>八</w:t>
      </w:r>
      <w:r>
        <w:rPr>
          <w:rFonts w:hint="eastAsia" w:ascii="仿宋_GB2312" w:hAnsi="仿宋_GB2312" w:eastAsia="仿宋_GB2312" w:cs="仿宋_GB2312"/>
          <w:color w:val="auto"/>
          <w:highlight w:val="none"/>
        </w:rPr>
        <w:t>章</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响应文件格式</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的要求在报价函中进行报价并填写报价清单相应表格。</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3.2.3 采购人设有最高限价的，供应商的报价不得超过最高限价，否则其报价将被否决，最高限价见第</w:t>
      </w:r>
      <w:r>
        <w:rPr>
          <w:rFonts w:hint="eastAsia" w:ascii="仿宋_GB2312" w:hAnsi="仿宋_GB2312" w:eastAsia="仿宋_GB2312" w:cs="仿宋_GB2312"/>
          <w:color w:val="auto"/>
          <w:highlight w:val="none"/>
          <w:lang w:val="en-US" w:eastAsia="zh-CN"/>
        </w:rPr>
        <w:t>二</w:t>
      </w:r>
      <w:r>
        <w:rPr>
          <w:rFonts w:hint="eastAsia" w:ascii="仿宋_GB2312" w:hAnsi="仿宋_GB2312" w:eastAsia="仿宋_GB2312" w:cs="仿宋_GB2312"/>
          <w:color w:val="auto"/>
          <w:highlight w:val="none"/>
        </w:rPr>
        <w:t>章</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供应商须知</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第</w:t>
      </w:r>
      <w:r>
        <w:rPr>
          <w:rFonts w:hint="eastAsia" w:ascii="仿宋_GB2312" w:hAnsi="仿宋_GB2312" w:eastAsia="仿宋_GB2312" w:cs="仿宋_GB2312"/>
          <w:color w:val="auto"/>
          <w:highlight w:val="none"/>
          <w:lang w:val="en-US" w:eastAsia="zh-CN"/>
        </w:rPr>
        <w:t>11</w:t>
      </w:r>
      <w:r>
        <w:rPr>
          <w:rFonts w:hint="eastAsia" w:ascii="仿宋_GB2312" w:hAnsi="仿宋_GB2312" w:eastAsia="仿宋_GB2312" w:cs="仿宋_GB2312"/>
          <w:color w:val="auto"/>
          <w:highlight w:val="none"/>
        </w:rPr>
        <w:t>款。</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3.2.4 本项目的报价方式为：单价。</w:t>
      </w:r>
    </w:p>
    <w:p>
      <w:pPr>
        <w:pageBreakBefore w:val="0"/>
        <w:widowControl w:val="0"/>
        <w:kinsoku/>
        <w:wordWrap/>
        <w:overflowPunct/>
        <w:topLinePunct w:val="0"/>
        <w:autoSpaceDE/>
        <w:autoSpaceDN/>
        <w:bidi w:val="0"/>
        <w:adjustRightInd/>
        <w:snapToGrid/>
        <w:spacing w:line="440" w:lineRule="exact"/>
        <w:ind w:firstLine="420"/>
        <w:textAlignment w:val="auto"/>
        <w:rPr>
          <w:rFonts w:hint="default"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 xml:space="preserve">3.2.5 报价的其他要求：无 。 </w:t>
      </w:r>
    </w:p>
    <w:p>
      <w:pPr>
        <w:keepNext/>
        <w:keepLines/>
        <w:pageBreakBefore w:val="0"/>
        <w:widowControl w:val="0"/>
        <w:kinsoku/>
        <w:wordWrap/>
        <w:overflowPunct/>
        <w:topLinePunct w:val="0"/>
        <w:autoSpaceDE/>
        <w:autoSpaceDN/>
        <w:bidi w:val="0"/>
        <w:adjustRightInd/>
        <w:snapToGrid/>
        <w:spacing w:before="120" w:after="120" w:line="440" w:lineRule="exact"/>
        <w:textAlignment w:val="auto"/>
        <w:outlineLvl w:val="2"/>
        <w:rPr>
          <w:rFonts w:ascii="Times New Roman" w:hAnsi="Times New Roman" w:eastAsia="黑体" w:cs="Times New Roman"/>
          <w:bCs/>
          <w:color w:val="auto"/>
          <w:sz w:val="24"/>
          <w:szCs w:val="32"/>
          <w:highlight w:val="none"/>
        </w:rPr>
      </w:pPr>
      <w:bookmarkStart w:id="65" w:name="_Toc14201228"/>
      <w:bookmarkStart w:id="66" w:name="_Toc26656959"/>
      <w:r>
        <w:rPr>
          <w:rFonts w:ascii="Times New Roman" w:hAnsi="Times New Roman" w:eastAsia="黑体" w:cs="Times New Roman"/>
          <w:bCs/>
          <w:color w:val="auto"/>
          <w:sz w:val="24"/>
          <w:szCs w:val="32"/>
          <w:highlight w:val="none"/>
        </w:rPr>
        <w:t>3.3</w:t>
      </w:r>
      <w:bookmarkEnd w:id="65"/>
      <w:bookmarkEnd w:id="66"/>
      <w:r>
        <w:rPr>
          <w:rFonts w:ascii="Times New Roman" w:hAnsi="Times New Roman" w:eastAsia="黑体" w:cs="Times New Roman"/>
          <w:bCs/>
          <w:color w:val="auto"/>
          <w:sz w:val="24"/>
          <w:szCs w:val="32"/>
          <w:highlight w:val="none"/>
        </w:rPr>
        <w:t>响应有效期</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3.3.1 响应有效期为自供应商递交响应文件截止之日起计算90日。</w:t>
      </w:r>
    </w:p>
    <w:p>
      <w:pPr>
        <w:pageBreakBefore w:val="0"/>
        <w:widowControl w:val="0"/>
        <w:kinsoku/>
        <w:wordWrap/>
        <w:overflowPunct/>
        <w:topLinePunct w:val="0"/>
        <w:autoSpaceDE/>
        <w:autoSpaceDN/>
        <w:bidi w:val="0"/>
        <w:adjustRightInd/>
        <w:snapToGrid/>
        <w:spacing w:line="440" w:lineRule="exact"/>
        <w:ind w:firstLine="420"/>
        <w:textAlignment w:val="auto"/>
        <w:rPr>
          <w:rFonts w:ascii="Times New Roman" w:hAnsi="Times New Roman" w:cs="Times New Roman"/>
          <w:color w:val="auto"/>
          <w:highlight w:val="none"/>
        </w:rPr>
      </w:pPr>
      <w:r>
        <w:rPr>
          <w:rFonts w:hint="eastAsia" w:ascii="仿宋_GB2312" w:hAnsi="仿宋_GB2312" w:eastAsia="仿宋_GB2312" w:cs="仿宋_GB2312"/>
          <w:color w:val="auto"/>
          <w:highlight w:val="none"/>
          <w:lang w:val="en-US" w:eastAsia="zh-CN"/>
        </w:rPr>
        <w:t>3.3.2 在响应有效期内，供应商撤销响应文件的，应承担采购文件和法律规定的责任。</w:t>
      </w:r>
    </w:p>
    <w:p>
      <w:pPr>
        <w:keepNext/>
        <w:keepLines/>
        <w:pageBreakBefore w:val="0"/>
        <w:widowControl w:val="0"/>
        <w:kinsoku/>
        <w:wordWrap/>
        <w:overflowPunct/>
        <w:topLinePunct w:val="0"/>
        <w:autoSpaceDE/>
        <w:autoSpaceDN/>
        <w:bidi w:val="0"/>
        <w:adjustRightInd/>
        <w:snapToGrid/>
        <w:spacing w:before="120" w:after="120" w:line="440" w:lineRule="exact"/>
        <w:textAlignment w:val="auto"/>
        <w:outlineLvl w:val="2"/>
        <w:rPr>
          <w:rFonts w:ascii="Times New Roman" w:hAnsi="Times New Roman" w:eastAsia="黑体" w:cs="Times New Roman"/>
          <w:bCs/>
          <w:color w:val="auto"/>
          <w:sz w:val="24"/>
          <w:szCs w:val="32"/>
          <w:highlight w:val="none"/>
        </w:rPr>
      </w:pPr>
      <w:bookmarkStart w:id="67" w:name="_Toc26656960"/>
      <w:bookmarkStart w:id="68" w:name="_Toc14201229"/>
      <w:r>
        <w:rPr>
          <w:rFonts w:ascii="Times New Roman" w:hAnsi="Times New Roman" w:eastAsia="黑体" w:cs="Times New Roman"/>
          <w:bCs/>
          <w:color w:val="auto"/>
          <w:sz w:val="24"/>
          <w:szCs w:val="32"/>
          <w:highlight w:val="none"/>
        </w:rPr>
        <w:t>3.4</w:t>
      </w:r>
      <w:bookmarkEnd w:id="67"/>
      <w:bookmarkEnd w:id="68"/>
      <w:r>
        <w:rPr>
          <w:rFonts w:ascii="Times New Roman" w:hAnsi="Times New Roman" w:eastAsia="黑体" w:cs="Times New Roman"/>
          <w:bCs/>
          <w:color w:val="auto"/>
          <w:sz w:val="24"/>
          <w:szCs w:val="32"/>
          <w:highlight w:val="none"/>
        </w:rPr>
        <w:t>响应保证金</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3.4.1 供应商在递交响应文件的同时，应按第一章“采购公告”第7</w:t>
      </w:r>
      <w:r>
        <w:rPr>
          <w:rFonts w:hint="eastAsia" w:ascii="仿宋_GB2312" w:hAnsi="仿宋_GB2312" w:eastAsia="仿宋_GB2312" w:cs="仿宋_GB2312"/>
          <w:color w:val="auto"/>
          <w:highlight w:val="none"/>
        </w:rPr>
        <w:t>款</w:t>
      </w:r>
      <w:r>
        <w:rPr>
          <w:rFonts w:hint="eastAsia" w:ascii="仿宋_GB2312" w:hAnsi="仿宋_GB2312" w:eastAsia="仿宋_GB2312" w:cs="仿宋_GB2312"/>
          <w:color w:val="auto"/>
          <w:highlight w:val="none"/>
          <w:lang w:val="en-US" w:eastAsia="zh-CN"/>
        </w:rPr>
        <w:t>的要求递交响应保证金，并作为其响应文件的组成部分。</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无论采取何种形式的响应保证金，响应保证金有效期均应与响应有效期一致。</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3.4.2 供应商不按本章第3.4.1项要求提交响应保证金的，评审小组将否决其响应文件。</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3.4.3 采购人在与成交人签订合同后5日内办理退还响应保证金手续。</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3.4.4 有下列情形之一的，响应保证金将不予退还：</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（1）供应商在规定的响应有效期内撤销其响应文件；</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2）成交候选人无正当理由放弃成交资格的；或成交人无正当理由不与采购人签订合同的；或成交人在签订合同时向采购人提出附加条件或者更改合同实质性内容的；或者成交人不提交采购文件所要求的履约保证金的；</w:t>
      </w:r>
    </w:p>
    <w:p>
      <w:pPr>
        <w:keepNext/>
        <w:keepLines/>
        <w:pageBreakBefore w:val="0"/>
        <w:widowControl w:val="0"/>
        <w:kinsoku/>
        <w:wordWrap/>
        <w:overflowPunct/>
        <w:topLinePunct w:val="0"/>
        <w:autoSpaceDE/>
        <w:autoSpaceDN/>
        <w:bidi w:val="0"/>
        <w:adjustRightInd/>
        <w:snapToGrid/>
        <w:spacing w:before="120" w:after="120" w:line="440" w:lineRule="exact"/>
        <w:textAlignment w:val="auto"/>
        <w:outlineLvl w:val="2"/>
        <w:rPr>
          <w:rFonts w:ascii="Times New Roman" w:hAnsi="Times New Roman" w:eastAsia="黑体" w:cs="Times New Roman"/>
          <w:bCs/>
          <w:color w:val="auto"/>
          <w:sz w:val="24"/>
          <w:szCs w:val="32"/>
          <w:highlight w:val="none"/>
        </w:rPr>
      </w:pPr>
      <w:bookmarkStart w:id="69" w:name="_Toc26656961"/>
      <w:bookmarkStart w:id="70" w:name="_Toc14201230"/>
      <w:r>
        <w:rPr>
          <w:rFonts w:ascii="Times New Roman" w:hAnsi="Times New Roman" w:eastAsia="黑体" w:cs="Times New Roman"/>
          <w:bCs/>
          <w:color w:val="auto"/>
          <w:sz w:val="24"/>
          <w:szCs w:val="32"/>
          <w:highlight w:val="none"/>
        </w:rPr>
        <w:t>3.5资格审查资料</w:t>
      </w:r>
      <w:bookmarkEnd w:id="69"/>
      <w:bookmarkEnd w:id="70"/>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供应商应按第八章“响应文件格式”的规定提供资格审查资料，以证明其满足本章第1.2款规定的资质、业绩、信誉等要求。</w:t>
      </w:r>
    </w:p>
    <w:p>
      <w:pPr>
        <w:keepNext/>
        <w:keepLines/>
        <w:pageBreakBefore w:val="0"/>
        <w:widowControl w:val="0"/>
        <w:kinsoku/>
        <w:wordWrap/>
        <w:overflowPunct/>
        <w:topLinePunct w:val="0"/>
        <w:autoSpaceDE/>
        <w:autoSpaceDN/>
        <w:bidi w:val="0"/>
        <w:adjustRightInd/>
        <w:snapToGrid/>
        <w:spacing w:before="120" w:after="120" w:line="440" w:lineRule="exact"/>
        <w:textAlignment w:val="auto"/>
        <w:outlineLvl w:val="2"/>
        <w:rPr>
          <w:rFonts w:ascii="Times New Roman" w:hAnsi="Times New Roman" w:eastAsia="黑体" w:cs="Times New Roman"/>
          <w:bCs/>
          <w:color w:val="auto"/>
          <w:sz w:val="24"/>
          <w:szCs w:val="32"/>
          <w:highlight w:val="none"/>
        </w:rPr>
      </w:pPr>
      <w:bookmarkStart w:id="71" w:name="_Toc26656963"/>
      <w:bookmarkStart w:id="72" w:name="_Toc14201232"/>
      <w:r>
        <w:rPr>
          <w:rFonts w:ascii="Times New Roman" w:hAnsi="Times New Roman" w:eastAsia="黑体" w:cs="Times New Roman"/>
          <w:bCs/>
          <w:color w:val="auto"/>
          <w:sz w:val="24"/>
          <w:szCs w:val="32"/>
          <w:highlight w:val="none"/>
        </w:rPr>
        <w:t>3.</w:t>
      </w:r>
      <w:r>
        <w:rPr>
          <w:rFonts w:hint="eastAsia" w:ascii="Times New Roman" w:hAnsi="Times New Roman" w:eastAsia="黑体" w:cs="Times New Roman"/>
          <w:bCs/>
          <w:color w:val="auto"/>
          <w:sz w:val="24"/>
          <w:szCs w:val="32"/>
          <w:highlight w:val="none"/>
        </w:rPr>
        <w:t>6</w:t>
      </w:r>
      <w:r>
        <w:rPr>
          <w:rFonts w:ascii="Times New Roman" w:hAnsi="Times New Roman" w:eastAsia="黑体" w:cs="Times New Roman"/>
          <w:bCs/>
          <w:color w:val="auto"/>
          <w:sz w:val="24"/>
          <w:szCs w:val="32"/>
          <w:highlight w:val="none"/>
        </w:rPr>
        <w:t>响应文件的编制</w:t>
      </w:r>
      <w:bookmarkEnd w:id="71"/>
      <w:bookmarkEnd w:id="72"/>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3.6.1 响应文件应按第八章“响应文件格式”进行编写，在要求盖单位章和（或）签字处，供应商应加盖供应商单位印章和（或）法定代表人的个人印章。如有必要，可以增加附页，作为响应文件的组成部分。其中，响应文件在满足采购文件实质性要求的基础上，可以提出比采购文件要求更有利于采购人的承诺。</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3.6.2 响应文件应当对采购文件有关服务期、响应有效期、质量要求、安全目标、技术标准和要求、采购范围等实质性内容作出响应。</w:t>
      </w:r>
    </w:p>
    <w:p>
      <w:pPr>
        <w:keepNext/>
        <w:keepLines/>
        <w:pageBreakBefore w:val="0"/>
        <w:widowControl w:val="0"/>
        <w:kinsoku/>
        <w:wordWrap/>
        <w:overflowPunct/>
        <w:topLinePunct w:val="0"/>
        <w:autoSpaceDE/>
        <w:autoSpaceDN/>
        <w:bidi w:val="0"/>
        <w:adjustRightInd/>
        <w:snapToGrid/>
        <w:spacing w:before="120" w:after="120" w:line="440" w:lineRule="exact"/>
        <w:ind w:firstLine="0" w:firstLineChars="0"/>
        <w:textAlignment w:val="auto"/>
        <w:outlineLvl w:val="2"/>
        <w:rPr>
          <w:rFonts w:hint="default" w:ascii="Times New Roman" w:hAnsi="Times New Roman" w:eastAsia="黑体" w:cs="Times New Roman"/>
          <w:bCs/>
          <w:color w:val="auto"/>
          <w:sz w:val="24"/>
          <w:szCs w:val="32"/>
          <w:highlight w:val="none"/>
          <w:lang w:eastAsia="zh-CN"/>
        </w:rPr>
      </w:pPr>
      <w:r>
        <w:rPr>
          <w:rFonts w:hint="default" w:ascii="Times New Roman" w:hAnsi="Times New Roman" w:eastAsia="黑体" w:cs="Times New Roman"/>
          <w:bCs/>
          <w:color w:val="auto"/>
          <w:sz w:val="24"/>
          <w:szCs w:val="32"/>
          <w:highlight w:val="none"/>
          <w:lang w:eastAsia="zh-CN"/>
        </w:rPr>
        <w:t>4. 响应文件的递交</w:t>
      </w:r>
    </w:p>
    <w:p>
      <w:pPr>
        <w:keepNext/>
        <w:keepLines/>
        <w:pageBreakBefore w:val="0"/>
        <w:widowControl w:val="0"/>
        <w:kinsoku/>
        <w:wordWrap/>
        <w:overflowPunct/>
        <w:topLinePunct w:val="0"/>
        <w:autoSpaceDE/>
        <w:autoSpaceDN/>
        <w:bidi w:val="0"/>
        <w:adjustRightInd/>
        <w:snapToGrid/>
        <w:spacing w:before="120" w:beforeLines="50" w:after="120" w:afterLines="50" w:line="440" w:lineRule="exact"/>
        <w:textAlignment w:val="auto"/>
        <w:outlineLvl w:val="1"/>
        <w:rPr>
          <w:rFonts w:ascii="Times New Roman" w:hAnsi="Times New Roman" w:eastAsia="黑体" w:cs="Times New Roman"/>
          <w:bCs/>
          <w:color w:val="auto"/>
          <w:sz w:val="21"/>
          <w:szCs w:val="21"/>
          <w:highlight w:val="none"/>
        </w:rPr>
      </w:pPr>
      <w:bookmarkStart w:id="73" w:name="_Toc26656965"/>
      <w:bookmarkStart w:id="74" w:name="_Toc14201234"/>
      <w:r>
        <w:rPr>
          <w:rFonts w:ascii="Times New Roman" w:hAnsi="Times New Roman" w:eastAsia="黑体" w:cs="Times New Roman"/>
          <w:bCs/>
          <w:color w:val="auto"/>
          <w:sz w:val="21"/>
          <w:szCs w:val="21"/>
          <w:highlight w:val="none"/>
        </w:rPr>
        <w:t>4.1</w:t>
      </w:r>
      <w:bookmarkEnd w:id="73"/>
      <w:bookmarkEnd w:id="74"/>
      <w:r>
        <w:rPr>
          <w:rFonts w:hint="eastAsia" w:ascii="Times New Roman" w:hAnsi="Times New Roman" w:eastAsia="黑体" w:cs="Times New Roman"/>
          <w:bCs/>
          <w:color w:val="auto"/>
          <w:sz w:val="21"/>
          <w:szCs w:val="21"/>
          <w:highlight w:val="none"/>
        </w:rPr>
        <w:t>响应文件的加密</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4.1.1响应文件应按照第一章“采购公告”及本章第3.6项的要求制作。</w:t>
      </w:r>
    </w:p>
    <w:p>
      <w:pPr>
        <w:keepNext/>
        <w:keepLines/>
        <w:pageBreakBefore w:val="0"/>
        <w:widowControl w:val="0"/>
        <w:kinsoku/>
        <w:wordWrap/>
        <w:overflowPunct/>
        <w:topLinePunct w:val="0"/>
        <w:autoSpaceDE/>
        <w:autoSpaceDN/>
        <w:bidi w:val="0"/>
        <w:adjustRightInd/>
        <w:snapToGrid/>
        <w:spacing w:before="120" w:beforeLines="50" w:after="120" w:afterLines="50" w:line="440" w:lineRule="exact"/>
        <w:textAlignment w:val="auto"/>
        <w:outlineLvl w:val="1"/>
        <w:rPr>
          <w:rFonts w:ascii="Times New Roman" w:hAnsi="Times New Roman" w:eastAsia="黑体" w:cs="Times New Roman"/>
          <w:bCs/>
          <w:color w:val="auto"/>
          <w:sz w:val="21"/>
          <w:szCs w:val="21"/>
          <w:highlight w:val="none"/>
        </w:rPr>
      </w:pPr>
      <w:r>
        <w:rPr>
          <w:rFonts w:ascii="Times New Roman" w:hAnsi="Times New Roman" w:eastAsia="黑体" w:cs="Times New Roman"/>
          <w:bCs/>
          <w:color w:val="auto"/>
          <w:sz w:val="21"/>
          <w:szCs w:val="21"/>
          <w:highlight w:val="none"/>
        </w:rPr>
        <w:t xml:space="preserve">4.2 </w:t>
      </w:r>
      <w:r>
        <w:rPr>
          <w:rFonts w:hint="eastAsia" w:ascii="Times New Roman" w:hAnsi="Times New Roman" w:eastAsia="黑体" w:cs="Times New Roman"/>
          <w:bCs/>
          <w:color w:val="auto"/>
          <w:sz w:val="21"/>
          <w:szCs w:val="21"/>
          <w:highlight w:val="none"/>
        </w:rPr>
        <w:t>响应文件的密封</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4.2.1响应文件应按要求进行密封。</w:t>
      </w:r>
    </w:p>
    <w:p>
      <w:pPr>
        <w:keepNext/>
        <w:keepLines/>
        <w:pageBreakBefore w:val="0"/>
        <w:widowControl w:val="0"/>
        <w:kinsoku/>
        <w:wordWrap/>
        <w:overflowPunct/>
        <w:topLinePunct w:val="0"/>
        <w:autoSpaceDE/>
        <w:autoSpaceDN/>
        <w:bidi w:val="0"/>
        <w:adjustRightInd/>
        <w:snapToGrid/>
        <w:spacing w:before="120" w:beforeLines="50" w:after="120" w:afterLines="50" w:line="440" w:lineRule="exact"/>
        <w:textAlignment w:val="auto"/>
        <w:outlineLvl w:val="1"/>
        <w:rPr>
          <w:rFonts w:ascii="Times New Roman" w:hAnsi="Times New Roman" w:eastAsia="黑体" w:cs="Times New Roman"/>
          <w:bCs/>
          <w:color w:val="auto"/>
          <w:sz w:val="21"/>
          <w:szCs w:val="21"/>
          <w:highlight w:val="none"/>
        </w:rPr>
      </w:pPr>
      <w:r>
        <w:rPr>
          <w:rFonts w:ascii="Times New Roman" w:hAnsi="Times New Roman" w:eastAsia="黑体" w:cs="Times New Roman"/>
          <w:bCs/>
          <w:color w:val="auto"/>
          <w:sz w:val="21"/>
          <w:szCs w:val="21"/>
          <w:highlight w:val="none"/>
        </w:rPr>
        <w:t xml:space="preserve">4.3 </w:t>
      </w:r>
      <w:r>
        <w:rPr>
          <w:rFonts w:hint="eastAsia" w:ascii="Times New Roman" w:hAnsi="Times New Roman" w:eastAsia="黑体" w:cs="Times New Roman"/>
          <w:bCs/>
          <w:color w:val="auto"/>
          <w:sz w:val="21"/>
          <w:szCs w:val="21"/>
          <w:highlight w:val="none"/>
        </w:rPr>
        <w:t>响应文件的递交</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4.3.1 供应商应在第一章“采购公告”规定的响应文件递交截止时间前递交响应文件，未在响应文件递交截止时间前递交的，视为逾期送达，采购人将拒绝接收。</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4.3.2 根据本章第4.1款的规定，供应商递交的响应文件，只要出现应当拒收的情形，其响应文件予以拒收。</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4.3.3递交响应文件的供应商数量不足3家时，采购人将宣布本次采购失败，并退还已递交的响应文件。</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4.3.4除第4.3.3项规定外，供应商所递交的响应文件不予退还。</w:t>
      </w:r>
    </w:p>
    <w:p>
      <w:pPr>
        <w:keepNext/>
        <w:keepLines/>
        <w:pageBreakBefore w:val="0"/>
        <w:widowControl w:val="0"/>
        <w:kinsoku/>
        <w:wordWrap/>
        <w:overflowPunct/>
        <w:topLinePunct w:val="0"/>
        <w:autoSpaceDE/>
        <w:autoSpaceDN/>
        <w:bidi w:val="0"/>
        <w:adjustRightInd/>
        <w:snapToGrid/>
        <w:spacing w:before="120" w:after="120" w:line="440" w:lineRule="exact"/>
        <w:ind w:firstLine="0" w:firstLineChars="0"/>
        <w:textAlignment w:val="auto"/>
        <w:outlineLvl w:val="2"/>
        <w:rPr>
          <w:rFonts w:hint="default" w:ascii="Times New Roman" w:hAnsi="Times New Roman" w:eastAsia="黑体" w:cs="Times New Roman"/>
          <w:bCs/>
          <w:color w:val="auto"/>
          <w:sz w:val="24"/>
          <w:szCs w:val="32"/>
          <w:highlight w:val="none"/>
          <w:lang w:eastAsia="zh-CN"/>
        </w:rPr>
      </w:pPr>
      <w:r>
        <w:rPr>
          <w:rFonts w:hint="default" w:ascii="Times New Roman" w:hAnsi="Times New Roman" w:eastAsia="黑体" w:cs="Times New Roman"/>
          <w:bCs/>
          <w:color w:val="auto"/>
          <w:sz w:val="24"/>
          <w:szCs w:val="32"/>
          <w:highlight w:val="none"/>
          <w:lang w:eastAsia="zh-CN"/>
        </w:rPr>
        <w:t>5. 启封</w:t>
      </w:r>
    </w:p>
    <w:p>
      <w:pPr>
        <w:keepNext/>
        <w:keepLines/>
        <w:pageBreakBefore w:val="0"/>
        <w:widowControl w:val="0"/>
        <w:kinsoku/>
        <w:wordWrap/>
        <w:overflowPunct/>
        <w:topLinePunct w:val="0"/>
        <w:autoSpaceDE/>
        <w:autoSpaceDN/>
        <w:bidi w:val="0"/>
        <w:adjustRightInd/>
        <w:snapToGrid/>
        <w:spacing w:before="120" w:after="120" w:line="440" w:lineRule="exact"/>
        <w:textAlignment w:val="auto"/>
        <w:outlineLvl w:val="2"/>
        <w:rPr>
          <w:rFonts w:ascii="Times New Roman" w:hAnsi="Times New Roman" w:eastAsia="黑体" w:cs="Times New Roman"/>
          <w:bCs/>
          <w:color w:val="auto"/>
          <w:sz w:val="21"/>
          <w:szCs w:val="21"/>
          <w:highlight w:val="none"/>
        </w:rPr>
      </w:pPr>
      <w:bookmarkStart w:id="75" w:name="_Toc26656969"/>
      <w:bookmarkStart w:id="76" w:name="_Toc14201238"/>
      <w:r>
        <w:rPr>
          <w:rFonts w:ascii="Times New Roman" w:hAnsi="Times New Roman" w:eastAsia="黑体" w:cs="Times New Roman"/>
          <w:bCs/>
          <w:color w:val="auto"/>
          <w:sz w:val="21"/>
          <w:szCs w:val="21"/>
          <w:highlight w:val="none"/>
        </w:rPr>
        <w:t>5.1 启封时间和地点</w:t>
      </w:r>
      <w:bookmarkEnd w:id="75"/>
      <w:bookmarkEnd w:id="76"/>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采购人在本章第4.3.1项规定的响应文件递交截止时间（启封时间），按照第一章“采购公告”第6款的规定进行启封。</w:t>
      </w:r>
    </w:p>
    <w:p>
      <w:pPr>
        <w:keepNext/>
        <w:keepLines/>
        <w:pageBreakBefore w:val="0"/>
        <w:widowControl w:val="0"/>
        <w:kinsoku/>
        <w:wordWrap/>
        <w:overflowPunct/>
        <w:topLinePunct w:val="0"/>
        <w:autoSpaceDE/>
        <w:autoSpaceDN/>
        <w:bidi w:val="0"/>
        <w:adjustRightInd/>
        <w:snapToGrid/>
        <w:spacing w:before="120" w:after="120" w:line="440" w:lineRule="exact"/>
        <w:textAlignment w:val="auto"/>
        <w:outlineLvl w:val="2"/>
        <w:rPr>
          <w:rFonts w:ascii="Times New Roman" w:hAnsi="Times New Roman" w:eastAsia="黑体" w:cs="Times New Roman"/>
          <w:bCs/>
          <w:color w:val="auto"/>
          <w:sz w:val="21"/>
          <w:szCs w:val="21"/>
          <w:highlight w:val="none"/>
        </w:rPr>
      </w:pPr>
      <w:bookmarkStart w:id="77" w:name="_Toc26656970"/>
      <w:bookmarkStart w:id="78" w:name="_Toc14201239"/>
      <w:r>
        <w:rPr>
          <w:rFonts w:ascii="Times New Roman" w:hAnsi="Times New Roman" w:eastAsia="黑体" w:cs="Times New Roman"/>
          <w:bCs/>
          <w:color w:val="auto"/>
          <w:sz w:val="21"/>
          <w:szCs w:val="21"/>
          <w:highlight w:val="none"/>
        </w:rPr>
        <w:t>5.2</w:t>
      </w:r>
      <w:r>
        <w:rPr>
          <w:rFonts w:hint="eastAsia" w:ascii="Times New Roman" w:hAnsi="Times New Roman" w:eastAsia="黑体" w:cs="Times New Roman"/>
          <w:bCs/>
          <w:color w:val="auto"/>
          <w:sz w:val="21"/>
          <w:szCs w:val="21"/>
          <w:highlight w:val="none"/>
        </w:rPr>
        <w:t>启封</w:t>
      </w:r>
      <w:r>
        <w:rPr>
          <w:rFonts w:ascii="Times New Roman" w:hAnsi="Times New Roman" w:eastAsia="黑体" w:cs="Times New Roman"/>
          <w:bCs/>
          <w:color w:val="auto"/>
          <w:sz w:val="21"/>
          <w:szCs w:val="21"/>
          <w:highlight w:val="none"/>
        </w:rPr>
        <w:t>程序</w:t>
      </w:r>
      <w:bookmarkEnd w:id="77"/>
      <w:bookmarkEnd w:id="78"/>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 xml:space="preserve">5.2.1主持人按下列程序进行启封： </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（1）公布在响应文件递交截止时间前递交响应文件的供应商数量；</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（2）供应商代表检查响应文件密封情况；</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（3）开启商务技术响应文件；</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（4）开启报价文件；</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（5）启封结束。</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5.2.2供应商在启封过程中有疑问的，应当在现场提出，采购人将当场作出答复。</w:t>
      </w:r>
    </w:p>
    <w:p>
      <w:pPr>
        <w:keepNext/>
        <w:keepLines/>
        <w:pageBreakBefore w:val="0"/>
        <w:widowControl w:val="0"/>
        <w:kinsoku/>
        <w:wordWrap/>
        <w:overflowPunct/>
        <w:topLinePunct w:val="0"/>
        <w:autoSpaceDE/>
        <w:autoSpaceDN/>
        <w:bidi w:val="0"/>
        <w:adjustRightInd/>
        <w:snapToGrid/>
        <w:spacing w:before="120" w:beforeLines="50" w:after="120" w:afterLines="50" w:line="440" w:lineRule="exact"/>
        <w:ind w:firstLine="0" w:firstLineChars="0"/>
        <w:textAlignment w:val="auto"/>
        <w:outlineLvl w:val="1"/>
        <w:rPr>
          <w:rFonts w:hint="default" w:ascii="Times New Roman" w:hAnsi="Times New Roman" w:eastAsia="黑体" w:cs="Times New Roman"/>
          <w:bCs/>
          <w:color w:val="auto"/>
          <w:sz w:val="24"/>
          <w:szCs w:val="32"/>
          <w:highlight w:val="none"/>
          <w:lang w:eastAsia="zh-CN"/>
        </w:rPr>
      </w:pPr>
      <w:bookmarkStart w:id="79" w:name="_Toc14201241"/>
      <w:bookmarkStart w:id="80" w:name="_Toc9067725"/>
      <w:bookmarkStart w:id="81" w:name="_Toc26656972"/>
      <w:r>
        <w:rPr>
          <w:rFonts w:hint="default" w:ascii="Times New Roman" w:hAnsi="Times New Roman" w:eastAsia="黑体" w:cs="Times New Roman"/>
          <w:bCs/>
          <w:color w:val="auto"/>
          <w:sz w:val="24"/>
          <w:szCs w:val="32"/>
          <w:highlight w:val="none"/>
        </w:rPr>
        <w:t>6. 评</w:t>
      </w:r>
      <w:bookmarkEnd w:id="79"/>
      <w:bookmarkEnd w:id="80"/>
      <w:bookmarkEnd w:id="81"/>
      <w:r>
        <w:rPr>
          <w:rFonts w:hint="default" w:ascii="Times New Roman" w:hAnsi="Times New Roman" w:eastAsia="黑体" w:cs="Times New Roman"/>
          <w:bCs/>
          <w:color w:val="auto"/>
          <w:sz w:val="24"/>
          <w:szCs w:val="32"/>
          <w:highlight w:val="none"/>
          <w:lang w:val="en-US" w:eastAsia="zh-CN"/>
        </w:rPr>
        <w:t>审</w:t>
      </w:r>
    </w:p>
    <w:p>
      <w:pPr>
        <w:keepNext/>
        <w:keepLines/>
        <w:pageBreakBefore w:val="0"/>
        <w:widowControl w:val="0"/>
        <w:kinsoku/>
        <w:wordWrap/>
        <w:overflowPunct/>
        <w:topLinePunct w:val="0"/>
        <w:autoSpaceDE/>
        <w:autoSpaceDN/>
        <w:bidi w:val="0"/>
        <w:adjustRightInd/>
        <w:snapToGrid/>
        <w:spacing w:before="120" w:after="120" w:line="440" w:lineRule="exact"/>
        <w:ind w:firstLine="0" w:firstLineChars="0"/>
        <w:textAlignment w:val="auto"/>
        <w:outlineLvl w:val="2"/>
        <w:rPr>
          <w:rFonts w:hint="default" w:ascii="Times New Roman" w:hAnsi="Times New Roman" w:eastAsia="黑体" w:cs="Times New Roman"/>
          <w:bCs/>
          <w:color w:val="auto"/>
          <w:sz w:val="24"/>
          <w:szCs w:val="32"/>
          <w:highlight w:val="none"/>
          <w:lang w:eastAsia="zh-CN"/>
        </w:rPr>
      </w:pPr>
      <w:bookmarkStart w:id="82" w:name="_Toc14201242"/>
      <w:bookmarkStart w:id="83" w:name="_Toc26656973"/>
      <w:r>
        <w:rPr>
          <w:rFonts w:hint="default" w:ascii="Times New Roman" w:hAnsi="Times New Roman" w:eastAsia="黑体" w:cs="Times New Roman"/>
          <w:bCs/>
          <w:color w:val="auto"/>
          <w:sz w:val="24"/>
          <w:szCs w:val="32"/>
          <w:highlight w:val="none"/>
        </w:rPr>
        <w:t>6.1</w:t>
      </w:r>
      <w:bookmarkEnd w:id="82"/>
      <w:bookmarkEnd w:id="83"/>
      <w:r>
        <w:rPr>
          <w:rFonts w:hint="eastAsia" w:ascii="Times New Roman" w:hAnsi="Times New Roman" w:eastAsia="黑体" w:cs="Times New Roman"/>
          <w:bCs/>
          <w:color w:val="auto"/>
          <w:sz w:val="24"/>
          <w:szCs w:val="32"/>
          <w:highlight w:val="none"/>
          <w:lang w:eastAsia="zh-CN"/>
        </w:rPr>
        <w:t>评审小组</w:t>
      </w:r>
    </w:p>
    <w:p>
      <w:pPr>
        <w:pageBreakBefore w:val="0"/>
        <w:widowControl w:val="0"/>
        <w:kinsoku/>
        <w:wordWrap/>
        <w:overflowPunct/>
        <w:topLinePunct w:val="0"/>
        <w:autoSpaceDE/>
        <w:autoSpaceDN/>
        <w:bidi w:val="0"/>
        <w:adjustRightInd/>
        <w:snapToGrid/>
        <w:spacing w:line="440" w:lineRule="exact"/>
        <w:ind w:firstLine="420"/>
        <w:textAlignment w:val="auto"/>
        <w:rPr>
          <w:rFonts w:hint="default" w:ascii="仿宋_GB2312" w:hAnsi="仿宋_GB2312" w:eastAsia="仿宋_GB2312" w:cs="仿宋_GB2312"/>
          <w:color w:val="auto"/>
          <w:highlight w:val="none"/>
          <w:lang w:val="en-US" w:eastAsia="zh-CN"/>
        </w:rPr>
      </w:pPr>
      <w:r>
        <w:rPr>
          <w:rFonts w:hint="default" w:ascii="仿宋_GB2312" w:hAnsi="仿宋_GB2312" w:eastAsia="仿宋_GB2312" w:cs="仿宋_GB2312"/>
          <w:color w:val="auto"/>
          <w:highlight w:val="none"/>
          <w:lang w:val="en-US" w:eastAsia="zh-CN"/>
        </w:rPr>
        <w:t>评审由采购人</w:t>
      </w:r>
      <w:r>
        <w:rPr>
          <w:rFonts w:hint="eastAsia" w:ascii="仿宋_GB2312" w:hAnsi="仿宋_GB2312" w:eastAsia="仿宋_GB2312" w:cs="仿宋_GB2312"/>
          <w:color w:val="auto"/>
          <w:highlight w:val="none"/>
          <w:lang w:val="en-US" w:eastAsia="zh-CN"/>
        </w:rPr>
        <w:t>自行</w:t>
      </w:r>
      <w:r>
        <w:rPr>
          <w:rFonts w:hint="default" w:ascii="仿宋_GB2312" w:hAnsi="仿宋_GB2312" w:eastAsia="仿宋_GB2312" w:cs="仿宋_GB2312"/>
          <w:color w:val="auto"/>
          <w:highlight w:val="none"/>
          <w:lang w:val="en-US" w:eastAsia="zh-CN"/>
        </w:rPr>
        <w:t>组建的</w:t>
      </w:r>
      <w:r>
        <w:rPr>
          <w:rFonts w:hint="eastAsia" w:ascii="仿宋_GB2312" w:hAnsi="仿宋_GB2312" w:eastAsia="仿宋_GB2312" w:cs="仿宋_GB2312"/>
          <w:color w:val="auto"/>
          <w:highlight w:val="none"/>
          <w:lang w:val="en-US" w:eastAsia="zh-CN"/>
        </w:rPr>
        <w:t>评审小组</w:t>
      </w:r>
      <w:r>
        <w:rPr>
          <w:rFonts w:hint="default" w:ascii="仿宋_GB2312" w:hAnsi="仿宋_GB2312" w:eastAsia="仿宋_GB2312" w:cs="仿宋_GB2312"/>
          <w:color w:val="auto"/>
          <w:highlight w:val="none"/>
          <w:lang w:val="en-US" w:eastAsia="zh-CN"/>
        </w:rPr>
        <w:t>负责。</w:t>
      </w:r>
      <w:r>
        <w:rPr>
          <w:rFonts w:hint="eastAsia" w:ascii="仿宋_GB2312" w:hAnsi="仿宋_GB2312" w:eastAsia="仿宋_GB2312" w:cs="仿宋_GB2312"/>
          <w:color w:val="auto"/>
          <w:highlight w:val="none"/>
          <w:lang w:val="en-US" w:eastAsia="zh-CN"/>
        </w:rPr>
        <w:t>评审小组人数：5人及以上单数</w:t>
      </w:r>
      <w:r>
        <w:rPr>
          <w:rFonts w:hint="default" w:ascii="仿宋_GB2312" w:hAnsi="仿宋_GB2312" w:eastAsia="仿宋_GB2312" w:cs="仿宋_GB2312"/>
          <w:color w:val="auto"/>
          <w:highlight w:val="none"/>
          <w:lang w:val="en-US" w:eastAsia="zh-CN"/>
        </w:rPr>
        <w:t>。</w:t>
      </w:r>
    </w:p>
    <w:p>
      <w:pPr>
        <w:keepNext/>
        <w:keepLines/>
        <w:pageBreakBefore w:val="0"/>
        <w:widowControl w:val="0"/>
        <w:kinsoku/>
        <w:wordWrap/>
        <w:overflowPunct/>
        <w:topLinePunct w:val="0"/>
        <w:autoSpaceDE/>
        <w:autoSpaceDN/>
        <w:bidi w:val="0"/>
        <w:adjustRightInd/>
        <w:snapToGrid/>
        <w:spacing w:before="120" w:after="120" w:line="440" w:lineRule="exact"/>
        <w:ind w:firstLine="0" w:firstLineChars="0"/>
        <w:textAlignment w:val="auto"/>
        <w:outlineLvl w:val="2"/>
        <w:rPr>
          <w:rFonts w:hint="default" w:ascii="Times New Roman" w:hAnsi="Times New Roman" w:eastAsia="黑体" w:cs="Times New Roman"/>
          <w:bCs/>
          <w:color w:val="auto"/>
          <w:sz w:val="24"/>
          <w:szCs w:val="32"/>
          <w:highlight w:val="none"/>
          <w:lang w:eastAsia="zh-CN"/>
        </w:rPr>
      </w:pPr>
      <w:bookmarkStart w:id="84" w:name="_Toc14201244"/>
      <w:bookmarkStart w:id="85" w:name="_Toc26656975"/>
      <w:r>
        <w:rPr>
          <w:rFonts w:hint="default" w:ascii="Times New Roman" w:hAnsi="Times New Roman" w:eastAsia="黑体" w:cs="Times New Roman"/>
          <w:bCs/>
          <w:color w:val="auto"/>
          <w:sz w:val="24"/>
          <w:szCs w:val="32"/>
          <w:highlight w:val="none"/>
        </w:rPr>
        <w:t>6.</w:t>
      </w:r>
      <w:r>
        <w:rPr>
          <w:rFonts w:hint="eastAsia" w:ascii="Times New Roman" w:hAnsi="Times New Roman" w:eastAsia="黑体" w:cs="Times New Roman"/>
          <w:bCs/>
          <w:color w:val="auto"/>
          <w:sz w:val="24"/>
          <w:szCs w:val="32"/>
          <w:highlight w:val="none"/>
          <w:lang w:val="en-US" w:eastAsia="zh-CN"/>
        </w:rPr>
        <w:t>2</w:t>
      </w:r>
      <w:r>
        <w:rPr>
          <w:rFonts w:hint="default" w:ascii="Times New Roman" w:hAnsi="Times New Roman" w:eastAsia="黑体" w:cs="Times New Roman"/>
          <w:bCs/>
          <w:color w:val="auto"/>
          <w:sz w:val="24"/>
          <w:szCs w:val="32"/>
          <w:highlight w:val="none"/>
        </w:rPr>
        <w:t>评</w:t>
      </w:r>
      <w:bookmarkEnd w:id="84"/>
      <w:bookmarkEnd w:id="85"/>
      <w:r>
        <w:rPr>
          <w:rFonts w:hint="default" w:ascii="Times New Roman" w:hAnsi="Times New Roman" w:eastAsia="黑体" w:cs="Times New Roman"/>
          <w:bCs/>
          <w:color w:val="auto"/>
          <w:sz w:val="24"/>
          <w:szCs w:val="32"/>
          <w:highlight w:val="none"/>
          <w:lang w:val="en-US" w:eastAsia="zh-CN"/>
        </w:rPr>
        <w:t>审</w:t>
      </w:r>
    </w:p>
    <w:p>
      <w:pPr>
        <w:pageBreakBefore w:val="0"/>
        <w:widowControl w:val="0"/>
        <w:kinsoku/>
        <w:wordWrap/>
        <w:overflowPunct/>
        <w:topLinePunct w:val="0"/>
        <w:autoSpaceDE/>
        <w:autoSpaceDN/>
        <w:bidi w:val="0"/>
        <w:adjustRightInd/>
        <w:snapToGrid/>
        <w:spacing w:line="440" w:lineRule="exact"/>
        <w:ind w:firstLine="420"/>
        <w:textAlignment w:val="auto"/>
        <w:rPr>
          <w:rFonts w:hint="default" w:ascii="仿宋_GB2312" w:hAnsi="仿宋_GB2312" w:eastAsia="仿宋_GB2312" w:cs="仿宋_GB2312"/>
          <w:color w:val="auto"/>
          <w:highlight w:val="none"/>
          <w:lang w:val="en-US" w:eastAsia="zh-CN"/>
        </w:rPr>
      </w:pPr>
      <w:r>
        <w:rPr>
          <w:rFonts w:hint="default" w:ascii="仿宋_GB2312" w:hAnsi="仿宋_GB2312" w:eastAsia="仿宋_GB2312" w:cs="仿宋_GB2312"/>
          <w:color w:val="auto"/>
          <w:highlight w:val="none"/>
          <w:lang w:val="en-US" w:eastAsia="zh-CN"/>
        </w:rPr>
        <w:t>6.</w:t>
      </w:r>
      <w:r>
        <w:rPr>
          <w:rFonts w:hint="eastAsia" w:ascii="仿宋_GB2312" w:hAnsi="仿宋_GB2312" w:eastAsia="仿宋_GB2312" w:cs="仿宋_GB2312"/>
          <w:color w:val="auto"/>
          <w:highlight w:val="none"/>
          <w:lang w:val="en-US" w:eastAsia="zh-CN"/>
        </w:rPr>
        <w:t>2</w:t>
      </w:r>
      <w:r>
        <w:rPr>
          <w:rFonts w:hint="default" w:ascii="仿宋_GB2312" w:hAnsi="仿宋_GB2312" w:eastAsia="仿宋_GB2312" w:cs="仿宋_GB2312"/>
          <w:color w:val="auto"/>
          <w:highlight w:val="none"/>
          <w:lang w:val="en-US" w:eastAsia="zh-CN"/>
        </w:rPr>
        <w:t>.1</w:t>
      </w:r>
      <w:r>
        <w:rPr>
          <w:rFonts w:hint="eastAsia" w:ascii="仿宋_GB2312" w:hAnsi="仿宋_GB2312" w:eastAsia="仿宋_GB2312" w:cs="仿宋_GB2312"/>
          <w:color w:val="auto"/>
          <w:highlight w:val="none"/>
          <w:lang w:val="en-US" w:eastAsia="zh-CN"/>
        </w:rPr>
        <w:t>评审小组</w:t>
      </w:r>
      <w:r>
        <w:rPr>
          <w:rFonts w:hint="default" w:ascii="仿宋_GB2312" w:hAnsi="仿宋_GB2312" w:eastAsia="仿宋_GB2312" w:cs="仿宋_GB2312"/>
          <w:color w:val="auto"/>
          <w:highlight w:val="none"/>
          <w:lang w:val="en-US" w:eastAsia="zh-CN"/>
        </w:rPr>
        <w:t>按照第三章</w:t>
      </w:r>
      <w:r>
        <w:rPr>
          <w:rFonts w:hint="eastAsia" w:ascii="仿宋_GB2312" w:hAnsi="仿宋_GB2312" w:eastAsia="仿宋_GB2312" w:cs="仿宋_GB2312"/>
          <w:color w:val="auto"/>
          <w:highlight w:val="none"/>
          <w:lang w:val="en-US" w:eastAsia="zh-CN"/>
        </w:rPr>
        <w:t>“</w:t>
      </w:r>
      <w:r>
        <w:rPr>
          <w:rFonts w:hint="default" w:ascii="仿宋_GB2312" w:hAnsi="仿宋_GB2312" w:eastAsia="仿宋_GB2312" w:cs="仿宋_GB2312"/>
          <w:color w:val="auto"/>
          <w:highlight w:val="none"/>
          <w:lang w:val="en-US" w:eastAsia="zh-CN"/>
        </w:rPr>
        <w:t>评审办法</w:t>
      </w:r>
      <w:r>
        <w:rPr>
          <w:rFonts w:hint="eastAsia" w:ascii="仿宋_GB2312" w:hAnsi="仿宋_GB2312" w:eastAsia="仿宋_GB2312" w:cs="仿宋_GB2312"/>
          <w:color w:val="auto"/>
          <w:highlight w:val="none"/>
          <w:lang w:val="en-US" w:eastAsia="zh-CN"/>
        </w:rPr>
        <w:t>”</w:t>
      </w:r>
      <w:r>
        <w:rPr>
          <w:rFonts w:hint="default" w:ascii="仿宋_GB2312" w:hAnsi="仿宋_GB2312" w:eastAsia="仿宋_GB2312" w:cs="仿宋_GB2312"/>
          <w:color w:val="auto"/>
          <w:highlight w:val="none"/>
          <w:lang w:val="en-US" w:eastAsia="zh-CN"/>
        </w:rPr>
        <w:t>规定的方法、评审因素、标准和程序对响应文件进行评审。</w:t>
      </w:r>
    </w:p>
    <w:p>
      <w:pPr>
        <w:keepNext/>
        <w:keepLines/>
        <w:pageBreakBefore w:val="0"/>
        <w:widowControl w:val="0"/>
        <w:kinsoku/>
        <w:wordWrap/>
        <w:overflowPunct/>
        <w:topLinePunct w:val="0"/>
        <w:autoSpaceDE/>
        <w:autoSpaceDN/>
        <w:bidi w:val="0"/>
        <w:adjustRightInd/>
        <w:snapToGrid/>
        <w:spacing w:before="120" w:beforeLines="50" w:after="120" w:afterLines="50" w:line="440" w:lineRule="exact"/>
        <w:ind w:firstLine="420" w:firstLineChars="200"/>
        <w:textAlignment w:val="auto"/>
        <w:outlineLvl w:val="1"/>
        <w:rPr>
          <w:rFonts w:hint="default" w:ascii="仿宋_GB2312" w:hAnsi="仿宋_GB2312" w:eastAsia="仿宋_GB2312" w:cs="仿宋_GB2312"/>
          <w:color w:val="auto"/>
          <w:highlight w:val="none"/>
          <w:lang w:val="en-US" w:eastAsia="zh-CN"/>
        </w:rPr>
      </w:pPr>
      <w:r>
        <w:rPr>
          <w:rFonts w:hint="default" w:ascii="仿宋_GB2312" w:hAnsi="仿宋_GB2312" w:eastAsia="仿宋_GB2312" w:cs="仿宋_GB2312"/>
          <w:color w:val="auto"/>
          <w:highlight w:val="none"/>
          <w:lang w:val="en-US" w:eastAsia="zh-CN"/>
        </w:rPr>
        <w:t>6.</w:t>
      </w:r>
      <w:r>
        <w:rPr>
          <w:rFonts w:hint="eastAsia" w:ascii="仿宋_GB2312" w:hAnsi="仿宋_GB2312" w:eastAsia="仿宋_GB2312" w:cs="仿宋_GB2312"/>
          <w:color w:val="auto"/>
          <w:highlight w:val="none"/>
          <w:lang w:val="en-US" w:eastAsia="zh-CN"/>
        </w:rPr>
        <w:t>2</w:t>
      </w:r>
      <w:r>
        <w:rPr>
          <w:rFonts w:hint="default" w:ascii="仿宋_GB2312" w:hAnsi="仿宋_GB2312" w:eastAsia="仿宋_GB2312" w:cs="仿宋_GB2312"/>
          <w:color w:val="auto"/>
          <w:highlight w:val="none"/>
          <w:lang w:val="en-US" w:eastAsia="zh-CN"/>
        </w:rPr>
        <w:t>.2</w:t>
      </w:r>
      <w:bookmarkStart w:id="86" w:name="_Toc26656976"/>
      <w:bookmarkStart w:id="87" w:name="_Toc9067726"/>
      <w:bookmarkStart w:id="88" w:name="_Toc14201245"/>
      <w:r>
        <w:rPr>
          <w:rFonts w:hint="default" w:ascii="仿宋_GB2312" w:hAnsi="仿宋_GB2312" w:eastAsia="仿宋_GB2312" w:cs="仿宋_GB2312"/>
          <w:color w:val="auto"/>
          <w:highlight w:val="none"/>
          <w:lang w:val="en-US" w:eastAsia="zh-CN"/>
        </w:rPr>
        <w:t>评</w:t>
      </w:r>
      <w:r>
        <w:rPr>
          <w:rFonts w:hint="eastAsia" w:ascii="仿宋_GB2312" w:hAnsi="仿宋_GB2312" w:eastAsia="仿宋_GB2312" w:cs="仿宋_GB2312"/>
          <w:color w:val="auto"/>
          <w:highlight w:val="none"/>
          <w:lang w:val="en-US" w:eastAsia="zh-CN"/>
        </w:rPr>
        <w:t>审</w:t>
      </w:r>
      <w:r>
        <w:rPr>
          <w:rFonts w:hint="default" w:ascii="仿宋_GB2312" w:hAnsi="仿宋_GB2312" w:eastAsia="仿宋_GB2312" w:cs="仿宋_GB2312"/>
          <w:color w:val="auto"/>
          <w:highlight w:val="none"/>
          <w:lang w:val="en-US" w:eastAsia="zh-CN"/>
        </w:rPr>
        <w:t>完成后，</w:t>
      </w:r>
      <w:r>
        <w:rPr>
          <w:rFonts w:hint="eastAsia" w:ascii="仿宋_GB2312" w:hAnsi="仿宋_GB2312" w:eastAsia="仿宋_GB2312" w:cs="仿宋_GB2312"/>
          <w:color w:val="auto"/>
          <w:highlight w:val="none"/>
          <w:lang w:val="en-US" w:eastAsia="zh-CN"/>
        </w:rPr>
        <w:t>评审</w:t>
      </w:r>
      <w:r>
        <w:rPr>
          <w:rFonts w:hint="default" w:ascii="仿宋_GB2312" w:hAnsi="仿宋_GB2312" w:eastAsia="仿宋_GB2312" w:cs="仿宋_GB2312"/>
          <w:color w:val="auto"/>
          <w:highlight w:val="none"/>
          <w:lang w:val="en-US" w:eastAsia="zh-CN"/>
        </w:rPr>
        <w:t>委员会应向</w:t>
      </w:r>
      <w:r>
        <w:rPr>
          <w:rFonts w:hint="eastAsia" w:ascii="仿宋_GB2312" w:hAnsi="仿宋_GB2312" w:eastAsia="仿宋_GB2312" w:cs="仿宋_GB2312"/>
          <w:color w:val="auto"/>
          <w:highlight w:val="none"/>
          <w:lang w:val="en-US" w:eastAsia="zh-CN"/>
        </w:rPr>
        <w:t>采购人</w:t>
      </w:r>
      <w:r>
        <w:rPr>
          <w:rFonts w:hint="default" w:ascii="仿宋_GB2312" w:hAnsi="仿宋_GB2312" w:eastAsia="仿宋_GB2312" w:cs="仿宋_GB2312"/>
          <w:color w:val="auto"/>
          <w:highlight w:val="none"/>
          <w:lang w:val="en-US" w:eastAsia="zh-CN"/>
        </w:rPr>
        <w:t>提交书面</w:t>
      </w:r>
      <w:r>
        <w:rPr>
          <w:rFonts w:hint="eastAsia" w:ascii="仿宋_GB2312" w:hAnsi="仿宋_GB2312" w:eastAsia="仿宋_GB2312" w:cs="仿宋_GB2312"/>
          <w:color w:val="auto"/>
          <w:highlight w:val="none"/>
          <w:lang w:val="en-US" w:eastAsia="zh-CN"/>
        </w:rPr>
        <w:t>评审</w:t>
      </w:r>
      <w:r>
        <w:rPr>
          <w:rFonts w:hint="default" w:ascii="仿宋_GB2312" w:hAnsi="仿宋_GB2312" w:eastAsia="仿宋_GB2312" w:cs="仿宋_GB2312"/>
          <w:color w:val="auto"/>
          <w:highlight w:val="none"/>
          <w:lang w:val="en-US" w:eastAsia="zh-CN"/>
        </w:rPr>
        <w:t xml:space="preserve">报告。 </w:t>
      </w:r>
      <w:r>
        <w:rPr>
          <w:rFonts w:hint="eastAsia" w:ascii="仿宋_GB2312" w:hAnsi="仿宋_GB2312" w:eastAsia="仿宋_GB2312" w:cs="仿宋_GB2312"/>
          <w:color w:val="auto"/>
          <w:highlight w:val="none"/>
          <w:lang w:val="en-US" w:eastAsia="zh-CN"/>
        </w:rPr>
        <w:t>评审</w:t>
      </w:r>
      <w:r>
        <w:rPr>
          <w:rFonts w:hint="default" w:ascii="仿宋_GB2312" w:hAnsi="仿宋_GB2312" w:eastAsia="仿宋_GB2312" w:cs="仿宋_GB2312"/>
          <w:color w:val="auto"/>
          <w:highlight w:val="none"/>
          <w:lang w:val="en-US" w:eastAsia="zh-CN"/>
        </w:rPr>
        <w:t>委员会推荐</w:t>
      </w:r>
      <w:r>
        <w:rPr>
          <w:rFonts w:hint="eastAsia" w:ascii="仿宋_GB2312" w:hAnsi="仿宋_GB2312" w:eastAsia="仿宋_GB2312" w:cs="仿宋_GB2312"/>
          <w:color w:val="auto"/>
          <w:highlight w:val="none"/>
          <w:lang w:val="en-US" w:eastAsia="zh-CN"/>
        </w:rPr>
        <w:t>成交</w:t>
      </w:r>
      <w:r>
        <w:rPr>
          <w:rFonts w:hint="default" w:ascii="仿宋_GB2312" w:hAnsi="仿宋_GB2312" w:eastAsia="仿宋_GB2312" w:cs="仿宋_GB2312"/>
          <w:color w:val="auto"/>
          <w:highlight w:val="none"/>
          <w:lang w:val="en-US" w:eastAsia="zh-CN"/>
        </w:rPr>
        <w:t>候选人的数量及确定规则按照第三章</w:t>
      </w:r>
      <w:r>
        <w:rPr>
          <w:rFonts w:hint="eastAsia" w:ascii="仿宋_GB2312" w:hAnsi="仿宋_GB2312" w:eastAsia="仿宋_GB2312" w:cs="仿宋_GB2312"/>
          <w:color w:val="auto"/>
          <w:highlight w:val="none"/>
          <w:lang w:val="en-US" w:eastAsia="zh-CN"/>
        </w:rPr>
        <w:t>“</w:t>
      </w:r>
      <w:r>
        <w:rPr>
          <w:rFonts w:hint="default" w:ascii="仿宋_GB2312" w:hAnsi="仿宋_GB2312" w:eastAsia="仿宋_GB2312" w:cs="仿宋_GB2312"/>
          <w:color w:val="auto"/>
          <w:highlight w:val="none"/>
          <w:lang w:val="en-US" w:eastAsia="zh-CN"/>
        </w:rPr>
        <w:t>评审办法</w:t>
      </w:r>
      <w:r>
        <w:rPr>
          <w:rFonts w:hint="eastAsia" w:ascii="仿宋_GB2312" w:hAnsi="仿宋_GB2312" w:eastAsia="仿宋_GB2312" w:cs="仿宋_GB2312"/>
          <w:color w:val="auto"/>
          <w:highlight w:val="none"/>
          <w:lang w:val="en-US" w:eastAsia="zh-CN"/>
        </w:rPr>
        <w:t>”规定。</w:t>
      </w:r>
    </w:p>
    <w:p>
      <w:pPr>
        <w:keepNext/>
        <w:keepLines/>
        <w:pageBreakBefore w:val="0"/>
        <w:widowControl w:val="0"/>
        <w:kinsoku/>
        <w:wordWrap/>
        <w:overflowPunct/>
        <w:topLinePunct w:val="0"/>
        <w:autoSpaceDE/>
        <w:autoSpaceDN/>
        <w:bidi w:val="0"/>
        <w:adjustRightInd/>
        <w:snapToGrid/>
        <w:spacing w:before="120" w:beforeLines="50" w:after="120" w:afterLines="50" w:line="440" w:lineRule="exact"/>
        <w:ind w:firstLine="0" w:firstLineChars="0"/>
        <w:textAlignment w:val="auto"/>
        <w:outlineLvl w:val="1"/>
        <w:rPr>
          <w:rFonts w:hint="default" w:ascii="Times New Roman" w:hAnsi="Times New Roman" w:eastAsia="黑体" w:cs="Times New Roman"/>
          <w:bCs/>
          <w:color w:val="auto"/>
          <w:sz w:val="24"/>
          <w:szCs w:val="32"/>
          <w:highlight w:val="none"/>
        </w:rPr>
      </w:pPr>
      <w:r>
        <w:rPr>
          <w:rFonts w:hint="default" w:ascii="Times New Roman" w:hAnsi="Times New Roman" w:eastAsia="黑体" w:cs="Times New Roman"/>
          <w:bCs/>
          <w:color w:val="auto"/>
          <w:sz w:val="24"/>
          <w:szCs w:val="32"/>
          <w:highlight w:val="none"/>
        </w:rPr>
        <w:t>7. 合同授予</w:t>
      </w:r>
      <w:bookmarkEnd w:id="86"/>
      <w:bookmarkEnd w:id="87"/>
      <w:bookmarkEnd w:id="88"/>
    </w:p>
    <w:p>
      <w:pPr>
        <w:keepNext/>
        <w:keepLines/>
        <w:pageBreakBefore w:val="0"/>
        <w:widowControl w:val="0"/>
        <w:kinsoku/>
        <w:wordWrap/>
        <w:overflowPunct/>
        <w:topLinePunct w:val="0"/>
        <w:autoSpaceDE/>
        <w:autoSpaceDN/>
        <w:bidi w:val="0"/>
        <w:adjustRightInd/>
        <w:snapToGrid/>
        <w:spacing w:before="120" w:after="120" w:line="440" w:lineRule="exact"/>
        <w:ind w:firstLine="0" w:firstLineChars="0"/>
        <w:textAlignment w:val="auto"/>
        <w:outlineLvl w:val="2"/>
        <w:rPr>
          <w:rFonts w:hint="default" w:ascii="Times New Roman" w:hAnsi="Times New Roman" w:eastAsia="黑体" w:cs="Times New Roman"/>
          <w:bCs/>
          <w:color w:val="auto"/>
          <w:sz w:val="24"/>
          <w:szCs w:val="32"/>
          <w:highlight w:val="none"/>
        </w:rPr>
      </w:pPr>
      <w:bookmarkStart w:id="89" w:name="_Toc26656977"/>
      <w:bookmarkStart w:id="90" w:name="_Toc14201246"/>
      <w:r>
        <w:rPr>
          <w:rFonts w:hint="default" w:ascii="Times New Roman" w:hAnsi="Times New Roman" w:eastAsia="黑体" w:cs="Times New Roman"/>
          <w:bCs/>
          <w:color w:val="auto"/>
          <w:sz w:val="24"/>
          <w:szCs w:val="32"/>
          <w:highlight w:val="none"/>
        </w:rPr>
        <w:t>7.1</w:t>
      </w:r>
      <w:r>
        <w:rPr>
          <w:rFonts w:hint="default" w:ascii="Times New Roman" w:hAnsi="Times New Roman" w:eastAsia="黑体" w:cs="Times New Roman"/>
          <w:bCs/>
          <w:color w:val="auto"/>
          <w:sz w:val="24"/>
          <w:szCs w:val="32"/>
          <w:highlight w:val="none"/>
          <w:lang w:eastAsia="zh-CN"/>
        </w:rPr>
        <w:t>成交候选人</w:t>
      </w:r>
      <w:r>
        <w:rPr>
          <w:rFonts w:hint="default" w:ascii="Times New Roman" w:hAnsi="Times New Roman" w:eastAsia="黑体" w:cs="Times New Roman"/>
          <w:bCs/>
          <w:color w:val="auto"/>
          <w:sz w:val="24"/>
          <w:szCs w:val="32"/>
          <w:highlight w:val="none"/>
        </w:rPr>
        <w:t>公示</w:t>
      </w:r>
      <w:bookmarkEnd w:id="89"/>
      <w:bookmarkEnd w:id="90"/>
    </w:p>
    <w:p>
      <w:pPr>
        <w:pageBreakBefore w:val="0"/>
        <w:widowControl w:val="0"/>
        <w:kinsoku/>
        <w:wordWrap/>
        <w:overflowPunct/>
        <w:topLinePunct w:val="0"/>
        <w:autoSpaceDE/>
        <w:autoSpaceDN/>
        <w:bidi w:val="0"/>
        <w:adjustRightInd/>
        <w:snapToGrid/>
        <w:spacing w:line="440" w:lineRule="exact"/>
        <w:ind w:firstLine="420"/>
        <w:textAlignment w:val="auto"/>
        <w:rPr>
          <w:rFonts w:hint="default" w:ascii="仿宋_GB2312" w:hAnsi="仿宋_GB2312" w:eastAsia="仿宋_GB2312" w:cs="仿宋_GB2312"/>
          <w:color w:val="auto"/>
          <w:highlight w:val="none"/>
          <w:lang w:val="en-US" w:eastAsia="zh-CN"/>
        </w:rPr>
      </w:pPr>
      <w:r>
        <w:rPr>
          <w:rFonts w:hint="default" w:ascii="仿宋_GB2312" w:hAnsi="仿宋_GB2312" w:eastAsia="仿宋_GB2312" w:cs="仿宋_GB2312"/>
          <w:color w:val="auto"/>
          <w:highlight w:val="none"/>
          <w:lang w:val="en-US" w:eastAsia="zh-CN"/>
        </w:rPr>
        <w:t>公示期不得少于</w:t>
      </w:r>
      <w:r>
        <w:rPr>
          <w:rFonts w:hint="eastAsia" w:ascii="仿宋_GB2312" w:hAnsi="仿宋_GB2312" w:eastAsia="仿宋_GB2312" w:cs="仿宋_GB2312"/>
          <w:color w:val="auto"/>
          <w:highlight w:val="none"/>
          <w:lang w:val="en-US" w:eastAsia="zh-CN"/>
        </w:rPr>
        <w:t>2</w:t>
      </w:r>
      <w:r>
        <w:rPr>
          <w:rFonts w:hint="default" w:ascii="仿宋_GB2312" w:hAnsi="仿宋_GB2312" w:eastAsia="仿宋_GB2312" w:cs="仿宋_GB2312"/>
          <w:color w:val="auto"/>
          <w:highlight w:val="none"/>
          <w:lang w:val="en-US" w:eastAsia="zh-CN"/>
        </w:rPr>
        <w:t>日。</w:t>
      </w:r>
    </w:p>
    <w:p>
      <w:pPr>
        <w:keepNext/>
        <w:keepLines/>
        <w:pageBreakBefore w:val="0"/>
        <w:widowControl w:val="0"/>
        <w:kinsoku/>
        <w:wordWrap/>
        <w:overflowPunct/>
        <w:topLinePunct w:val="0"/>
        <w:autoSpaceDE/>
        <w:autoSpaceDN/>
        <w:bidi w:val="0"/>
        <w:adjustRightInd/>
        <w:snapToGrid/>
        <w:spacing w:before="120" w:after="120" w:line="440" w:lineRule="exact"/>
        <w:ind w:firstLine="0" w:firstLineChars="0"/>
        <w:textAlignment w:val="auto"/>
        <w:outlineLvl w:val="2"/>
        <w:rPr>
          <w:rFonts w:hint="default" w:ascii="Times New Roman" w:hAnsi="Times New Roman" w:eastAsia="黑体" w:cs="Times New Roman"/>
          <w:bCs/>
          <w:color w:val="auto"/>
          <w:sz w:val="24"/>
          <w:szCs w:val="32"/>
          <w:highlight w:val="none"/>
        </w:rPr>
      </w:pPr>
      <w:bookmarkStart w:id="91" w:name="_Toc26656978"/>
      <w:bookmarkStart w:id="92" w:name="_Toc14201247"/>
      <w:r>
        <w:rPr>
          <w:rFonts w:hint="default" w:ascii="Times New Roman" w:hAnsi="Times New Roman" w:eastAsia="黑体" w:cs="Times New Roman"/>
          <w:bCs/>
          <w:color w:val="auto"/>
          <w:sz w:val="24"/>
          <w:szCs w:val="32"/>
          <w:highlight w:val="none"/>
        </w:rPr>
        <w:t>7.2评</w:t>
      </w:r>
      <w:r>
        <w:rPr>
          <w:rFonts w:hint="default" w:ascii="Times New Roman" w:hAnsi="Times New Roman" w:eastAsia="黑体" w:cs="Times New Roman"/>
          <w:bCs/>
          <w:color w:val="auto"/>
          <w:sz w:val="24"/>
          <w:szCs w:val="32"/>
          <w:highlight w:val="none"/>
          <w:lang w:val="en-US" w:eastAsia="zh-CN"/>
        </w:rPr>
        <w:t>审</w:t>
      </w:r>
      <w:r>
        <w:rPr>
          <w:rFonts w:hint="default" w:ascii="Times New Roman" w:hAnsi="Times New Roman" w:eastAsia="黑体" w:cs="Times New Roman"/>
          <w:bCs/>
          <w:color w:val="auto"/>
          <w:sz w:val="24"/>
          <w:szCs w:val="32"/>
          <w:highlight w:val="none"/>
        </w:rPr>
        <w:t>结果异议</w:t>
      </w:r>
      <w:bookmarkEnd w:id="91"/>
      <w:bookmarkEnd w:id="92"/>
    </w:p>
    <w:p>
      <w:pPr>
        <w:pageBreakBefore w:val="0"/>
        <w:widowControl w:val="0"/>
        <w:kinsoku/>
        <w:wordWrap/>
        <w:overflowPunct/>
        <w:topLinePunct w:val="0"/>
        <w:autoSpaceDE/>
        <w:autoSpaceDN/>
        <w:bidi w:val="0"/>
        <w:adjustRightInd/>
        <w:snapToGrid/>
        <w:spacing w:line="440" w:lineRule="exact"/>
        <w:ind w:firstLine="420"/>
        <w:textAlignment w:val="auto"/>
        <w:rPr>
          <w:rFonts w:hint="default" w:ascii="仿宋_GB2312" w:hAnsi="仿宋_GB2312" w:eastAsia="仿宋_GB2312" w:cs="仿宋_GB2312"/>
          <w:color w:val="auto"/>
          <w:highlight w:val="none"/>
          <w:lang w:val="en-US" w:eastAsia="zh-CN"/>
        </w:rPr>
      </w:pPr>
      <w:r>
        <w:rPr>
          <w:rFonts w:hint="default" w:ascii="仿宋_GB2312" w:hAnsi="仿宋_GB2312" w:eastAsia="仿宋_GB2312" w:cs="仿宋_GB2312"/>
          <w:color w:val="auto"/>
          <w:highlight w:val="none"/>
          <w:lang w:val="en-US" w:eastAsia="zh-CN"/>
        </w:rPr>
        <w:t>供应商或其他利害关系人对评审结果有异议的，应在成交候选人公示期间</w:t>
      </w:r>
      <w:r>
        <w:rPr>
          <w:rFonts w:hint="eastAsia" w:ascii="仿宋_GB2312" w:hAnsi="仿宋_GB2312" w:eastAsia="仿宋_GB2312" w:cs="仿宋_GB2312"/>
          <w:color w:val="auto"/>
          <w:highlight w:val="none"/>
          <w:lang w:val="en-US" w:eastAsia="zh-CN"/>
        </w:rPr>
        <w:t>书面</w:t>
      </w:r>
      <w:r>
        <w:rPr>
          <w:rFonts w:hint="default" w:ascii="仿宋_GB2312" w:hAnsi="仿宋_GB2312" w:eastAsia="仿宋_GB2312" w:cs="仿宋_GB2312"/>
          <w:color w:val="auto"/>
          <w:highlight w:val="none"/>
          <w:lang w:val="en-US" w:eastAsia="zh-CN"/>
        </w:rPr>
        <w:t>提出。</w:t>
      </w:r>
    </w:p>
    <w:p>
      <w:pPr>
        <w:keepNext/>
        <w:keepLines/>
        <w:pageBreakBefore w:val="0"/>
        <w:widowControl w:val="0"/>
        <w:kinsoku/>
        <w:wordWrap/>
        <w:overflowPunct/>
        <w:topLinePunct w:val="0"/>
        <w:autoSpaceDE/>
        <w:autoSpaceDN/>
        <w:bidi w:val="0"/>
        <w:adjustRightInd/>
        <w:snapToGrid/>
        <w:spacing w:before="120" w:after="120" w:line="440" w:lineRule="exact"/>
        <w:ind w:firstLine="0" w:firstLineChars="0"/>
        <w:textAlignment w:val="auto"/>
        <w:outlineLvl w:val="2"/>
        <w:rPr>
          <w:rFonts w:hint="default" w:ascii="Times New Roman" w:hAnsi="Times New Roman" w:eastAsia="黑体" w:cs="Times New Roman"/>
          <w:bCs/>
          <w:color w:val="auto"/>
          <w:sz w:val="24"/>
          <w:szCs w:val="32"/>
          <w:highlight w:val="none"/>
        </w:rPr>
      </w:pPr>
      <w:bookmarkStart w:id="93" w:name="_Toc14201248"/>
      <w:bookmarkStart w:id="94" w:name="_Toc26656979"/>
      <w:r>
        <w:rPr>
          <w:rFonts w:hint="default" w:ascii="Times New Roman" w:hAnsi="Times New Roman" w:eastAsia="黑体" w:cs="Times New Roman"/>
          <w:bCs/>
          <w:color w:val="auto"/>
          <w:sz w:val="24"/>
          <w:szCs w:val="32"/>
          <w:highlight w:val="none"/>
        </w:rPr>
        <w:t>7.3</w:t>
      </w:r>
      <w:r>
        <w:rPr>
          <w:rFonts w:hint="default" w:ascii="Times New Roman" w:hAnsi="Times New Roman" w:eastAsia="黑体" w:cs="Times New Roman"/>
          <w:bCs/>
          <w:color w:val="auto"/>
          <w:sz w:val="24"/>
          <w:szCs w:val="32"/>
          <w:highlight w:val="none"/>
          <w:lang w:eastAsia="zh-CN"/>
        </w:rPr>
        <w:t>成交候选人</w:t>
      </w:r>
      <w:r>
        <w:rPr>
          <w:rFonts w:hint="default" w:ascii="Times New Roman" w:hAnsi="Times New Roman" w:eastAsia="黑体" w:cs="Times New Roman"/>
          <w:bCs/>
          <w:color w:val="auto"/>
          <w:sz w:val="24"/>
          <w:szCs w:val="32"/>
          <w:highlight w:val="none"/>
        </w:rPr>
        <w:t>履约能力审查</w:t>
      </w:r>
      <w:bookmarkEnd w:id="93"/>
      <w:bookmarkEnd w:id="94"/>
    </w:p>
    <w:p>
      <w:pPr>
        <w:pageBreakBefore w:val="0"/>
        <w:widowControl w:val="0"/>
        <w:kinsoku/>
        <w:wordWrap/>
        <w:overflowPunct/>
        <w:topLinePunct w:val="0"/>
        <w:autoSpaceDE/>
        <w:autoSpaceDN/>
        <w:bidi w:val="0"/>
        <w:adjustRightInd/>
        <w:snapToGrid/>
        <w:spacing w:line="440" w:lineRule="exact"/>
        <w:ind w:firstLine="420"/>
        <w:textAlignment w:val="auto"/>
        <w:rPr>
          <w:rFonts w:hint="default" w:ascii="仿宋_GB2312" w:hAnsi="仿宋_GB2312" w:eastAsia="仿宋_GB2312" w:cs="仿宋_GB2312"/>
          <w:color w:val="auto"/>
          <w:highlight w:val="none"/>
          <w:lang w:val="en-US" w:eastAsia="zh-CN"/>
        </w:rPr>
      </w:pPr>
      <w:r>
        <w:rPr>
          <w:rFonts w:hint="default" w:ascii="仿宋_GB2312" w:hAnsi="仿宋_GB2312" w:eastAsia="仿宋_GB2312" w:cs="仿宋_GB2312"/>
          <w:color w:val="auto"/>
          <w:highlight w:val="none"/>
          <w:lang w:val="en-US" w:eastAsia="zh-CN"/>
        </w:rPr>
        <w:t>成交候选人的经营、财务状况发生较大变化或存在违法行为，采购人认为可能影响其履约能力的，将在发出成交通知书前提请原</w:t>
      </w:r>
      <w:r>
        <w:rPr>
          <w:rFonts w:hint="eastAsia" w:ascii="仿宋_GB2312" w:hAnsi="仿宋_GB2312" w:eastAsia="仿宋_GB2312" w:cs="仿宋_GB2312"/>
          <w:color w:val="auto"/>
          <w:highlight w:val="none"/>
          <w:lang w:val="en-US" w:eastAsia="zh-CN"/>
        </w:rPr>
        <w:t>评审小组</w:t>
      </w:r>
      <w:r>
        <w:rPr>
          <w:rFonts w:hint="default" w:ascii="仿宋_GB2312" w:hAnsi="仿宋_GB2312" w:eastAsia="仿宋_GB2312" w:cs="仿宋_GB2312"/>
          <w:color w:val="auto"/>
          <w:highlight w:val="none"/>
          <w:lang w:val="en-US" w:eastAsia="zh-CN"/>
        </w:rPr>
        <w:t>按照</w:t>
      </w:r>
      <w:r>
        <w:rPr>
          <w:rFonts w:hint="eastAsia" w:ascii="仿宋_GB2312" w:hAnsi="仿宋_GB2312" w:eastAsia="仿宋_GB2312" w:cs="仿宋_GB2312"/>
          <w:color w:val="auto"/>
          <w:highlight w:val="none"/>
          <w:lang w:val="en-US" w:eastAsia="zh-CN"/>
        </w:rPr>
        <w:t>采购</w:t>
      </w:r>
      <w:r>
        <w:rPr>
          <w:rFonts w:hint="default" w:ascii="仿宋_GB2312" w:hAnsi="仿宋_GB2312" w:eastAsia="仿宋_GB2312" w:cs="仿宋_GB2312"/>
          <w:color w:val="auto"/>
          <w:highlight w:val="none"/>
          <w:lang w:val="en-US" w:eastAsia="zh-CN"/>
        </w:rPr>
        <w:t>文件规定的标准和方法进行审查确认。</w:t>
      </w:r>
    </w:p>
    <w:p>
      <w:pPr>
        <w:keepNext/>
        <w:keepLines/>
        <w:pageBreakBefore w:val="0"/>
        <w:widowControl w:val="0"/>
        <w:kinsoku/>
        <w:wordWrap/>
        <w:overflowPunct/>
        <w:topLinePunct w:val="0"/>
        <w:autoSpaceDE/>
        <w:autoSpaceDN/>
        <w:bidi w:val="0"/>
        <w:adjustRightInd/>
        <w:snapToGrid/>
        <w:spacing w:before="120" w:after="120" w:line="440" w:lineRule="exact"/>
        <w:ind w:firstLine="0" w:firstLineChars="0"/>
        <w:textAlignment w:val="auto"/>
        <w:outlineLvl w:val="2"/>
        <w:rPr>
          <w:rFonts w:hint="default" w:ascii="Times New Roman" w:hAnsi="Times New Roman" w:eastAsia="黑体" w:cs="Times New Roman"/>
          <w:bCs/>
          <w:color w:val="auto"/>
          <w:sz w:val="24"/>
          <w:szCs w:val="32"/>
          <w:highlight w:val="none"/>
        </w:rPr>
      </w:pPr>
      <w:bookmarkStart w:id="95" w:name="_Toc14201250"/>
      <w:bookmarkStart w:id="96" w:name="_Toc26656981"/>
      <w:r>
        <w:rPr>
          <w:rFonts w:hint="default" w:ascii="Times New Roman" w:hAnsi="Times New Roman" w:eastAsia="黑体" w:cs="Times New Roman"/>
          <w:bCs/>
          <w:color w:val="auto"/>
          <w:sz w:val="24"/>
          <w:szCs w:val="32"/>
          <w:highlight w:val="none"/>
        </w:rPr>
        <w:t>7.</w:t>
      </w:r>
      <w:bookmarkEnd w:id="95"/>
      <w:bookmarkEnd w:id="96"/>
      <w:bookmarkStart w:id="97" w:name="_Toc26656983"/>
      <w:bookmarkStart w:id="98" w:name="_Toc14201252"/>
      <w:r>
        <w:rPr>
          <w:rFonts w:hint="default" w:ascii="Times New Roman" w:hAnsi="Times New Roman" w:eastAsia="黑体" w:cs="Times New Roman"/>
          <w:bCs/>
          <w:color w:val="auto"/>
          <w:sz w:val="24"/>
          <w:szCs w:val="32"/>
          <w:highlight w:val="none"/>
          <w:lang w:val="en-US" w:eastAsia="zh-CN"/>
        </w:rPr>
        <w:t>4</w:t>
      </w:r>
      <w:r>
        <w:rPr>
          <w:rFonts w:hint="default" w:ascii="Times New Roman" w:hAnsi="Times New Roman" w:eastAsia="黑体" w:cs="Times New Roman"/>
          <w:bCs/>
          <w:color w:val="auto"/>
          <w:sz w:val="24"/>
          <w:szCs w:val="32"/>
          <w:highlight w:val="none"/>
        </w:rPr>
        <w:t>履约保证金</w:t>
      </w:r>
      <w:bookmarkEnd w:id="97"/>
      <w:bookmarkEnd w:id="98"/>
    </w:p>
    <w:p>
      <w:pPr>
        <w:pageBreakBefore w:val="0"/>
        <w:widowControl w:val="0"/>
        <w:kinsoku/>
        <w:wordWrap/>
        <w:overflowPunct/>
        <w:topLinePunct w:val="0"/>
        <w:autoSpaceDE/>
        <w:autoSpaceDN/>
        <w:bidi w:val="0"/>
        <w:adjustRightInd/>
        <w:snapToGrid/>
        <w:spacing w:line="440" w:lineRule="exact"/>
        <w:ind w:firstLine="420"/>
        <w:textAlignment w:val="auto"/>
        <w:rPr>
          <w:rFonts w:hint="default" w:ascii="仿宋_GB2312" w:hAnsi="仿宋_GB2312" w:eastAsia="仿宋_GB2312" w:cs="仿宋_GB2312"/>
          <w:color w:val="auto"/>
          <w:highlight w:val="none"/>
          <w:lang w:val="en-US" w:eastAsia="zh-CN"/>
        </w:rPr>
      </w:pPr>
      <w:r>
        <w:rPr>
          <w:rFonts w:hint="default" w:ascii="仿宋_GB2312" w:hAnsi="仿宋_GB2312" w:eastAsia="仿宋_GB2312" w:cs="仿宋_GB2312"/>
          <w:color w:val="auto"/>
          <w:highlight w:val="none"/>
          <w:lang w:val="en-US" w:eastAsia="zh-CN"/>
        </w:rPr>
        <w:t>7.4.1在签订合同前，成交人应向采购人提交履约保证金。履约保证金</w:t>
      </w:r>
      <w:r>
        <w:rPr>
          <w:rFonts w:hint="eastAsia" w:ascii="仿宋_GB2312" w:hAnsi="仿宋_GB2312" w:eastAsia="仿宋_GB2312" w:cs="仿宋_GB2312"/>
          <w:color w:val="auto"/>
          <w:highlight w:val="none"/>
          <w:lang w:val="en-US" w:eastAsia="zh-CN"/>
        </w:rPr>
        <w:t>的金额</w:t>
      </w:r>
      <w:r>
        <w:rPr>
          <w:rFonts w:hint="default" w:ascii="仿宋_GB2312" w:hAnsi="仿宋_GB2312" w:eastAsia="仿宋_GB2312" w:cs="仿宋_GB2312"/>
          <w:color w:val="auto"/>
          <w:highlight w:val="none"/>
          <w:lang w:val="en-US" w:eastAsia="zh-CN"/>
        </w:rPr>
        <w:t>为</w:t>
      </w:r>
      <w:r>
        <w:rPr>
          <w:rFonts w:hint="eastAsia" w:ascii="仿宋_GB2312" w:hAnsi="仿宋_GB2312" w:eastAsia="仿宋_GB2312" w:cs="仿宋_GB2312"/>
          <w:color w:val="auto"/>
          <w:highlight w:val="none"/>
          <w:lang w:val="en-US" w:eastAsia="zh-CN"/>
        </w:rPr>
        <w:t>成交价的2%，履约保证金的形式祥供应商须知前附表第20条</w:t>
      </w:r>
      <w:r>
        <w:rPr>
          <w:rFonts w:hint="default" w:ascii="仿宋_GB2312" w:hAnsi="仿宋_GB2312" w:eastAsia="仿宋_GB2312" w:cs="仿宋_GB2312"/>
          <w:color w:val="auto"/>
          <w:highlight w:val="none"/>
          <w:lang w:val="en-US" w:eastAsia="zh-CN"/>
        </w:rPr>
        <w:t>。</w:t>
      </w:r>
    </w:p>
    <w:p>
      <w:pPr>
        <w:pageBreakBefore w:val="0"/>
        <w:widowControl w:val="0"/>
        <w:kinsoku/>
        <w:wordWrap/>
        <w:overflowPunct/>
        <w:topLinePunct w:val="0"/>
        <w:autoSpaceDE/>
        <w:autoSpaceDN/>
        <w:bidi w:val="0"/>
        <w:adjustRightInd/>
        <w:snapToGrid/>
        <w:spacing w:line="440" w:lineRule="exact"/>
        <w:ind w:firstLine="420"/>
        <w:textAlignment w:val="auto"/>
        <w:rPr>
          <w:rFonts w:hint="default" w:ascii="仿宋_GB2312" w:hAnsi="仿宋_GB2312" w:eastAsia="仿宋_GB2312" w:cs="仿宋_GB2312"/>
          <w:color w:val="auto"/>
          <w:highlight w:val="none"/>
          <w:lang w:val="en-US" w:eastAsia="zh-CN"/>
        </w:rPr>
      </w:pPr>
      <w:r>
        <w:rPr>
          <w:rFonts w:hint="default" w:ascii="仿宋_GB2312" w:hAnsi="仿宋_GB2312" w:eastAsia="仿宋_GB2312" w:cs="仿宋_GB2312"/>
          <w:color w:val="auto"/>
          <w:highlight w:val="none"/>
          <w:lang w:val="en-US" w:eastAsia="zh-CN"/>
        </w:rPr>
        <w:t>7.4.2 成交人不能按本章第7.</w:t>
      </w:r>
      <w:r>
        <w:rPr>
          <w:rFonts w:hint="eastAsia" w:ascii="仿宋_GB2312" w:hAnsi="仿宋_GB2312" w:eastAsia="仿宋_GB2312" w:cs="仿宋_GB2312"/>
          <w:color w:val="auto"/>
          <w:highlight w:val="none"/>
          <w:lang w:val="en-US" w:eastAsia="zh-CN"/>
        </w:rPr>
        <w:t>4</w:t>
      </w:r>
      <w:r>
        <w:rPr>
          <w:rFonts w:hint="default" w:ascii="仿宋_GB2312" w:hAnsi="仿宋_GB2312" w:eastAsia="仿宋_GB2312" w:cs="仿宋_GB2312"/>
          <w:color w:val="auto"/>
          <w:highlight w:val="none"/>
          <w:lang w:val="en-US" w:eastAsia="zh-CN"/>
        </w:rPr>
        <w:t>.1项要求提交履约保证金的，视为放弃成交候选人，其响应保证金不予退还，给采购人造成的损失超过响应保证金数额的，成交人还应当对超过部分予以赔偿。</w:t>
      </w:r>
    </w:p>
    <w:p>
      <w:pPr>
        <w:keepNext/>
        <w:keepLines/>
        <w:pageBreakBefore w:val="0"/>
        <w:widowControl w:val="0"/>
        <w:kinsoku/>
        <w:wordWrap/>
        <w:overflowPunct/>
        <w:topLinePunct w:val="0"/>
        <w:autoSpaceDE/>
        <w:autoSpaceDN/>
        <w:bidi w:val="0"/>
        <w:adjustRightInd/>
        <w:snapToGrid/>
        <w:spacing w:before="120" w:after="120" w:line="440" w:lineRule="exact"/>
        <w:ind w:firstLine="0" w:firstLineChars="0"/>
        <w:textAlignment w:val="auto"/>
        <w:outlineLvl w:val="2"/>
        <w:rPr>
          <w:rFonts w:hint="default" w:ascii="Times New Roman" w:hAnsi="Times New Roman" w:eastAsia="黑体" w:cs="Times New Roman"/>
          <w:bCs/>
          <w:color w:val="auto"/>
          <w:sz w:val="24"/>
          <w:szCs w:val="32"/>
          <w:highlight w:val="none"/>
        </w:rPr>
      </w:pPr>
      <w:bookmarkStart w:id="99" w:name="_Toc14201253"/>
      <w:bookmarkStart w:id="100" w:name="_Toc26656984"/>
      <w:r>
        <w:rPr>
          <w:rFonts w:hint="default" w:ascii="Times New Roman" w:hAnsi="Times New Roman" w:eastAsia="黑体" w:cs="Times New Roman"/>
          <w:bCs/>
          <w:color w:val="auto"/>
          <w:sz w:val="24"/>
          <w:szCs w:val="32"/>
          <w:highlight w:val="none"/>
        </w:rPr>
        <w:t>7.</w:t>
      </w:r>
      <w:r>
        <w:rPr>
          <w:rFonts w:hint="default" w:ascii="Times New Roman" w:hAnsi="Times New Roman" w:eastAsia="黑体" w:cs="Times New Roman"/>
          <w:bCs/>
          <w:color w:val="auto"/>
          <w:sz w:val="24"/>
          <w:szCs w:val="32"/>
          <w:highlight w:val="none"/>
          <w:lang w:val="en-US" w:eastAsia="zh-CN"/>
        </w:rPr>
        <w:t>5</w:t>
      </w:r>
      <w:r>
        <w:rPr>
          <w:rFonts w:hint="default" w:ascii="Times New Roman" w:hAnsi="Times New Roman" w:eastAsia="黑体" w:cs="Times New Roman"/>
          <w:bCs/>
          <w:color w:val="auto"/>
          <w:sz w:val="24"/>
          <w:szCs w:val="32"/>
          <w:highlight w:val="none"/>
        </w:rPr>
        <w:t>签订合同</w:t>
      </w:r>
      <w:bookmarkEnd w:id="99"/>
      <w:bookmarkEnd w:id="100"/>
    </w:p>
    <w:p>
      <w:pPr>
        <w:pageBreakBefore w:val="0"/>
        <w:widowControl w:val="0"/>
        <w:kinsoku/>
        <w:wordWrap/>
        <w:overflowPunct/>
        <w:topLinePunct w:val="0"/>
        <w:autoSpaceDE/>
        <w:autoSpaceDN/>
        <w:bidi w:val="0"/>
        <w:adjustRightInd/>
        <w:snapToGrid/>
        <w:spacing w:line="440" w:lineRule="exact"/>
        <w:ind w:firstLine="420"/>
        <w:textAlignment w:val="auto"/>
        <w:rPr>
          <w:rFonts w:hint="default" w:ascii="仿宋_GB2312" w:hAnsi="仿宋_GB2312" w:eastAsia="仿宋_GB2312" w:cs="仿宋_GB2312"/>
          <w:color w:val="auto"/>
          <w:highlight w:val="none"/>
          <w:lang w:val="en-US" w:eastAsia="zh-CN"/>
        </w:rPr>
      </w:pPr>
      <w:r>
        <w:rPr>
          <w:rFonts w:hint="default" w:ascii="仿宋_GB2312" w:hAnsi="仿宋_GB2312" w:eastAsia="仿宋_GB2312" w:cs="仿宋_GB2312"/>
          <w:color w:val="auto"/>
          <w:highlight w:val="none"/>
          <w:lang w:val="en-US" w:eastAsia="zh-CN"/>
        </w:rPr>
        <w:t>采购人和成交人应在响应有效期内以及成交通知书发出之日起30日内，根据</w:t>
      </w:r>
      <w:r>
        <w:rPr>
          <w:rFonts w:hint="eastAsia" w:ascii="仿宋_GB2312" w:hAnsi="仿宋_GB2312" w:eastAsia="仿宋_GB2312" w:cs="仿宋_GB2312"/>
          <w:color w:val="auto"/>
          <w:highlight w:val="none"/>
          <w:lang w:val="en-US" w:eastAsia="zh-CN"/>
        </w:rPr>
        <w:t>采购</w:t>
      </w:r>
      <w:r>
        <w:rPr>
          <w:rFonts w:hint="default" w:ascii="仿宋_GB2312" w:hAnsi="仿宋_GB2312" w:eastAsia="仿宋_GB2312" w:cs="仿宋_GB2312"/>
          <w:color w:val="auto"/>
          <w:highlight w:val="none"/>
          <w:lang w:val="en-US" w:eastAsia="zh-CN"/>
        </w:rPr>
        <w:t>文件和成交人的响应文件订立书面合同。成交人无正当理由拒签合同，在签订合同时向采购人提出附加条件，或不按照</w:t>
      </w:r>
      <w:r>
        <w:rPr>
          <w:rFonts w:hint="eastAsia" w:ascii="仿宋_GB2312" w:hAnsi="仿宋_GB2312" w:eastAsia="仿宋_GB2312" w:cs="仿宋_GB2312"/>
          <w:color w:val="auto"/>
          <w:highlight w:val="none"/>
          <w:lang w:val="en-US" w:eastAsia="zh-CN"/>
        </w:rPr>
        <w:t>采购</w:t>
      </w:r>
      <w:r>
        <w:rPr>
          <w:rFonts w:hint="default" w:ascii="仿宋_GB2312" w:hAnsi="仿宋_GB2312" w:eastAsia="仿宋_GB2312" w:cs="仿宋_GB2312"/>
          <w:color w:val="auto"/>
          <w:highlight w:val="none"/>
          <w:lang w:val="en-US" w:eastAsia="zh-CN"/>
        </w:rPr>
        <w:t>文件要求提交履约保证金的，采购人取消其成交资格，其响应保证金不予退还；给采购人造成的损失超过响应保证金数额的，成交人还应对超过部分予以赔偿。</w:t>
      </w:r>
      <w:r>
        <w:rPr>
          <w:rFonts w:hint="eastAsia" w:ascii="仿宋_GB2312" w:hAnsi="仿宋_GB2312" w:eastAsia="仿宋_GB2312" w:cs="仿宋_GB2312"/>
          <w:color w:val="auto"/>
          <w:highlight w:val="none"/>
          <w:lang w:val="en-US" w:eastAsia="zh-CN"/>
        </w:rPr>
        <w:t>签约合同价的确定以启封时宣布的报价与经供应商确认的修正（如有）后的报价中较低的为准。</w:t>
      </w:r>
    </w:p>
    <w:p>
      <w:pPr>
        <w:keepNext/>
        <w:keepLines/>
        <w:pageBreakBefore w:val="0"/>
        <w:widowControl w:val="0"/>
        <w:kinsoku/>
        <w:wordWrap/>
        <w:overflowPunct/>
        <w:topLinePunct w:val="0"/>
        <w:autoSpaceDE/>
        <w:autoSpaceDN/>
        <w:bidi w:val="0"/>
        <w:adjustRightInd/>
        <w:snapToGrid/>
        <w:spacing w:before="120" w:beforeLines="50" w:after="120" w:afterLines="50" w:line="440" w:lineRule="exact"/>
        <w:ind w:firstLine="0" w:firstLineChars="0"/>
        <w:textAlignment w:val="auto"/>
        <w:outlineLvl w:val="1"/>
        <w:rPr>
          <w:rFonts w:hint="default" w:ascii="Times New Roman" w:hAnsi="Times New Roman" w:eastAsia="黑体" w:cs="Times New Roman"/>
          <w:bCs/>
          <w:color w:val="auto"/>
          <w:sz w:val="24"/>
          <w:szCs w:val="32"/>
          <w:highlight w:val="none"/>
        </w:rPr>
      </w:pPr>
      <w:bookmarkStart w:id="101" w:name="_Toc26656988"/>
      <w:bookmarkStart w:id="102" w:name="_Toc9067727"/>
      <w:bookmarkStart w:id="103" w:name="_Toc14201257"/>
      <w:r>
        <w:rPr>
          <w:rFonts w:hint="default" w:ascii="Times New Roman" w:hAnsi="Times New Roman" w:eastAsia="黑体" w:cs="Times New Roman"/>
          <w:bCs/>
          <w:color w:val="auto"/>
          <w:sz w:val="24"/>
          <w:szCs w:val="32"/>
          <w:highlight w:val="none"/>
          <w:lang w:val="en-US" w:eastAsia="zh-CN"/>
        </w:rPr>
        <w:t>8</w:t>
      </w:r>
      <w:r>
        <w:rPr>
          <w:rFonts w:hint="default" w:ascii="Times New Roman" w:hAnsi="Times New Roman" w:eastAsia="黑体" w:cs="Times New Roman"/>
          <w:bCs/>
          <w:color w:val="auto"/>
          <w:sz w:val="24"/>
          <w:szCs w:val="32"/>
          <w:highlight w:val="none"/>
        </w:rPr>
        <w:t>. 纪律和监督</w:t>
      </w:r>
      <w:bookmarkEnd w:id="101"/>
      <w:bookmarkEnd w:id="102"/>
      <w:bookmarkEnd w:id="103"/>
    </w:p>
    <w:p>
      <w:pPr>
        <w:pageBreakBefore w:val="0"/>
        <w:widowControl w:val="0"/>
        <w:kinsoku/>
        <w:wordWrap/>
        <w:overflowPunct/>
        <w:topLinePunct w:val="0"/>
        <w:autoSpaceDE/>
        <w:autoSpaceDN/>
        <w:bidi w:val="0"/>
        <w:adjustRightInd/>
        <w:snapToGrid/>
        <w:spacing w:line="440" w:lineRule="exact"/>
        <w:ind w:firstLine="420"/>
        <w:textAlignment w:val="auto"/>
        <w:rPr>
          <w:rFonts w:hint="default" w:ascii="仿宋_GB2312" w:hAnsi="仿宋_GB2312" w:eastAsia="仿宋_GB2312" w:cs="仿宋_GB2312"/>
          <w:color w:val="auto"/>
          <w:highlight w:val="none"/>
          <w:lang w:val="en-US" w:eastAsia="zh-CN"/>
        </w:rPr>
      </w:pPr>
      <w:r>
        <w:rPr>
          <w:rFonts w:hint="default" w:ascii="仿宋_GB2312" w:hAnsi="仿宋_GB2312" w:eastAsia="仿宋_GB2312" w:cs="仿宋_GB2312"/>
          <w:color w:val="auto"/>
          <w:highlight w:val="none"/>
          <w:lang w:val="en-US" w:eastAsia="zh-CN"/>
        </w:rPr>
        <w:t>供应商不得相互串通报价或与采购人串通报价，不得向采购人或</w:t>
      </w:r>
      <w:r>
        <w:rPr>
          <w:rFonts w:hint="eastAsia" w:ascii="仿宋_GB2312" w:hAnsi="仿宋_GB2312" w:eastAsia="仿宋_GB2312" w:cs="仿宋_GB2312"/>
          <w:color w:val="auto"/>
          <w:highlight w:val="none"/>
          <w:lang w:val="en-US" w:eastAsia="zh-CN"/>
        </w:rPr>
        <w:t>评审小组</w:t>
      </w:r>
      <w:r>
        <w:rPr>
          <w:rFonts w:hint="default" w:ascii="仿宋_GB2312" w:hAnsi="仿宋_GB2312" w:eastAsia="仿宋_GB2312" w:cs="仿宋_GB2312"/>
          <w:color w:val="auto"/>
          <w:highlight w:val="none"/>
          <w:lang w:val="en-US" w:eastAsia="zh-CN"/>
        </w:rPr>
        <w:t>成员行贿谋取成交，不得以他人名义报价或以其他方式弄虚作假骗取成交；供应商不得以任何方式干扰、影响评审工作。</w:t>
      </w:r>
    </w:p>
    <w:p>
      <w:pPr>
        <w:keepNext/>
        <w:keepLines/>
        <w:pageBreakBefore w:val="0"/>
        <w:widowControl w:val="0"/>
        <w:kinsoku/>
        <w:wordWrap/>
        <w:overflowPunct/>
        <w:topLinePunct w:val="0"/>
        <w:autoSpaceDE/>
        <w:autoSpaceDN/>
        <w:bidi w:val="0"/>
        <w:adjustRightInd/>
        <w:snapToGrid/>
        <w:spacing w:before="120" w:beforeLines="50" w:after="120" w:afterLines="50" w:line="440" w:lineRule="exact"/>
        <w:ind w:firstLine="0" w:firstLineChars="0"/>
        <w:textAlignment w:val="auto"/>
        <w:outlineLvl w:val="1"/>
        <w:rPr>
          <w:rFonts w:hint="default" w:ascii="Times New Roman" w:hAnsi="Times New Roman" w:eastAsia="黑体" w:cs="Times New Roman"/>
          <w:bCs/>
          <w:color w:val="auto"/>
          <w:sz w:val="24"/>
          <w:szCs w:val="32"/>
          <w:highlight w:val="none"/>
        </w:rPr>
      </w:pPr>
      <w:bookmarkStart w:id="104" w:name="_Toc14201262"/>
      <w:bookmarkStart w:id="105" w:name="_Toc26656993"/>
      <w:r>
        <w:rPr>
          <w:rFonts w:hint="eastAsia" w:ascii="Times New Roman" w:hAnsi="Times New Roman" w:eastAsia="黑体" w:cs="Times New Roman"/>
          <w:bCs/>
          <w:color w:val="auto"/>
          <w:sz w:val="24"/>
          <w:szCs w:val="32"/>
          <w:highlight w:val="none"/>
          <w:lang w:val="en-US" w:eastAsia="zh-CN"/>
        </w:rPr>
        <w:t>9</w:t>
      </w:r>
      <w:r>
        <w:rPr>
          <w:rFonts w:hint="default" w:ascii="Times New Roman" w:hAnsi="Times New Roman" w:eastAsia="黑体" w:cs="Times New Roman"/>
          <w:bCs/>
          <w:color w:val="auto"/>
          <w:sz w:val="24"/>
          <w:szCs w:val="32"/>
          <w:highlight w:val="none"/>
        </w:rPr>
        <w:t xml:space="preserve"> 投诉</w:t>
      </w:r>
      <w:bookmarkEnd w:id="104"/>
      <w:bookmarkEnd w:id="105"/>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9.1 供应商或其他利害关系人认为采购活动不符合法律法规规定的，可以自知道或应当知道之日起10日内向有关监督部门投诉。投诉应有明确的请求和必要的证明材料。</w:t>
      </w:r>
    </w:p>
    <w:p>
      <w:pPr>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9.2 监督部门联系方式：0551-62265219。</w:t>
      </w:r>
    </w:p>
    <w:p>
      <w:pPr>
        <w:keepNext/>
        <w:keepLines/>
        <w:pageBreakBefore w:val="0"/>
        <w:widowControl w:val="0"/>
        <w:kinsoku/>
        <w:wordWrap/>
        <w:overflowPunct/>
        <w:topLinePunct w:val="0"/>
        <w:autoSpaceDE/>
        <w:autoSpaceDN/>
        <w:bidi w:val="0"/>
        <w:adjustRightInd/>
        <w:snapToGrid/>
        <w:spacing w:before="120" w:beforeLines="50" w:after="120" w:afterLines="50" w:line="440" w:lineRule="exact"/>
        <w:ind w:firstLine="0" w:firstLineChars="0"/>
        <w:textAlignment w:val="auto"/>
        <w:outlineLvl w:val="1"/>
        <w:rPr>
          <w:rFonts w:hint="default" w:ascii="Times New Roman" w:hAnsi="Times New Roman" w:eastAsia="黑体" w:cs="Times New Roman"/>
          <w:bCs/>
          <w:color w:val="auto"/>
          <w:sz w:val="24"/>
          <w:szCs w:val="32"/>
          <w:highlight w:val="none"/>
        </w:rPr>
      </w:pPr>
      <w:bookmarkStart w:id="106" w:name="_Toc9067731"/>
      <w:bookmarkStart w:id="107" w:name="_Toc26656994"/>
      <w:bookmarkStart w:id="108" w:name="_Toc14201263"/>
      <w:r>
        <w:rPr>
          <w:rFonts w:hint="eastAsia" w:ascii="Times New Roman" w:hAnsi="Times New Roman" w:eastAsia="黑体" w:cs="Times New Roman"/>
          <w:bCs/>
          <w:color w:val="auto"/>
          <w:sz w:val="24"/>
          <w:szCs w:val="32"/>
          <w:highlight w:val="none"/>
          <w:lang w:val="en-US" w:eastAsia="zh-CN"/>
        </w:rPr>
        <w:t>10</w:t>
      </w:r>
      <w:r>
        <w:rPr>
          <w:rFonts w:hint="default" w:ascii="Times New Roman" w:hAnsi="Times New Roman" w:eastAsia="黑体" w:cs="Times New Roman"/>
          <w:bCs/>
          <w:color w:val="auto"/>
          <w:sz w:val="24"/>
          <w:szCs w:val="32"/>
          <w:highlight w:val="none"/>
        </w:rPr>
        <w:t>.</w:t>
      </w:r>
      <w:r>
        <w:rPr>
          <w:rFonts w:hint="eastAsia" w:ascii="Times New Roman" w:hAnsi="Times New Roman" w:eastAsia="黑体" w:cs="Times New Roman"/>
          <w:bCs/>
          <w:color w:val="auto"/>
          <w:sz w:val="24"/>
          <w:szCs w:val="32"/>
          <w:highlight w:val="none"/>
          <w:lang w:val="en-US" w:eastAsia="zh-CN"/>
        </w:rPr>
        <w:t xml:space="preserve"> </w:t>
      </w:r>
      <w:r>
        <w:rPr>
          <w:rFonts w:hint="default" w:ascii="Times New Roman" w:hAnsi="Times New Roman" w:eastAsia="黑体" w:cs="Times New Roman"/>
          <w:bCs/>
          <w:color w:val="auto"/>
          <w:sz w:val="24"/>
          <w:szCs w:val="32"/>
          <w:highlight w:val="none"/>
        </w:rPr>
        <w:t>需要补充的其他内容</w:t>
      </w:r>
      <w:bookmarkEnd w:id="106"/>
      <w:bookmarkEnd w:id="107"/>
      <w:bookmarkEnd w:id="108"/>
    </w:p>
    <w:p>
      <w:pPr>
        <w:pageBreakBefore w:val="0"/>
        <w:widowControl w:val="0"/>
        <w:kinsoku/>
        <w:wordWrap/>
        <w:overflowPunct/>
        <w:topLinePunct w:val="0"/>
        <w:autoSpaceDE/>
        <w:autoSpaceDN/>
        <w:bidi w:val="0"/>
        <w:adjustRightInd/>
        <w:snapToGrid/>
        <w:spacing w:line="440" w:lineRule="exact"/>
        <w:ind w:firstLine="420"/>
        <w:textAlignment w:val="auto"/>
        <w:rPr>
          <w:rFonts w:hint="default" w:ascii="仿宋_GB2312" w:hAnsi="仿宋_GB2312" w:eastAsia="仿宋_GB2312" w:cs="仿宋_GB2312"/>
          <w:color w:val="auto"/>
          <w:highlight w:val="none"/>
          <w:lang w:val="en-US" w:eastAsia="zh-CN"/>
        </w:rPr>
      </w:pPr>
      <w:r>
        <w:rPr>
          <w:rFonts w:hint="default" w:ascii="仿宋_GB2312" w:hAnsi="仿宋_GB2312" w:eastAsia="仿宋_GB2312" w:cs="仿宋_GB2312"/>
          <w:color w:val="auto"/>
          <w:highlight w:val="none"/>
          <w:lang w:val="en-US" w:eastAsia="zh-CN"/>
        </w:rPr>
        <w:t>需要补充的其他内容：</w:t>
      </w:r>
      <w:r>
        <w:rPr>
          <w:rFonts w:hint="eastAsia" w:ascii="仿宋_GB2312" w:hAnsi="仿宋_GB2312" w:eastAsia="仿宋_GB2312" w:cs="仿宋_GB2312"/>
          <w:color w:val="auto"/>
          <w:highlight w:val="none"/>
          <w:lang w:val="en-US" w:eastAsia="zh-CN"/>
        </w:rPr>
        <w:t>合同签订前成交人应向采购人免费提供装订成册的响应文件2份。</w:t>
      </w:r>
    </w:p>
    <w:p>
      <w:pPr>
        <w:spacing w:line="440" w:lineRule="exact"/>
        <w:ind w:firstLine="420"/>
        <w:rPr>
          <w:rFonts w:ascii="Times New Roman" w:hAnsi="Times New Roman" w:cs="Times New Roman"/>
          <w:color w:val="auto"/>
          <w:highlight w:val="none"/>
        </w:rPr>
      </w:pPr>
    </w:p>
    <w:p>
      <w:pPr>
        <w:pStyle w:val="2"/>
        <w:rPr>
          <w:rFonts w:ascii="Times New Roman" w:hAnsi="Times New Roman" w:cs="Times New Roman"/>
          <w:color w:val="auto"/>
          <w:highlight w:val="none"/>
        </w:rPr>
      </w:pPr>
    </w:p>
    <w:p>
      <w:pPr>
        <w:rPr>
          <w:rFonts w:ascii="Times New Roman" w:hAnsi="Times New Roman" w:cs="Times New Roman"/>
          <w:color w:val="auto"/>
          <w:highlight w:val="none"/>
        </w:rPr>
      </w:pPr>
    </w:p>
    <w:p>
      <w:pPr>
        <w:pStyle w:val="2"/>
        <w:rPr>
          <w:rFonts w:ascii="Times New Roman" w:hAnsi="Times New Roman" w:cs="Times New Roman"/>
          <w:color w:val="auto"/>
          <w:highlight w:val="none"/>
        </w:rPr>
      </w:pPr>
    </w:p>
    <w:p>
      <w:pPr>
        <w:rPr>
          <w:rFonts w:ascii="Times New Roman" w:hAnsi="Times New Roman" w:cs="Times New Roman"/>
          <w:color w:val="auto"/>
          <w:highlight w:val="none"/>
        </w:rPr>
      </w:pPr>
    </w:p>
    <w:p>
      <w:pPr>
        <w:pStyle w:val="11"/>
        <w:rPr>
          <w:rFonts w:ascii="Times New Roman" w:hAnsi="Times New Roman" w:cs="Times New Roman"/>
          <w:color w:val="auto"/>
          <w:highlight w:val="none"/>
        </w:rPr>
      </w:pPr>
    </w:p>
    <w:p>
      <w:pPr>
        <w:rPr>
          <w:rFonts w:ascii="Times New Roman" w:hAnsi="Times New Roman" w:cs="Times New Roman"/>
          <w:color w:val="auto"/>
          <w:highlight w:val="none"/>
        </w:rPr>
      </w:pPr>
    </w:p>
    <w:p>
      <w:pPr>
        <w:pStyle w:val="11"/>
        <w:rPr>
          <w:rFonts w:ascii="Times New Roman" w:hAnsi="Times New Roman" w:cs="Times New Roman"/>
          <w:color w:val="auto"/>
          <w:highlight w:val="none"/>
        </w:rPr>
      </w:pPr>
    </w:p>
    <w:p>
      <w:pPr>
        <w:rPr>
          <w:rFonts w:ascii="Times New Roman" w:hAnsi="Times New Roman" w:cs="Times New Roman"/>
          <w:color w:val="auto"/>
          <w:highlight w:val="none"/>
        </w:rPr>
      </w:pPr>
    </w:p>
    <w:p>
      <w:pPr>
        <w:pStyle w:val="11"/>
        <w:rPr>
          <w:rFonts w:ascii="Times New Roman" w:hAnsi="Times New Roman" w:cs="Times New Roman"/>
          <w:color w:val="auto"/>
          <w:highlight w:val="none"/>
        </w:rPr>
      </w:pPr>
    </w:p>
    <w:p>
      <w:pPr>
        <w:rPr>
          <w:rFonts w:ascii="Times New Roman" w:hAnsi="Times New Roman" w:cs="Times New Roman"/>
          <w:color w:val="auto"/>
          <w:highlight w:val="none"/>
        </w:rPr>
      </w:pPr>
    </w:p>
    <w:p>
      <w:pPr>
        <w:pStyle w:val="11"/>
      </w:pPr>
    </w:p>
    <w:p>
      <w:pPr>
        <w:rPr>
          <w:rFonts w:ascii="Times New Roman" w:hAnsi="Times New Roman" w:cs="Times New Roman"/>
          <w:color w:val="auto"/>
          <w:highlight w:val="none"/>
        </w:rPr>
      </w:pPr>
    </w:p>
    <w:p>
      <w:pPr>
        <w:pStyle w:val="11"/>
      </w:pPr>
    </w:p>
    <w:p/>
    <w:p>
      <w:pPr>
        <w:pStyle w:val="11"/>
      </w:pPr>
    </w:p>
    <w:p/>
    <w:p>
      <w:pPr>
        <w:pStyle w:val="11"/>
      </w:pPr>
    </w:p>
    <w:p>
      <w:pPr>
        <w:pStyle w:val="5"/>
        <w:numPr>
          <w:ilvl w:val="0"/>
          <w:numId w:val="1"/>
        </w:numPr>
        <w:bidi w:val="0"/>
        <w:ind w:left="0" w:leftChars="0" w:firstLine="0" w:firstLineChars="0"/>
        <w:rPr>
          <w:rFonts w:hint="default"/>
          <w:lang w:val="en-US" w:eastAsia="zh-CN"/>
        </w:rPr>
      </w:pPr>
      <w:bookmarkStart w:id="109" w:name="_Toc6541"/>
      <w:r>
        <w:rPr>
          <w:rFonts w:hint="eastAsia"/>
          <w:lang w:val="en-US" w:eastAsia="zh-CN"/>
        </w:rPr>
        <w:t>评审办法（中位值法）</w:t>
      </w:r>
      <w:bookmarkEnd w:id="109"/>
    </w:p>
    <w:p>
      <w:pPr>
        <w:keepNext w:val="0"/>
        <w:keepLines w:val="0"/>
        <w:pageBreakBefore w:val="0"/>
        <w:widowControl w:val="0"/>
        <w:kinsoku/>
        <w:wordWrap/>
        <w:overflowPunct/>
        <w:topLinePunct w:val="0"/>
        <w:autoSpaceDE/>
        <w:autoSpaceDN/>
        <w:bidi w:val="0"/>
        <w:adjustRightInd/>
        <w:snapToGrid/>
        <w:spacing w:after="317" w:line="400" w:lineRule="exact"/>
        <w:ind w:firstLine="0" w:firstLineChars="0"/>
        <w:jc w:val="both"/>
        <w:textAlignment w:val="auto"/>
        <w:outlineLvl w:val="9"/>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评</w:t>
      </w:r>
      <w:r>
        <w:rPr>
          <w:rFonts w:hint="default" w:ascii="Times New Roman" w:hAnsi="Times New Roman" w:eastAsia="黑体" w:cs="Times New Roman"/>
          <w:sz w:val="28"/>
          <w:szCs w:val="28"/>
          <w:highlight w:val="none"/>
          <w:lang w:val="en-US" w:eastAsia="zh-CN"/>
        </w:rPr>
        <w:t>审</w:t>
      </w:r>
      <w:r>
        <w:rPr>
          <w:rFonts w:hint="default" w:ascii="Times New Roman" w:hAnsi="Times New Roman" w:eastAsia="黑体" w:cs="Times New Roman"/>
          <w:sz w:val="28"/>
          <w:szCs w:val="28"/>
          <w:highlight w:val="none"/>
        </w:rPr>
        <w:t>办法前附表</w:t>
      </w:r>
    </w:p>
    <w:tbl>
      <w:tblPr>
        <w:tblStyle w:val="17"/>
        <w:tblW w:w="87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1220"/>
        <w:gridCol w:w="114"/>
        <w:gridCol w:w="1911"/>
        <w:gridCol w:w="4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9" w:type="dxa"/>
            <w:gridSpan w:val="3"/>
            <w:vAlign w:val="center"/>
          </w:tcPr>
          <w:p>
            <w:pPr>
              <w:pStyle w:val="2"/>
              <w:ind w:left="0" w:leftChars="0" w:firstLine="0" w:firstLineChars="0"/>
              <w:jc w:val="center"/>
              <w:rPr>
                <w:rFonts w:hint="eastAsia" w:ascii="仿宋_GB2312" w:hAnsi="仿宋_GB2312" w:eastAsia="仿宋_GB2312" w:cs="仿宋_GB2312"/>
                <w:b/>
                <w:bCs/>
                <w:sz w:val="28"/>
                <w:szCs w:val="28"/>
                <w:vertAlign w:val="baseline"/>
                <w:lang w:eastAsia="zh-CN"/>
              </w:rPr>
            </w:pPr>
            <w:r>
              <w:rPr>
                <w:rFonts w:hint="eastAsia" w:ascii="仿宋_GB2312" w:hAnsi="仿宋_GB2312" w:eastAsia="仿宋_GB2312" w:cs="仿宋_GB2312"/>
                <w:b/>
                <w:bCs/>
                <w:sz w:val="28"/>
                <w:szCs w:val="28"/>
                <w:vertAlign w:val="baseline"/>
                <w:lang w:eastAsia="zh-CN"/>
              </w:rPr>
              <w:t>条款号</w:t>
            </w:r>
          </w:p>
        </w:tc>
        <w:tc>
          <w:tcPr>
            <w:tcW w:w="1911" w:type="dxa"/>
            <w:vAlign w:val="center"/>
          </w:tcPr>
          <w:p>
            <w:pPr>
              <w:keepNext w:val="0"/>
              <w:keepLines w:val="0"/>
              <w:widowControl/>
              <w:suppressLineNumbers w:val="0"/>
              <w:jc w:val="center"/>
              <w:rPr>
                <w:rFonts w:hint="default" w:ascii="仿宋_GB2312" w:hAnsi="仿宋_GB2312" w:eastAsia="仿宋_GB2312" w:cs="仿宋_GB2312"/>
                <w:b/>
                <w:bCs/>
                <w:kern w:val="2"/>
                <w:sz w:val="28"/>
                <w:szCs w:val="28"/>
                <w:vertAlign w:val="baseline"/>
                <w:lang w:val="en-US" w:eastAsia="zh-CN" w:bidi="ar-SA"/>
              </w:rPr>
            </w:pPr>
            <w:r>
              <w:rPr>
                <w:rFonts w:hint="eastAsia" w:ascii="仿宋_GB2312" w:hAnsi="仿宋_GB2312" w:eastAsia="仿宋_GB2312" w:cs="仿宋_GB2312"/>
                <w:b/>
                <w:bCs/>
                <w:kern w:val="2"/>
                <w:sz w:val="28"/>
                <w:szCs w:val="28"/>
                <w:vertAlign w:val="baseline"/>
                <w:lang w:val="en-US" w:eastAsia="zh-CN" w:bidi="ar-SA"/>
              </w:rPr>
              <w:t>评审因素</w:t>
            </w:r>
          </w:p>
        </w:tc>
        <w:tc>
          <w:tcPr>
            <w:tcW w:w="4745" w:type="dxa"/>
            <w:vAlign w:val="center"/>
          </w:tcPr>
          <w:p>
            <w:pPr>
              <w:keepNext w:val="0"/>
              <w:keepLines w:val="0"/>
              <w:widowControl/>
              <w:suppressLineNumbers w:val="0"/>
              <w:jc w:val="center"/>
              <w:rPr>
                <w:rFonts w:hint="default" w:ascii="仿宋_GB2312" w:hAnsi="仿宋_GB2312" w:eastAsia="仿宋_GB2312" w:cs="仿宋_GB2312"/>
                <w:b/>
                <w:bCs/>
                <w:kern w:val="2"/>
                <w:sz w:val="28"/>
                <w:szCs w:val="28"/>
                <w:vertAlign w:val="baseline"/>
                <w:lang w:val="en-US" w:eastAsia="zh-CN" w:bidi="ar-SA"/>
              </w:rPr>
            </w:pPr>
            <w:r>
              <w:rPr>
                <w:rFonts w:hint="eastAsia" w:ascii="仿宋_GB2312" w:hAnsi="仿宋_GB2312" w:eastAsia="仿宋_GB2312" w:cs="仿宋_GB2312"/>
                <w:b/>
                <w:bCs/>
                <w:kern w:val="2"/>
                <w:sz w:val="28"/>
                <w:szCs w:val="28"/>
                <w:vertAlign w:val="baseline"/>
                <w:lang w:val="en-US" w:eastAsia="zh-CN" w:bidi="ar-SA"/>
              </w:rPr>
              <w:t>评审因素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vMerge w:val="restart"/>
            <w:vAlign w:val="center"/>
          </w:tcPr>
          <w:p>
            <w:pPr>
              <w:pStyle w:val="2"/>
              <w:ind w:left="0" w:leftChars="0" w:firstLine="0" w:firstLineChars="0"/>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w:t>
            </w:r>
          </w:p>
        </w:tc>
        <w:tc>
          <w:tcPr>
            <w:tcW w:w="1334" w:type="dxa"/>
            <w:gridSpan w:val="2"/>
            <w:vMerge w:val="restart"/>
            <w:vAlign w:val="center"/>
          </w:tcPr>
          <w:p>
            <w:pPr>
              <w:pStyle w:val="2"/>
              <w:ind w:left="0" w:leftChars="0" w:firstLine="0" w:firstLineChars="0"/>
              <w:jc w:val="center"/>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vertAlign w:val="baseline"/>
                <w:lang w:eastAsia="zh-CN"/>
              </w:rPr>
              <w:t>评标办法</w:t>
            </w:r>
          </w:p>
        </w:tc>
        <w:tc>
          <w:tcPr>
            <w:tcW w:w="1911" w:type="dxa"/>
            <w:vAlign w:val="center"/>
          </w:tcPr>
          <w:p>
            <w:pPr>
              <w:pStyle w:val="2"/>
              <w:ind w:left="0" w:leftChars="0" w:firstLine="0" w:firstLineChars="0"/>
              <w:jc w:val="center"/>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vertAlign w:val="baseline"/>
                <w:lang w:eastAsia="zh-CN"/>
              </w:rPr>
              <w:t>成交候选人排序方法</w:t>
            </w:r>
          </w:p>
        </w:tc>
        <w:tc>
          <w:tcPr>
            <w:tcW w:w="4745" w:type="dxa"/>
            <w:vAlign w:val="center"/>
          </w:tcPr>
          <w:p>
            <w:pPr>
              <w:pStyle w:val="2"/>
              <w:ind w:left="0" w:leftChars="0" w:firstLine="0" w:firstLineChars="0"/>
              <w:jc w:val="both"/>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vertAlign w:val="baseline"/>
                <w:lang w:eastAsia="zh-CN"/>
              </w:rPr>
              <w:t>按报价文件得分由高到低的顺序推荐不超过3名</w:t>
            </w:r>
            <w:r>
              <w:rPr>
                <w:rFonts w:hint="eastAsia" w:ascii="仿宋_GB2312" w:hAnsi="仿宋_GB2312" w:eastAsia="仿宋_GB2312" w:cs="仿宋_GB2312"/>
                <w:sz w:val="24"/>
                <w:szCs w:val="24"/>
                <w:vertAlign w:val="baseline"/>
                <w:lang w:val="en-US" w:eastAsia="zh-CN"/>
              </w:rPr>
              <w:t>成交</w:t>
            </w:r>
            <w:r>
              <w:rPr>
                <w:rFonts w:hint="eastAsia" w:ascii="仿宋_GB2312" w:hAnsi="仿宋_GB2312" w:eastAsia="仿宋_GB2312" w:cs="仿宋_GB2312"/>
                <w:sz w:val="24"/>
                <w:szCs w:val="24"/>
                <w:vertAlign w:val="baseline"/>
                <w:lang w:eastAsia="zh-CN"/>
              </w:rPr>
              <w:t>候选人，</w:t>
            </w:r>
            <w:r>
              <w:rPr>
                <w:rFonts w:hint="eastAsia" w:ascii="仿宋_GB2312" w:hAnsi="仿宋_GB2312" w:eastAsia="仿宋_GB2312" w:cs="仿宋_GB2312"/>
                <w:sz w:val="24"/>
                <w:szCs w:val="24"/>
                <w:vertAlign w:val="baseline"/>
                <w:lang w:val="en-US" w:eastAsia="zh-CN"/>
              </w:rPr>
              <w:t>报价文件</w:t>
            </w:r>
            <w:r>
              <w:rPr>
                <w:rFonts w:hint="eastAsia" w:ascii="仿宋_GB2312" w:hAnsi="仿宋_GB2312" w:eastAsia="仿宋_GB2312" w:cs="仿宋_GB2312"/>
                <w:sz w:val="24"/>
                <w:szCs w:val="24"/>
                <w:vertAlign w:val="baseline"/>
                <w:lang w:eastAsia="zh-CN"/>
              </w:rPr>
              <w:t>得分相等时，评标委员会依次按照以下优先顺序推荐</w:t>
            </w:r>
            <w:r>
              <w:rPr>
                <w:rFonts w:hint="eastAsia" w:ascii="仿宋_GB2312" w:hAnsi="仿宋_GB2312" w:eastAsia="仿宋_GB2312" w:cs="仿宋_GB2312"/>
                <w:sz w:val="24"/>
                <w:szCs w:val="24"/>
                <w:vertAlign w:val="baseline"/>
                <w:lang w:val="en-US" w:eastAsia="zh-CN"/>
              </w:rPr>
              <w:t>成交</w:t>
            </w:r>
            <w:r>
              <w:rPr>
                <w:rFonts w:hint="eastAsia" w:ascii="仿宋_GB2312" w:hAnsi="仿宋_GB2312" w:eastAsia="仿宋_GB2312" w:cs="仿宋_GB2312"/>
                <w:sz w:val="24"/>
                <w:szCs w:val="24"/>
                <w:vertAlign w:val="baseline"/>
                <w:lang w:eastAsia="zh-CN"/>
              </w:rPr>
              <w:t>候选人：</w:t>
            </w:r>
          </w:p>
          <w:p>
            <w:pPr>
              <w:pStyle w:val="2"/>
              <w:numPr>
                <w:ilvl w:val="0"/>
                <w:numId w:val="5"/>
              </w:numPr>
              <w:ind w:left="0" w:leftChars="0" w:firstLine="0" w:firstLineChars="0"/>
              <w:jc w:val="left"/>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vertAlign w:val="baseline"/>
                <w:lang w:val="en-US" w:eastAsia="zh-CN"/>
              </w:rPr>
              <w:t>报价文件得分</w:t>
            </w:r>
            <w:r>
              <w:rPr>
                <w:rFonts w:hint="eastAsia" w:ascii="仿宋_GB2312" w:hAnsi="仿宋_GB2312" w:eastAsia="仿宋_GB2312" w:cs="仿宋_GB2312"/>
                <w:sz w:val="24"/>
                <w:szCs w:val="24"/>
                <w:vertAlign w:val="baseline"/>
                <w:lang w:eastAsia="zh-CN"/>
              </w:rPr>
              <w:t>相等时，以</w:t>
            </w:r>
            <w:r>
              <w:rPr>
                <w:rFonts w:hint="eastAsia" w:ascii="仿宋_GB2312" w:hAnsi="仿宋_GB2312" w:eastAsia="仿宋_GB2312" w:cs="仿宋_GB2312"/>
                <w:sz w:val="24"/>
                <w:szCs w:val="24"/>
                <w:vertAlign w:val="baseline"/>
                <w:lang w:val="en-US" w:eastAsia="zh-CN"/>
              </w:rPr>
              <w:t>经工集团2021年度劳务考核评定等级优秀的优先</w:t>
            </w:r>
            <w:r>
              <w:rPr>
                <w:rFonts w:hint="eastAsia" w:ascii="仿宋_GB2312" w:hAnsi="仿宋_GB2312" w:eastAsia="仿宋_GB2312" w:cs="仿宋_GB2312"/>
                <w:sz w:val="24"/>
                <w:szCs w:val="24"/>
                <w:vertAlign w:val="baseline"/>
                <w:lang w:eastAsia="zh-CN"/>
              </w:rPr>
              <w:t>；</w:t>
            </w:r>
          </w:p>
          <w:p>
            <w:pPr>
              <w:pStyle w:val="2"/>
              <w:numPr>
                <w:ilvl w:val="0"/>
                <w:numId w:val="5"/>
              </w:numPr>
              <w:ind w:left="0" w:leftChars="0" w:firstLine="0" w:firstLineChars="0"/>
              <w:jc w:val="left"/>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vertAlign w:val="baseline"/>
                <w:lang w:val="en-US" w:eastAsia="zh-CN"/>
              </w:rPr>
              <w:t>考核评定等级</w:t>
            </w:r>
            <w:r>
              <w:rPr>
                <w:rFonts w:hint="eastAsia" w:ascii="仿宋_GB2312" w:hAnsi="仿宋_GB2312" w:eastAsia="仿宋_GB2312" w:cs="仿宋_GB2312"/>
                <w:sz w:val="24"/>
                <w:szCs w:val="24"/>
                <w:vertAlign w:val="baseline"/>
                <w:lang w:eastAsia="zh-CN"/>
              </w:rPr>
              <w:t>也相等的，以</w:t>
            </w:r>
            <w:r>
              <w:rPr>
                <w:rFonts w:hint="eastAsia" w:ascii="仿宋_GB2312" w:hAnsi="仿宋_GB2312" w:eastAsia="仿宋_GB2312" w:cs="仿宋_GB2312"/>
                <w:sz w:val="24"/>
                <w:szCs w:val="24"/>
                <w:vertAlign w:val="baseline"/>
                <w:lang w:val="en-US" w:eastAsia="zh-CN"/>
              </w:rPr>
              <w:t>响应文件报价低</w:t>
            </w:r>
            <w:r>
              <w:rPr>
                <w:rFonts w:hint="eastAsia" w:ascii="仿宋_GB2312" w:hAnsi="仿宋_GB2312" w:eastAsia="仿宋_GB2312" w:cs="仿宋_GB2312"/>
                <w:sz w:val="24"/>
                <w:szCs w:val="24"/>
                <w:vertAlign w:val="baseline"/>
                <w:lang w:eastAsia="zh-CN"/>
              </w:rPr>
              <w:t>的优先；</w:t>
            </w:r>
          </w:p>
          <w:p>
            <w:pPr>
              <w:pStyle w:val="2"/>
              <w:numPr>
                <w:ilvl w:val="0"/>
                <w:numId w:val="0"/>
              </w:numPr>
              <w:ind w:leftChars="0"/>
              <w:jc w:val="left"/>
              <w:rPr>
                <w:rFonts w:hint="eastAsia" w:ascii="仿宋_GB2312" w:hAnsi="仿宋_GB2312" w:eastAsia="仿宋_GB2312" w:cs="仿宋_GB2312"/>
                <w:sz w:val="24"/>
                <w:szCs w:val="24"/>
                <w:vertAlign w:val="baseline"/>
                <w:lang w:eastAsia="zh-CN"/>
              </w:rPr>
            </w:pPr>
            <w:r>
              <w:rPr>
                <w:rFonts w:hint="eastAsia" w:ascii="仿宋_GB2312" w:hAnsi="仿宋_GB2312" w:eastAsia="仿宋_GB2312" w:cs="仿宋_GB2312"/>
                <w:sz w:val="24"/>
                <w:szCs w:val="24"/>
                <w:vertAlign w:val="baseline"/>
                <w:lang w:eastAsia="zh-CN"/>
              </w:rPr>
              <w:t>（3）</w:t>
            </w:r>
            <w:r>
              <w:rPr>
                <w:rFonts w:hint="eastAsia" w:ascii="仿宋_GB2312" w:hAnsi="仿宋_GB2312" w:eastAsia="仿宋_GB2312" w:cs="仿宋_GB2312"/>
                <w:sz w:val="24"/>
                <w:szCs w:val="24"/>
                <w:vertAlign w:val="baseline"/>
                <w:lang w:val="en-US" w:eastAsia="zh-CN"/>
              </w:rPr>
              <w:t>响应文件报价</w:t>
            </w:r>
            <w:r>
              <w:rPr>
                <w:rFonts w:hint="eastAsia" w:ascii="仿宋_GB2312" w:hAnsi="仿宋_GB2312" w:eastAsia="仿宋_GB2312" w:cs="仿宋_GB2312"/>
                <w:sz w:val="24"/>
                <w:szCs w:val="24"/>
                <w:vertAlign w:val="baseline"/>
                <w:lang w:eastAsia="zh-CN"/>
              </w:rPr>
              <w:t>也相等的，由评标委员会根据响应文件投票按少数服从多数的原则决定排序。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vMerge w:val="continue"/>
            <w:vAlign w:val="center"/>
          </w:tcPr>
          <w:p>
            <w:pPr>
              <w:pStyle w:val="2"/>
              <w:jc w:val="center"/>
              <w:rPr>
                <w:rFonts w:hint="eastAsia"/>
                <w:vertAlign w:val="baseline"/>
                <w:lang w:eastAsia="zh-CN"/>
              </w:rPr>
            </w:pPr>
          </w:p>
        </w:tc>
        <w:tc>
          <w:tcPr>
            <w:tcW w:w="1334" w:type="dxa"/>
            <w:gridSpan w:val="2"/>
            <w:vMerge w:val="continue"/>
            <w:vAlign w:val="center"/>
          </w:tcPr>
          <w:p>
            <w:pPr>
              <w:pStyle w:val="2"/>
              <w:jc w:val="center"/>
              <w:rPr>
                <w:rFonts w:hint="eastAsia"/>
                <w:vertAlign w:val="baseline"/>
                <w:lang w:eastAsia="zh-CN"/>
              </w:rPr>
            </w:pPr>
          </w:p>
        </w:tc>
        <w:tc>
          <w:tcPr>
            <w:tcW w:w="1911" w:type="dxa"/>
            <w:vAlign w:val="center"/>
          </w:tcPr>
          <w:p>
            <w:pPr>
              <w:keepNext w:val="0"/>
              <w:keepLines w:val="0"/>
              <w:widowControl/>
              <w:suppressLineNumbers w:val="0"/>
              <w:jc w:val="left"/>
              <w:rPr>
                <w:rFonts w:hint="default"/>
                <w:vertAlign w:val="baseline"/>
                <w:lang w:val="en-US" w:eastAsia="zh-CN"/>
              </w:rPr>
            </w:pPr>
            <w:r>
              <w:rPr>
                <w:rFonts w:hint="eastAsia" w:ascii="仿宋_GB2312" w:hAnsi="仿宋_GB2312" w:eastAsia="仿宋_GB2312" w:cs="仿宋_GB2312"/>
                <w:kern w:val="2"/>
                <w:sz w:val="24"/>
                <w:szCs w:val="24"/>
                <w:vertAlign w:val="baseline"/>
                <w:lang w:val="en-US" w:eastAsia="zh-CN" w:bidi="ar-SA"/>
              </w:rPr>
              <w:t>多标段成交原则</w:t>
            </w:r>
          </w:p>
        </w:tc>
        <w:tc>
          <w:tcPr>
            <w:tcW w:w="4745" w:type="dxa"/>
            <w:vAlign w:val="center"/>
          </w:tcPr>
          <w:p>
            <w:pPr>
              <w:pStyle w:val="2"/>
              <w:ind w:left="0" w:leftChars="0" w:firstLine="0" w:firstLineChars="0"/>
              <w:jc w:val="both"/>
              <w:rPr>
                <w:rFonts w:hint="default"/>
                <w:vertAlign w:val="baseline"/>
                <w:lang w:val="en-US" w:eastAsia="zh-CN"/>
              </w:rPr>
            </w:pPr>
            <w:r>
              <w:rPr>
                <w:rFonts w:hint="eastAsia" w:ascii="仿宋_GB2312" w:hAnsi="仿宋_GB2312" w:eastAsia="仿宋_GB2312" w:cs="仿宋_GB2312"/>
                <w:sz w:val="24"/>
                <w:szCs w:val="24"/>
                <w:vertAlign w:val="baseline"/>
                <w:lang w:val="en-US" w:eastAsia="zh-CN"/>
              </w:rPr>
              <w:t>某一供应商同时在2个标段得分排名第一，依据组合标价最低有利于采购人的原则推荐各标段成交候选人。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5" w:type="dxa"/>
            <w:gridSpan w:val="2"/>
            <w:vAlign w:val="center"/>
          </w:tcPr>
          <w:p>
            <w:pPr>
              <w:keepNext w:val="0"/>
              <w:keepLines w:val="0"/>
              <w:widowControl/>
              <w:suppressLineNumbers w:val="0"/>
              <w:jc w:val="center"/>
              <w:rPr>
                <w:rFonts w:hint="default" w:ascii="仿宋_GB2312" w:hAnsi="仿宋_GB2312" w:eastAsia="仿宋_GB2312" w:cs="仿宋_GB2312"/>
                <w:kern w:val="2"/>
                <w:sz w:val="24"/>
                <w:szCs w:val="24"/>
                <w:highlight w:val="yellow"/>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2.2.1</w:t>
            </w:r>
          </w:p>
        </w:tc>
        <w:tc>
          <w:tcPr>
            <w:tcW w:w="2025" w:type="dxa"/>
            <w:gridSpan w:val="2"/>
            <w:vAlign w:val="center"/>
          </w:tcPr>
          <w:p>
            <w:pPr>
              <w:keepNext w:val="0"/>
              <w:keepLines w:val="0"/>
              <w:widowControl/>
              <w:suppressLineNumbers w:val="0"/>
              <w:jc w:val="center"/>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分值构成</w:t>
            </w:r>
          </w:p>
          <w:p>
            <w:pPr>
              <w:keepNext w:val="0"/>
              <w:keepLines w:val="0"/>
              <w:widowControl/>
              <w:suppressLineNumbers w:val="0"/>
              <w:jc w:val="center"/>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w:t>
            </w:r>
            <w:r>
              <w:rPr>
                <w:rFonts w:hint="default" w:ascii="仿宋_GB2312" w:hAnsi="仿宋_GB2312" w:eastAsia="仿宋_GB2312" w:cs="仿宋_GB2312"/>
                <w:kern w:val="2"/>
                <w:sz w:val="24"/>
                <w:szCs w:val="24"/>
                <w:vertAlign w:val="baseline"/>
                <w:lang w:val="en-US" w:eastAsia="zh-CN" w:bidi="ar-SA"/>
              </w:rPr>
              <w:t xml:space="preserve">100 </w:t>
            </w:r>
            <w:r>
              <w:rPr>
                <w:rFonts w:hint="eastAsia" w:ascii="仿宋_GB2312" w:hAnsi="仿宋_GB2312" w:eastAsia="仿宋_GB2312" w:cs="仿宋_GB2312"/>
                <w:kern w:val="2"/>
                <w:sz w:val="24"/>
                <w:szCs w:val="24"/>
                <w:vertAlign w:val="baseline"/>
                <w:lang w:val="en-US" w:eastAsia="zh-CN" w:bidi="ar-SA"/>
              </w:rPr>
              <w:t>分）</w:t>
            </w:r>
          </w:p>
          <w:p>
            <w:pPr>
              <w:keepNext w:val="0"/>
              <w:keepLines w:val="0"/>
              <w:widowControl/>
              <w:suppressLineNumbers w:val="0"/>
              <w:jc w:val="center"/>
              <w:rPr>
                <w:rFonts w:hint="eastAsia" w:ascii="仿宋_GB2312" w:hAnsi="仿宋_GB2312" w:eastAsia="仿宋_GB2312" w:cs="仿宋_GB2312"/>
                <w:kern w:val="2"/>
                <w:sz w:val="24"/>
                <w:szCs w:val="24"/>
                <w:highlight w:val="yellow"/>
                <w:vertAlign w:val="baseline"/>
                <w:lang w:val="en-US" w:eastAsia="zh-CN" w:bidi="ar-SA"/>
              </w:rPr>
            </w:pPr>
          </w:p>
        </w:tc>
        <w:tc>
          <w:tcPr>
            <w:tcW w:w="4745" w:type="dxa"/>
            <w:vAlign w:val="center"/>
          </w:tcPr>
          <w:p>
            <w:pPr>
              <w:pStyle w:val="2"/>
              <w:numPr>
                <w:ilvl w:val="0"/>
                <w:numId w:val="0"/>
              </w:numPr>
              <w:spacing w:line="240" w:lineRule="auto"/>
              <w:ind w:leftChars="0"/>
              <w:jc w:val="left"/>
              <w:rPr>
                <w:rFonts w:hint="eastAsia" w:ascii="仿宋_GB2312" w:hAnsi="仿宋_GB2312" w:eastAsia="仿宋_GB2312" w:cs="仿宋_GB2312"/>
                <w:b/>
                <w:bCs/>
                <w:sz w:val="24"/>
                <w:szCs w:val="24"/>
                <w:vertAlign w:val="baseline"/>
                <w:lang w:eastAsia="zh-CN"/>
              </w:rPr>
            </w:pPr>
            <w:r>
              <w:rPr>
                <w:rFonts w:hint="eastAsia" w:ascii="仿宋_GB2312" w:hAnsi="仿宋_GB2312" w:eastAsia="仿宋_GB2312" w:cs="仿宋_GB2312"/>
                <w:b/>
                <w:bCs/>
                <w:sz w:val="24"/>
                <w:szCs w:val="24"/>
                <w:vertAlign w:val="baseline"/>
                <w:lang w:val="en-US" w:eastAsia="zh-CN"/>
              </w:rPr>
              <w:t xml:space="preserve">报价文件评分分值构成： </w:t>
            </w:r>
          </w:p>
          <w:p>
            <w:pPr>
              <w:pStyle w:val="2"/>
              <w:numPr>
                <w:ilvl w:val="0"/>
                <w:numId w:val="0"/>
              </w:numPr>
              <w:spacing w:line="240" w:lineRule="auto"/>
              <w:ind w:leftChars="0"/>
              <w:jc w:val="left"/>
              <w:rPr>
                <w:rFonts w:hint="eastAsia"/>
                <w:highlight w:val="yellow"/>
                <w:vertAlign w:val="baseline"/>
                <w:lang w:val="en-US" w:eastAsia="zh-CN"/>
              </w:rPr>
            </w:pPr>
            <w:r>
              <w:rPr>
                <w:rFonts w:hint="eastAsia" w:ascii="仿宋_GB2312" w:hAnsi="仿宋_GB2312" w:eastAsia="仿宋_GB2312" w:cs="仿宋_GB2312"/>
                <w:sz w:val="24"/>
                <w:szCs w:val="24"/>
                <w:vertAlign w:val="baseline"/>
                <w:lang w:val="en-US" w:eastAsia="zh-CN"/>
              </w:rPr>
              <w:t>响应报价：100分。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5" w:type="dxa"/>
            <w:gridSpan w:val="2"/>
            <w:vAlign w:val="center"/>
          </w:tcPr>
          <w:p>
            <w:pPr>
              <w:keepNext w:val="0"/>
              <w:keepLines w:val="0"/>
              <w:widowControl/>
              <w:suppressLineNumbers w:val="0"/>
              <w:jc w:val="center"/>
              <w:rPr>
                <w:rFonts w:hint="default" w:ascii="仿宋_GB2312" w:hAnsi="仿宋_GB2312" w:eastAsia="仿宋_GB2312" w:cs="仿宋_GB2312"/>
                <w:kern w:val="2"/>
                <w:sz w:val="24"/>
                <w:szCs w:val="24"/>
                <w:highlight w:val="yellow"/>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2.2.2</w:t>
            </w:r>
          </w:p>
        </w:tc>
        <w:tc>
          <w:tcPr>
            <w:tcW w:w="2025" w:type="dxa"/>
            <w:gridSpan w:val="2"/>
            <w:vAlign w:val="center"/>
          </w:tcPr>
          <w:p>
            <w:pPr>
              <w:keepNext w:val="0"/>
              <w:keepLines w:val="0"/>
              <w:widowControl/>
              <w:suppressLineNumbers w:val="0"/>
              <w:jc w:val="center"/>
              <w:rPr>
                <w:rFonts w:hint="eastAsia" w:ascii="仿宋_GB2312" w:hAnsi="仿宋_GB2312" w:eastAsia="仿宋_GB2312" w:cs="仿宋_GB2312"/>
                <w:kern w:val="2"/>
                <w:sz w:val="24"/>
                <w:szCs w:val="24"/>
                <w:highlight w:val="yellow"/>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评标基准价计算</w:t>
            </w:r>
          </w:p>
        </w:tc>
        <w:tc>
          <w:tcPr>
            <w:tcW w:w="4745" w:type="dxa"/>
            <w:vAlign w:val="center"/>
          </w:tcPr>
          <w:p>
            <w:pPr>
              <w:numPr>
                <w:ilvl w:val="0"/>
                <w:numId w:val="0"/>
              </w:numPr>
              <w:spacing w:line="360" w:lineRule="atLeas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 xml:space="preserve">a.确定评标价 评标价=响应函文字报价； </w:t>
            </w:r>
          </w:p>
          <w:p>
            <w:pPr>
              <w:numPr>
                <w:ilvl w:val="0"/>
                <w:numId w:val="0"/>
              </w:numPr>
              <w:spacing w:line="360" w:lineRule="atLeas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 xml:space="preserve">b.纳入评标价平均值计算均须满足的情形 </w:t>
            </w:r>
          </w:p>
          <w:p>
            <w:pPr>
              <w:numPr>
                <w:ilvl w:val="0"/>
                <w:numId w:val="0"/>
              </w:numPr>
              <w:spacing w:line="360" w:lineRule="atLeas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 xml:space="preserve">（a）通过报价文件初步评审的响应文件的评标价； </w:t>
            </w:r>
          </w:p>
          <w:p>
            <w:pPr>
              <w:numPr>
                <w:ilvl w:val="0"/>
                <w:numId w:val="0"/>
              </w:numPr>
              <w:spacing w:line="360" w:lineRule="atLeast"/>
              <w:rPr>
                <w:rFonts w:hint="eastAsia" w:ascii="仿宋_GB2312" w:hAnsi="仿宋_GB2312" w:eastAsia="仿宋_GB2312" w:cs="仿宋_GB2312"/>
                <w:kern w:val="2"/>
                <w:sz w:val="24"/>
                <w:szCs w:val="24"/>
                <w:highlight w:val="yellow"/>
                <w:vertAlign w:val="baseline"/>
                <w:lang w:val="en-US" w:eastAsia="zh-CN" w:bidi="ar-SA"/>
              </w:rPr>
            </w:pPr>
            <w:r>
              <w:rPr>
                <w:rFonts w:hint="eastAsia" w:ascii="仿宋_GB2312" w:hAnsi="仿宋_GB2312" w:eastAsia="仿宋_GB2312" w:cs="仿宋_GB2312"/>
                <w:kern w:val="2"/>
                <w:sz w:val="24"/>
                <w:szCs w:val="24"/>
                <w:highlight w:val="yellow"/>
                <w:vertAlign w:val="baseline"/>
                <w:lang w:val="en-US" w:eastAsia="zh-CN" w:bidi="ar-SA"/>
              </w:rPr>
              <w:t>（b）投标报价不高于最高投标限价的98%；</w:t>
            </w:r>
          </w:p>
          <w:p>
            <w:pPr>
              <w:numPr>
                <w:ilvl w:val="0"/>
                <w:numId w:val="0"/>
              </w:numPr>
              <w:spacing w:line="360" w:lineRule="atLeast"/>
              <w:rPr>
                <w:rFonts w:hint="eastAsia" w:ascii="仿宋_GB2312" w:hAnsi="仿宋_GB2312" w:eastAsia="仿宋_GB2312" w:cs="仿宋_GB2312"/>
                <w:kern w:val="2"/>
                <w:sz w:val="24"/>
                <w:szCs w:val="24"/>
                <w:highlight w:val="yellow"/>
                <w:vertAlign w:val="baseline"/>
                <w:lang w:val="en-US" w:eastAsia="zh-CN" w:bidi="ar-SA"/>
              </w:rPr>
            </w:pPr>
            <w:r>
              <w:rPr>
                <w:rFonts w:hint="eastAsia" w:ascii="仿宋_GB2312" w:hAnsi="仿宋_GB2312" w:eastAsia="仿宋_GB2312" w:cs="仿宋_GB2312"/>
                <w:kern w:val="2"/>
                <w:sz w:val="24"/>
                <w:szCs w:val="24"/>
                <w:highlight w:val="yellow"/>
                <w:vertAlign w:val="baseline"/>
                <w:lang w:val="en-US" w:eastAsia="zh-CN" w:bidi="ar-SA"/>
              </w:rPr>
              <w:t>（c）投标报价不低于最高投标限价的96%。</w:t>
            </w:r>
          </w:p>
          <w:p>
            <w:pPr>
              <w:numPr>
                <w:ilvl w:val="0"/>
                <w:numId w:val="0"/>
              </w:numPr>
              <w:spacing w:line="360" w:lineRule="atLeas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 xml:space="preserve">c.计算评标价平均值 </w:t>
            </w:r>
          </w:p>
          <w:p>
            <w:pPr>
              <w:numPr>
                <w:ilvl w:val="0"/>
                <w:numId w:val="0"/>
              </w:numPr>
              <w:spacing w:line="360" w:lineRule="atLeas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 xml:space="preserve">以通过上述“b.纳入评标价平均值计算均须满足的情形”评审的响应文件的评标价作为有效评标价；如出现无法计算评标价平均 值的情况，评标委员会将否决所有响应。 </w:t>
            </w:r>
          </w:p>
          <w:p>
            <w:pPr>
              <w:numPr>
                <w:ilvl w:val="0"/>
                <w:numId w:val="0"/>
              </w:numPr>
              <w:spacing w:line="360" w:lineRule="atLeas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 xml:space="preserve">对所有有效评标价按照由低到高进行排序，去除 n 个较高有效 评标价和 n 个较低有效评标价，取其他有效评标价进行算术平均得 出评标价平均值。设有效评标价对应的供应商数量为 X，n 按照以下规定取值： </w:t>
            </w:r>
          </w:p>
          <w:p>
            <w:pPr>
              <w:numPr>
                <w:ilvl w:val="0"/>
                <w:numId w:val="0"/>
              </w:numPr>
              <w:spacing w:line="360" w:lineRule="atLeas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①当 X≤5，n=0；</w:t>
            </w:r>
          </w:p>
          <w:p>
            <w:pPr>
              <w:spacing w:line="360" w:lineRule="atLeas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 xml:space="preserve">②当 5＜X≤10，n=1； </w:t>
            </w:r>
          </w:p>
          <w:p>
            <w:pPr>
              <w:spacing w:line="360" w:lineRule="atLeas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③当 X＞10，n=2；</w:t>
            </w:r>
          </w:p>
          <w:p>
            <w:pPr>
              <w:spacing w:line="360" w:lineRule="atLeas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 xml:space="preserve">d.确定评审系数C </w:t>
            </w:r>
          </w:p>
          <w:p>
            <w:pPr>
              <w:pStyle w:val="11"/>
              <w:jc w:val="both"/>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由采购人从1.01、0.99、0.98、0.97四个系数中随机抽取三个，再由供应商代表现场随机抽取其中一个系数。</w:t>
            </w:r>
          </w:p>
          <w:p>
            <w:pPr>
              <w:pStyle w:val="2"/>
              <w:numPr>
                <w:ilvl w:val="0"/>
                <w:numId w:val="0"/>
              </w:numPr>
              <w:ind w:leftChars="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 xml:space="preserve">d.确定评标基准价 </w:t>
            </w:r>
          </w:p>
          <w:p>
            <w:pPr>
              <w:pStyle w:val="2"/>
              <w:numPr>
                <w:ilvl w:val="0"/>
                <w:numId w:val="0"/>
              </w:numPr>
              <w:ind w:leftChars="0"/>
              <w:jc w:val="left"/>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kern w:val="2"/>
                <w:sz w:val="24"/>
                <w:szCs w:val="24"/>
                <w:vertAlign w:val="baseline"/>
                <w:lang w:val="en-US" w:eastAsia="zh-CN" w:bidi="ar-SA"/>
              </w:rPr>
              <w:t>评标基准价=评标价平均值*评审系数C，评标基准价除存在计算错误之外，不随任何因素发生变化。</w:t>
            </w:r>
          </w:p>
        </w:tc>
      </w:tr>
    </w:tbl>
    <w:p>
      <w:pPr>
        <w:pStyle w:val="2"/>
        <w:ind w:left="0" w:leftChars="0" w:firstLine="0" w:firstLineChars="0"/>
        <w:jc w:val="center"/>
        <w:rPr>
          <w:rFonts w:hint="eastAsia"/>
          <w:sz w:val="30"/>
          <w:szCs w:val="30"/>
          <w:lang w:eastAsia="zh-CN"/>
        </w:rPr>
      </w:pPr>
    </w:p>
    <w:p>
      <w:pPr>
        <w:keepNext w:val="0"/>
        <w:keepLines w:val="0"/>
        <w:widowControl/>
        <w:suppressLineNumbers w:val="0"/>
        <w:jc w:val="center"/>
        <w:rPr>
          <w:rFonts w:ascii="黑体" w:hAnsi="宋体" w:eastAsia="黑体" w:cs="黑体"/>
          <w:color w:val="000000"/>
          <w:kern w:val="0"/>
          <w:sz w:val="30"/>
          <w:szCs w:val="30"/>
          <w:lang w:val="en-US" w:eastAsia="zh-CN" w:bidi="ar"/>
        </w:rPr>
      </w:pPr>
      <w:r>
        <w:rPr>
          <w:rFonts w:ascii="黑体" w:hAnsi="宋体" w:eastAsia="黑体" w:cs="黑体"/>
          <w:color w:val="000000"/>
          <w:kern w:val="0"/>
          <w:sz w:val="30"/>
          <w:szCs w:val="30"/>
          <w:lang w:val="en-US" w:eastAsia="zh-CN" w:bidi="ar"/>
        </w:rPr>
        <w:t>商务</w:t>
      </w:r>
      <w:r>
        <w:rPr>
          <w:rFonts w:hint="eastAsia" w:ascii="黑体" w:hAnsi="宋体" w:eastAsia="黑体" w:cs="黑体"/>
          <w:color w:val="000000"/>
          <w:kern w:val="0"/>
          <w:sz w:val="30"/>
          <w:szCs w:val="30"/>
          <w:lang w:val="en-US" w:eastAsia="zh-CN" w:bidi="ar"/>
        </w:rPr>
        <w:t>技术</w:t>
      </w:r>
      <w:r>
        <w:rPr>
          <w:rFonts w:ascii="黑体" w:hAnsi="宋体" w:eastAsia="黑体" w:cs="黑体"/>
          <w:color w:val="000000"/>
          <w:kern w:val="0"/>
          <w:sz w:val="30"/>
          <w:szCs w:val="30"/>
          <w:lang w:val="en-US" w:eastAsia="zh-CN" w:bidi="ar"/>
        </w:rPr>
        <w:t>文件评审标准</w:t>
      </w:r>
    </w:p>
    <w:tbl>
      <w:tblPr>
        <w:tblStyle w:val="17"/>
        <w:tblW w:w="89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0"/>
        <w:gridCol w:w="1100"/>
        <w:gridCol w:w="1587"/>
        <w:gridCol w:w="5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0" w:type="dxa"/>
            <w:gridSpan w:val="2"/>
            <w:vAlign w:val="center"/>
          </w:tcPr>
          <w:p>
            <w:pPr>
              <w:pStyle w:val="11"/>
              <w:jc w:val="center"/>
              <w:rPr>
                <w:rFonts w:hint="eastAsia" w:ascii="仿宋_GB2312" w:hAnsi="仿宋_GB2312" w:eastAsia="仿宋_GB2312" w:cs="仿宋_GB2312"/>
                <w:b/>
                <w:bCs/>
                <w:sz w:val="28"/>
                <w:szCs w:val="28"/>
                <w:vertAlign w:val="baseline"/>
              </w:rPr>
            </w:pPr>
            <w:r>
              <w:rPr>
                <w:rFonts w:hint="eastAsia" w:ascii="仿宋_GB2312" w:hAnsi="仿宋_GB2312" w:eastAsia="仿宋_GB2312" w:cs="仿宋_GB2312"/>
                <w:b/>
                <w:bCs/>
                <w:sz w:val="28"/>
                <w:szCs w:val="28"/>
                <w:vertAlign w:val="baseline"/>
              </w:rPr>
              <w:t>条款号</w:t>
            </w:r>
          </w:p>
        </w:tc>
        <w:tc>
          <w:tcPr>
            <w:tcW w:w="1587" w:type="dxa"/>
            <w:vAlign w:val="center"/>
          </w:tcPr>
          <w:p>
            <w:pPr>
              <w:pStyle w:val="11"/>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评审因素</w:t>
            </w:r>
          </w:p>
        </w:tc>
        <w:tc>
          <w:tcPr>
            <w:tcW w:w="5357" w:type="dxa"/>
            <w:vAlign w:val="center"/>
          </w:tcPr>
          <w:p>
            <w:pPr>
              <w:pStyle w:val="11"/>
              <w:jc w:val="center"/>
              <w:rPr>
                <w:rFonts w:hint="eastAsia" w:ascii="仿宋_GB2312" w:hAnsi="仿宋_GB2312" w:eastAsia="仿宋_GB2312" w:cs="仿宋_GB2312"/>
                <w:b/>
                <w:bCs/>
                <w:sz w:val="28"/>
                <w:szCs w:val="28"/>
                <w:vertAlign w:val="baseline"/>
              </w:rPr>
            </w:pPr>
            <w:r>
              <w:rPr>
                <w:rFonts w:hint="eastAsia" w:ascii="仿宋_GB2312" w:hAnsi="仿宋_GB2312" w:eastAsia="仿宋_GB2312" w:cs="仿宋_GB2312"/>
                <w:b/>
                <w:bCs/>
                <w:sz w:val="28"/>
                <w:szCs w:val="28"/>
                <w:vertAlign w:val="baseli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0" w:type="dxa"/>
            <w:vMerge w:val="restart"/>
            <w:vAlign w:val="center"/>
          </w:tcPr>
          <w:p>
            <w:pPr>
              <w:pStyle w:val="11"/>
              <w:jc w:val="center"/>
              <w:rPr>
                <w:rFonts w:hint="default" w:eastAsia="宋体"/>
                <w:vertAlign w:val="baseline"/>
                <w:lang w:val="en-US" w:eastAsia="zh-CN"/>
              </w:rPr>
            </w:pPr>
            <w:r>
              <w:rPr>
                <w:rFonts w:hint="eastAsia" w:ascii="仿宋_GB2312" w:hAnsi="仿宋_GB2312" w:eastAsia="仿宋_GB2312" w:cs="仿宋_GB2312"/>
                <w:kern w:val="2"/>
                <w:sz w:val="24"/>
                <w:szCs w:val="24"/>
                <w:vertAlign w:val="baseline"/>
                <w:lang w:val="en-US" w:eastAsia="zh-CN" w:bidi="ar-SA"/>
              </w:rPr>
              <w:t>2.1.1</w:t>
            </w:r>
          </w:p>
        </w:tc>
        <w:tc>
          <w:tcPr>
            <w:tcW w:w="1100" w:type="dxa"/>
            <w:vMerge w:val="restart"/>
            <w:vAlign w:val="center"/>
          </w:tcPr>
          <w:p>
            <w:pPr>
              <w:pStyle w:val="11"/>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形式评审标准</w:t>
            </w:r>
          </w:p>
        </w:tc>
        <w:tc>
          <w:tcPr>
            <w:tcW w:w="1587" w:type="dxa"/>
            <w:vAlign w:val="center"/>
          </w:tcPr>
          <w:p>
            <w:pPr>
              <w:pStyle w:val="11"/>
              <w:jc w:val="center"/>
              <w:rPr>
                <w:rFonts w:hint="default"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t>供应商名称</w:t>
            </w:r>
          </w:p>
        </w:tc>
        <w:tc>
          <w:tcPr>
            <w:tcW w:w="5357" w:type="dxa"/>
            <w:vAlign w:val="center"/>
          </w:tcPr>
          <w:p>
            <w:pPr>
              <w:keepNext w:val="0"/>
              <w:keepLines w:val="0"/>
              <w:widowControl/>
              <w:suppressLineNumbers w:val="0"/>
              <w:jc w:val="both"/>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t>与营业执照、资质证书、安全生产许可证一致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0" w:type="dxa"/>
            <w:vMerge w:val="continue"/>
            <w:vAlign w:val="center"/>
          </w:tcPr>
          <w:p>
            <w:pPr>
              <w:pStyle w:val="11"/>
              <w:jc w:val="center"/>
              <w:rPr>
                <w:vertAlign w:val="baseline"/>
              </w:rPr>
            </w:pPr>
          </w:p>
        </w:tc>
        <w:tc>
          <w:tcPr>
            <w:tcW w:w="1100" w:type="dxa"/>
            <w:vMerge w:val="continue"/>
            <w:vAlign w:val="center"/>
          </w:tcPr>
          <w:p>
            <w:pPr>
              <w:pStyle w:val="11"/>
              <w:jc w:val="both"/>
              <w:rPr>
                <w:vertAlign w:val="baseline"/>
              </w:rPr>
            </w:pPr>
          </w:p>
        </w:tc>
        <w:tc>
          <w:tcPr>
            <w:tcW w:w="1587" w:type="dxa"/>
            <w:vAlign w:val="center"/>
          </w:tcPr>
          <w:p>
            <w:pPr>
              <w:pStyle w:val="11"/>
              <w:jc w:val="both"/>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签字盖章</w:t>
            </w:r>
          </w:p>
        </w:tc>
        <w:tc>
          <w:tcPr>
            <w:tcW w:w="5357" w:type="dxa"/>
            <w:vAlign w:val="center"/>
          </w:tcPr>
          <w:p>
            <w:pPr>
              <w:keepNext w:val="0"/>
              <w:keepLines w:val="0"/>
              <w:widowControl/>
              <w:suppressLineNumbers w:val="0"/>
              <w:jc w:val="both"/>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符合第二章“供应商须知”第3.6项的规定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0" w:type="dxa"/>
            <w:vMerge w:val="continue"/>
            <w:vAlign w:val="center"/>
          </w:tcPr>
          <w:p>
            <w:pPr>
              <w:pStyle w:val="11"/>
              <w:jc w:val="center"/>
              <w:rPr>
                <w:vertAlign w:val="baseline"/>
              </w:rPr>
            </w:pPr>
          </w:p>
        </w:tc>
        <w:tc>
          <w:tcPr>
            <w:tcW w:w="1100" w:type="dxa"/>
            <w:vMerge w:val="continue"/>
            <w:vAlign w:val="center"/>
          </w:tcPr>
          <w:p>
            <w:pPr>
              <w:pStyle w:val="11"/>
              <w:jc w:val="both"/>
              <w:rPr>
                <w:vertAlign w:val="baseline"/>
              </w:rPr>
            </w:pPr>
          </w:p>
        </w:tc>
        <w:tc>
          <w:tcPr>
            <w:tcW w:w="1587" w:type="dxa"/>
            <w:vAlign w:val="center"/>
          </w:tcPr>
          <w:p>
            <w:pPr>
              <w:keepNext w:val="0"/>
              <w:keepLines w:val="0"/>
              <w:widowControl/>
              <w:suppressLineNumbers w:val="0"/>
              <w:jc w:val="both"/>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t>响应文件格式</w:t>
            </w:r>
          </w:p>
        </w:tc>
        <w:tc>
          <w:tcPr>
            <w:tcW w:w="5357" w:type="dxa"/>
            <w:vAlign w:val="center"/>
          </w:tcPr>
          <w:p>
            <w:pPr>
              <w:keepNext w:val="0"/>
              <w:keepLines w:val="0"/>
              <w:widowControl/>
              <w:suppressLineNumbers w:val="0"/>
              <w:jc w:val="both"/>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t>符合第八章</w:t>
            </w:r>
            <w:r>
              <w:rPr>
                <w:rFonts w:hint="default"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t>响应文件格式</w:t>
            </w:r>
            <w:r>
              <w:rPr>
                <w:rFonts w:hint="default"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0" w:type="dxa"/>
            <w:vMerge w:val="continue"/>
            <w:vAlign w:val="center"/>
          </w:tcPr>
          <w:p>
            <w:pPr>
              <w:pStyle w:val="11"/>
              <w:jc w:val="center"/>
              <w:rPr>
                <w:vertAlign w:val="baseline"/>
              </w:rPr>
            </w:pPr>
          </w:p>
        </w:tc>
        <w:tc>
          <w:tcPr>
            <w:tcW w:w="1100" w:type="dxa"/>
            <w:vMerge w:val="continue"/>
            <w:vAlign w:val="center"/>
          </w:tcPr>
          <w:p>
            <w:pPr>
              <w:pStyle w:val="11"/>
              <w:jc w:val="both"/>
              <w:rPr>
                <w:vertAlign w:val="baseline"/>
              </w:rPr>
            </w:pPr>
          </w:p>
        </w:tc>
        <w:tc>
          <w:tcPr>
            <w:tcW w:w="1587" w:type="dxa"/>
            <w:vAlign w:val="center"/>
          </w:tcPr>
          <w:p>
            <w:pPr>
              <w:keepNext w:val="0"/>
              <w:keepLines w:val="0"/>
              <w:widowControl/>
              <w:suppressLineNumbers w:val="0"/>
              <w:jc w:val="both"/>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t>未出现投标报价</w:t>
            </w:r>
          </w:p>
        </w:tc>
        <w:tc>
          <w:tcPr>
            <w:tcW w:w="5357" w:type="dxa"/>
            <w:vAlign w:val="center"/>
          </w:tcPr>
          <w:p>
            <w:pPr>
              <w:keepNext w:val="0"/>
              <w:keepLines w:val="0"/>
              <w:widowControl/>
              <w:suppressLineNumbers w:val="0"/>
              <w:jc w:val="both"/>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t>商务技术文件中未出现有关投标报价的内容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50" w:type="dxa"/>
            <w:vMerge w:val="restart"/>
            <w:vAlign w:val="center"/>
          </w:tcPr>
          <w:p>
            <w:pPr>
              <w:pStyle w:val="11"/>
              <w:jc w:val="center"/>
              <w:rPr>
                <w:rFonts w:hint="default" w:eastAsia="宋体"/>
                <w:vertAlign w:val="baseline"/>
                <w:lang w:val="en-US" w:eastAsia="zh-CN"/>
              </w:rPr>
            </w:pPr>
            <w:r>
              <w:rPr>
                <w:rFonts w:hint="eastAsia"/>
                <w:vertAlign w:val="baseline"/>
                <w:lang w:val="en-US" w:eastAsia="zh-CN"/>
              </w:rPr>
              <w:t>2.1.2</w:t>
            </w:r>
          </w:p>
        </w:tc>
        <w:tc>
          <w:tcPr>
            <w:tcW w:w="1100" w:type="dxa"/>
            <w:vMerge w:val="restart"/>
            <w:vAlign w:val="center"/>
          </w:tcPr>
          <w:p>
            <w:pPr>
              <w:keepNext w:val="0"/>
              <w:keepLines w:val="0"/>
              <w:widowControl/>
              <w:suppressLineNumbers w:val="0"/>
              <w:jc w:val="both"/>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资格评审标准</w:t>
            </w:r>
          </w:p>
          <w:p>
            <w:pPr>
              <w:keepNext w:val="0"/>
              <w:keepLines w:val="0"/>
              <w:widowControl/>
              <w:suppressLineNumbers w:val="0"/>
              <w:jc w:val="both"/>
              <w:rPr>
                <w:rFonts w:hint="eastAsia" w:ascii="仿宋_GB2312" w:hAnsi="仿宋_GB2312" w:eastAsia="仿宋_GB2312" w:cs="仿宋_GB2312"/>
                <w:kern w:val="2"/>
                <w:sz w:val="24"/>
                <w:szCs w:val="24"/>
                <w:vertAlign w:val="baseline"/>
                <w:lang w:val="en-US" w:eastAsia="zh-CN" w:bidi="ar-SA"/>
              </w:rPr>
            </w:pPr>
          </w:p>
        </w:tc>
        <w:tc>
          <w:tcPr>
            <w:tcW w:w="1587" w:type="dxa"/>
            <w:vAlign w:val="center"/>
          </w:tcPr>
          <w:p>
            <w:pPr>
              <w:keepNext w:val="0"/>
              <w:keepLines w:val="0"/>
              <w:widowControl/>
              <w:suppressLineNumbers w:val="0"/>
              <w:jc w:val="both"/>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供应商资质</w:t>
            </w:r>
          </w:p>
        </w:tc>
        <w:tc>
          <w:tcPr>
            <w:tcW w:w="5357" w:type="dxa"/>
            <w:vAlign w:val="center"/>
          </w:tcPr>
          <w:p>
            <w:pPr>
              <w:keepNext w:val="0"/>
              <w:keepLines w:val="0"/>
              <w:widowControl/>
              <w:suppressLineNumbers w:val="0"/>
              <w:jc w:val="both"/>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符合第二章 “资格审查条件附录 1”规定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950" w:type="dxa"/>
            <w:vMerge w:val="continue"/>
            <w:vAlign w:val="center"/>
          </w:tcPr>
          <w:p>
            <w:pPr>
              <w:pStyle w:val="11"/>
              <w:jc w:val="center"/>
              <w:rPr>
                <w:rFonts w:hint="eastAsia"/>
                <w:vertAlign w:val="baseline"/>
                <w:lang w:val="en-US" w:eastAsia="zh-CN"/>
              </w:rPr>
            </w:pPr>
          </w:p>
        </w:tc>
        <w:tc>
          <w:tcPr>
            <w:tcW w:w="1100" w:type="dxa"/>
            <w:vMerge w:val="continue"/>
            <w:vAlign w:val="center"/>
          </w:tcPr>
          <w:p>
            <w:pPr>
              <w:pStyle w:val="11"/>
              <w:jc w:val="both"/>
              <w:rPr>
                <w:rFonts w:hint="eastAsia" w:ascii="仿宋_GB2312" w:hAnsi="仿宋_GB2312" w:eastAsia="仿宋_GB2312" w:cs="仿宋_GB2312"/>
                <w:kern w:val="2"/>
                <w:sz w:val="24"/>
                <w:szCs w:val="24"/>
                <w:vertAlign w:val="baseline"/>
                <w:lang w:val="en-US" w:eastAsia="zh-CN" w:bidi="ar-SA"/>
              </w:rPr>
            </w:pPr>
          </w:p>
        </w:tc>
        <w:tc>
          <w:tcPr>
            <w:tcW w:w="1587" w:type="dxa"/>
            <w:vAlign w:val="center"/>
          </w:tcPr>
          <w:p>
            <w:pPr>
              <w:keepNext w:val="0"/>
              <w:keepLines w:val="0"/>
              <w:widowControl/>
              <w:suppressLineNumbers w:val="0"/>
              <w:jc w:val="both"/>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供应商业绩</w:t>
            </w:r>
          </w:p>
        </w:tc>
        <w:tc>
          <w:tcPr>
            <w:tcW w:w="5357" w:type="dxa"/>
            <w:vAlign w:val="center"/>
          </w:tcPr>
          <w:p>
            <w:pPr>
              <w:keepNext w:val="0"/>
              <w:keepLines w:val="0"/>
              <w:widowControl/>
              <w:suppressLineNumbers w:val="0"/>
              <w:jc w:val="both"/>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符合第二章 “资格审查条件附录 2”规定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950" w:type="dxa"/>
            <w:vMerge w:val="continue"/>
            <w:vAlign w:val="center"/>
          </w:tcPr>
          <w:p>
            <w:pPr>
              <w:pStyle w:val="11"/>
              <w:jc w:val="center"/>
              <w:rPr>
                <w:rFonts w:hint="eastAsia"/>
                <w:vertAlign w:val="baseline"/>
                <w:lang w:val="en-US" w:eastAsia="zh-CN"/>
              </w:rPr>
            </w:pPr>
          </w:p>
        </w:tc>
        <w:tc>
          <w:tcPr>
            <w:tcW w:w="1100" w:type="dxa"/>
            <w:vMerge w:val="continue"/>
            <w:vAlign w:val="center"/>
          </w:tcPr>
          <w:p>
            <w:pPr>
              <w:pStyle w:val="11"/>
              <w:jc w:val="both"/>
              <w:rPr>
                <w:rFonts w:hint="eastAsia" w:ascii="仿宋_GB2312" w:hAnsi="仿宋_GB2312" w:eastAsia="仿宋_GB2312" w:cs="仿宋_GB2312"/>
                <w:kern w:val="2"/>
                <w:sz w:val="24"/>
                <w:szCs w:val="24"/>
                <w:vertAlign w:val="baseline"/>
                <w:lang w:val="en-US" w:eastAsia="zh-CN" w:bidi="ar-SA"/>
              </w:rPr>
            </w:pPr>
          </w:p>
        </w:tc>
        <w:tc>
          <w:tcPr>
            <w:tcW w:w="1587" w:type="dxa"/>
            <w:vAlign w:val="center"/>
          </w:tcPr>
          <w:p>
            <w:pPr>
              <w:keepNext w:val="0"/>
              <w:keepLines w:val="0"/>
              <w:widowControl/>
              <w:suppressLineNumbers w:val="0"/>
              <w:jc w:val="both"/>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供应商信誉</w:t>
            </w:r>
          </w:p>
        </w:tc>
        <w:tc>
          <w:tcPr>
            <w:tcW w:w="5357" w:type="dxa"/>
            <w:vAlign w:val="center"/>
          </w:tcPr>
          <w:p>
            <w:pPr>
              <w:keepNext w:val="0"/>
              <w:keepLines w:val="0"/>
              <w:widowControl/>
              <w:suppressLineNumbers w:val="0"/>
              <w:jc w:val="both"/>
              <w:rPr>
                <w:rFonts w:hint="default"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符合第二章 “资格审查条件附录 3”规定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0" w:type="dxa"/>
            <w:vMerge w:val="continue"/>
            <w:vAlign w:val="center"/>
          </w:tcPr>
          <w:p>
            <w:pPr>
              <w:pStyle w:val="11"/>
              <w:jc w:val="center"/>
              <w:rPr>
                <w:rFonts w:hint="eastAsia"/>
                <w:vertAlign w:val="baseline"/>
                <w:lang w:val="en-US" w:eastAsia="zh-CN"/>
              </w:rPr>
            </w:pPr>
          </w:p>
        </w:tc>
        <w:tc>
          <w:tcPr>
            <w:tcW w:w="1100" w:type="dxa"/>
            <w:vMerge w:val="continue"/>
            <w:vAlign w:val="center"/>
          </w:tcPr>
          <w:p>
            <w:pPr>
              <w:pStyle w:val="11"/>
              <w:jc w:val="both"/>
              <w:rPr>
                <w:rFonts w:hint="eastAsia" w:ascii="仿宋_GB2312" w:hAnsi="仿宋_GB2312" w:eastAsia="仿宋_GB2312" w:cs="仿宋_GB2312"/>
                <w:kern w:val="2"/>
                <w:sz w:val="24"/>
                <w:szCs w:val="24"/>
                <w:vertAlign w:val="baseline"/>
                <w:lang w:val="en-US" w:eastAsia="zh-CN" w:bidi="ar-SA"/>
              </w:rPr>
            </w:pPr>
          </w:p>
        </w:tc>
        <w:tc>
          <w:tcPr>
            <w:tcW w:w="1587" w:type="dxa"/>
            <w:vAlign w:val="center"/>
          </w:tcPr>
          <w:p>
            <w:pPr>
              <w:keepNext w:val="0"/>
              <w:keepLines w:val="0"/>
              <w:widowControl/>
              <w:suppressLineNumbers w:val="0"/>
              <w:jc w:val="both"/>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项目施工负责人</w:t>
            </w:r>
          </w:p>
        </w:tc>
        <w:tc>
          <w:tcPr>
            <w:tcW w:w="5357" w:type="dxa"/>
            <w:vAlign w:val="center"/>
          </w:tcPr>
          <w:p>
            <w:pPr>
              <w:keepNext w:val="0"/>
              <w:keepLines w:val="0"/>
              <w:widowControl/>
              <w:suppressLineNumbers w:val="0"/>
              <w:jc w:val="both"/>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符合第二章 “资格审查条件附录 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50" w:type="dxa"/>
            <w:vMerge w:val="continue"/>
            <w:vAlign w:val="center"/>
          </w:tcPr>
          <w:p>
            <w:pPr>
              <w:pStyle w:val="11"/>
              <w:jc w:val="center"/>
              <w:rPr>
                <w:rFonts w:hint="eastAsia"/>
                <w:vertAlign w:val="baseline"/>
                <w:lang w:val="en-US" w:eastAsia="zh-CN"/>
              </w:rPr>
            </w:pPr>
          </w:p>
        </w:tc>
        <w:tc>
          <w:tcPr>
            <w:tcW w:w="1100" w:type="dxa"/>
            <w:vMerge w:val="continue"/>
            <w:vAlign w:val="center"/>
          </w:tcPr>
          <w:p>
            <w:pPr>
              <w:pStyle w:val="11"/>
              <w:jc w:val="both"/>
              <w:rPr>
                <w:rFonts w:hint="eastAsia" w:ascii="仿宋_GB2312" w:hAnsi="仿宋_GB2312" w:eastAsia="仿宋_GB2312" w:cs="仿宋_GB2312"/>
                <w:kern w:val="2"/>
                <w:sz w:val="24"/>
                <w:szCs w:val="24"/>
                <w:vertAlign w:val="baseline"/>
                <w:lang w:val="en-US" w:eastAsia="zh-CN" w:bidi="ar-SA"/>
              </w:rPr>
            </w:pPr>
          </w:p>
        </w:tc>
        <w:tc>
          <w:tcPr>
            <w:tcW w:w="1587" w:type="dxa"/>
            <w:vAlign w:val="center"/>
          </w:tcPr>
          <w:p>
            <w:pPr>
              <w:keepNext w:val="0"/>
              <w:keepLines w:val="0"/>
              <w:widowControl/>
              <w:suppressLineNumbers w:val="0"/>
              <w:jc w:val="both"/>
              <w:rPr>
                <w:rFonts w:hint="default"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委派项目人员承诺</w:t>
            </w:r>
          </w:p>
        </w:tc>
        <w:tc>
          <w:tcPr>
            <w:tcW w:w="5357" w:type="dxa"/>
            <w:vAlign w:val="center"/>
          </w:tcPr>
          <w:p>
            <w:pPr>
              <w:keepNext w:val="0"/>
              <w:keepLines w:val="0"/>
              <w:widowControl/>
              <w:suppressLineNumbers w:val="0"/>
              <w:jc w:val="both"/>
              <w:rPr>
                <w:rFonts w:hint="default"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符合第二章 “资格审查条件附录 5”规定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950" w:type="dxa"/>
            <w:vMerge w:val="restart"/>
            <w:vAlign w:val="center"/>
          </w:tcPr>
          <w:p>
            <w:pPr>
              <w:pStyle w:val="11"/>
              <w:jc w:val="center"/>
              <w:rPr>
                <w:rFonts w:hint="default"/>
                <w:vertAlign w:val="baseline"/>
                <w:lang w:val="en-US" w:eastAsia="zh-CN"/>
              </w:rPr>
            </w:pPr>
            <w:r>
              <w:rPr>
                <w:rFonts w:hint="eastAsia"/>
                <w:vertAlign w:val="baseline"/>
                <w:lang w:val="en-US" w:eastAsia="zh-CN"/>
              </w:rPr>
              <w:t>2.1.3</w:t>
            </w:r>
          </w:p>
        </w:tc>
        <w:tc>
          <w:tcPr>
            <w:tcW w:w="1100" w:type="dxa"/>
            <w:vMerge w:val="restart"/>
            <w:vAlign w:val="center"/>
          </w:tcPr>
          <w:p>
            <w:pPr>
              <w:keepNext w:val="0"/>
              <w:keepLines w:val="0"/>
              <w:widowControl/>
              <w:suppressLineNumbers w:val="0"/>
              <w:jc w:val="both"/>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响应性评审标准</w:t>
            </w:r>
          </w:p>
        </w:tc>
        <w:tc>
          <w:tcPr>
            <w:tcW w:w="1587" w:type="dxa"/>
            <w:vAlign w:val="center"/>
          </w:tcPr>
          <w:p>
            <w:pPr>
              <w:keepNext w:val="0"/>
              <w:keepLines w:val="0"/>
              <w:widowControl/>
              <w:suppressLineNumbers w:val="0"/>
              <w:jc w:val="both"/>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t>工期</w:t>
            </w:r>
          </w:p>
        </w:tc>
        <w:tc>
          <w:tcPr>
            <w:tcW w:w="5357" w:type="dxa"/>
            <w:vAlign w:val="center"/>
          </w:tcPr>
          <w:p>
            <w:pPr>
              <w:keepNext w:val="0"/>
              <w:keepLines w:val="0"/>
              <w:widowControl/>
              <w:suppressLineNumbers w:val="0"/>
              <w:jc w:val="both"/>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t>符合第二章“供应商须知”第7项规定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950" w:type="dxa"/>
            <w:vMerge w:val="continue"/>
            <w:vAlign w:val="center"/>
          </w:tcPr>
          <w:p>
            <w:pPr>
              <w:pStyle w:val="11"/>
              <w:jc w:val="center"/>
              <w:rPr>
                <w:rFonts w:hint="eastAsia"/>
                <w:vertAlign w:val="baseline"/>
                <w:lang w:val="en-US" w:eastAsia="zh-CN"/>
              </w:rPr>
            </w:pPr>
          </w:p>
        </w:tc>
        <w:tc>
          <w:tcPr>
            <w:tcW w:w="1100" w:type="dxa"/>
            <w:vMerge w:val="continue"/>
            <w:vAlign w:val="center"/>
          </w:tcPr>
          <w:p>
            <w:pPr>
              <w:pStyle w:val="11"/>
              <w:jc w:val="center"/>
              <w:rPr>
                <w:rFonts w:hint="eastAsia" w:ascii="仿宋_GB2312" w:hAnsi="仿宋_GB2312" w:eastAsia="仿宋_GB2312" w:cs="仿宋_GB2312"/>
                <w:kern w:val="2"/>
                <w:sz w:val="24"/>
                <w:szCs w:val="24"/>
                <w:vertAlign w:val="baseline"/>
                <w:lang w:val="en-US" w:eastAsia="zh-CN" w:bidi="ar-SA"/>
              </w:rPr>
            </w:pPr>
          </w:p>
        </w:tc>
        <w:tc>
          <w:tcPr>
            <w:tcW w:w="1587" w:type="dxa"/>
            <w:vAlign w:val="center"/>
          </w:tcPr>
          <w:p>
            <w:pPr>
              <w:keepNext w:val="0"/>
              <w:keepLines w:val="0"/>
              <w:widowControl/>
              <w:suppressLineNumbers w:val="0"/>
              <w:jc w:val="both"/>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t>质量要求</w:t>
            </w:r>
          </w:p>
        </w:tc>
        <w:tc>
          <w:tcPr>
            <w:tcW w:w="5357" w:type="dxa"/>
            <w:vAlign w:val="center"/>
          </w:tcPr>
          <w:p>
            <w:pPr>
              <w:keepNext w:val="0"/>
              <w:keepLines w:val="0"/>
              <w:widowControl/>
              <w:suppressLineNumbers w:val="0"/>
              <w:jc w:val="both"/>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t>符合第二章“供应商须知”第8项规定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950" w:type="dxa"/>
            <w:vMerge w:val="continue"/>
            <w:vAlign w:val="center"/>
          </w:tcPr>
          <w:p>
            <w:pPr>
              <w:pStyle w:val="11"/>
              <w:jc w:val="center"/>
              <w:rPr>
                <w:rFonts w:hint="eastAsia"/>
                <w:vertAlign w:val="baseline"/>
                <w:lang w:val="en-US" w:eastAsia="zh-CN"/>
              </w:rPr>
            </w:pPr>
          </w:p>
        </w:tc>
        <w:tc>
          <w:tcPr>
            <w:tcW w:w="1100" w:type="dxa"/>
            <w:vMerge w:val="continue"/>
            <w:vAlign w:val="center"/>
          </w:tcPr>
          <w:p>
            <w:pPr>
              <w:pStyle w:val="11"/>
              <w:jc w:val="center"/>
              <w:rPr>
                <w:rFonts w:hint="eastAsia" w:ascii="仿宋_GB2312" w:hAnsi="仿宋_GB2312" w:eastAsia="仿宋_GB2312" w:cs="仿宋_GB2312"/>
                <w:kern w:val="2"/>
                <w:sz w:val="24"/>
                <w:szCs w:val="24"/>
                <w:vertAlign w:val="baseline"/>
                <w:lang w:val="en-US" w:eastAsia="zh-CN" w:bidi="ar-SA"/>
              </w:rPr>
            </w:pPr>
          </w:p>
        </w:tc>
        <w:tc>
          <w:tcPr>
            <w:tcW w:w="1587" w:type="dxa"/>
            <w:vAlign w:val="center"/>
          </w:tcPr>
          <w:p>
            <w:pPr>
              <w:keepNext w:val="0"/>
              <w:keepLines w:val="0"/>
              <w:widowControl/>
              <w:suppressLineNumbers w:val="0"/>
              <w:jc w:val="both"/>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t>响应保证金</w:t>
            </w:r>
          </w:p>
        </w:tc>
        <w:tc>
          <w:tcPr>
            <w:tcW w:w="5357" w:type="dxa"/>
            <w:vAlign w:val="center"/>
          </w:tcPr>
          <w:p>
            <w:pPr>
              <w:keepNext w:val="0"/>
              <w:keepLines w:val="0"/>
              <w:widowControl/>
              <w:suppressLineNumbers w:val="0"/>
              <w:jc w:val="both"/>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vertAlign w:val="baseline"/>
                <w:lang w:val="en-US" w:eastAsia="zh-CN" w:bidi="ar-SA"/>
                <w14:textFill>
                  <w14:solidFill>
                    <w14:schemeClr w14:val="tx1"/>
                  </w14:solidFill>
                </w14:textFill>
              </w:rPr>
              <w:t>符合第二章“供应商须知”第16项规定</w:t>
            </w:r>
          </w:p>
        </w:tc>
      </w:tr>
    </w:tbl>
    <w:p>
      <w:pPr>
        <w:pStyle w:val="11"/>
        <w:spacing w:before="8"/>
        <w:jc w:val="both"/>
        <w:rPr>
          <w:rFonts w:ascii="Times New Roman"/>
          <w:b/>
          <w:sz w:val="6"/>
          <w:highlight w:val="none"/>
        </w:rPr>
      </w:pPr>
    </w:p>
    <w:p>
      <w:pPr>
        <w:rPr>
          <w:lang w:val="en-US" w:eastAsia="zh-CN"/>
        </w:rPr>
      </w:pPr>
    </w:p>
    <w:p>
      <w:pPr>
        <w:keepNext w:val="0"/>
        <w:keepLines w:val="0"/>
        <w:widowControl/>
        <w:suppressLineNumbers w:val="0"/>
        <w:jc w:val="center"/>
        <w:rPr>
          <w:rFonts w:ascii="黑体" w:hAnsi="宋体" w:eastAsia="黑体" w:cs="黑体"/>
          <w:color w:val="000000"/>
          <w:kern w:val="0"/>
          <w:sz w:val="30"/>
          <w:szCs w:val="30"/>
          <w:lang w:val="en-US" w:eastAsia="zh-CN" w:bidi="ar"/>
        </w:rPr>
      </w:pPr>
      <w:r>
        <w:rPr>
          <w:rFonts w:hint="eastAsia" w:ascii="黑体" w:hAnsi="宋体" w:eastAsia="黑体" w:cs="黑体"/>
          <w:color w:val="000000"/>
          <w:kern w:val="0"/>
          <w:sz w:val="30"/>
          <w:szCs w:val="30"/>
          <w:lang w:val="en-US" w:eastAsia="zh-CN" w:bidi="ar"/>
        </w:rPr>
        <w:t>报价文件</w:t>
      </w:r>
      <w:r>
        <w:rPr>
          <w:rFonts w:ascii="黑体" w:hAnsi="宋体" w:eastAsia="黑体" w:cs="黑体"/>
          <w:color w:val="000000"/>
          <w:kern w:val="0"/>
          <w:sz w:val="30"/>
          <w:szCs w:val="30"/>
          <w:lang w:val="en-US" w:eastAsia="zh-CN" w:bidi="ar"/>
        </w:rPr>
        <w:t>评审标准</w:t>
      </w:r>
    </w:p>
    <w:tbl>
      <w:tblPr>
        <w:tblStyle w:val="17"/>
        <w:tblW w:w="89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0"/>
        <w:gridCol w:w="1412"/>
        <w:gridCol w:w="838"/>
        <w:gridCol w:w="5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130" w:type="dxa"/>
            <w:vAlign w:val="center"/>
          </w:tcPr>
          <w:p>
            <w:pPr>
              <w:widowControl/>
              <w:jc w:val="center"/>
              <w:rPr>
                <w:rFonts w:hint="eastAsia" w:ascii="黑体" w:hAnsi="黑体" w:eastAsia="黑体" w:cs="黑体"/>
                <w:sz w:val="28"/>
                <w:szCs w:val="28"/>
                <w:vertAlign w:val="baseline"/>
                <w:lang w:val="en-US" w:eastAsia="zh-CN"/>
              </w:rPr>
            </w:pPr>
            <w:r>
              <w:rPr>
                <w:rFonts w:hint="eastAsia" w:ascii="黑体" w:hAnsi="黑体" w:eastAsia="黑体" w:cs="黑体"/>
                <w:sz w:val="28"/>
                <w:szCs w:val="28"/>
                <w:vertAlign w:val="baseline"/>
                <w:lang w:val="en-US" w:eastAsia="zh-CN"/>
              </w:rPr>
              <w:t>条款号</w:t>
            </w:r>
          </w:p>
        </w:tc>
        <w:tc>
          <w:tcPr>
            <w:tcW w:w="1412" w:type="dxa"/>
            <w:vAlign w:val="center"/>
          </w:tcPr>
          <w:p>
            <w:pPr>
              <w:widowControl/>
              <w:jc w:val="center"/>
              <w:rPr>
                <w:rFonts w:hint="eastAsia" w:ascii="黑体" w:hAnsi="黑体" w:eastAsia="黑体" w:cs="黑体"/>
                <w:sz w:val="28"/>
                <w:szCs w:val="28"/>
                <w:vertAlign w:val="baseline"/>
                <w:lang w:val="en-US" w:eastAsia="zh-CN"/>
              </w:rPr>
            </w:pPr>
            <w:r>
              <w:rPr>
                <w:rFonts w:hint="eastAsia" w:ascii="黑体" w:hAnsi="黑体" w:eastAsia="黑体" w:cs="黑体"/>
                <w:sz w:val="28"/>
                <w:szCs w:val="28"/>
                <w:vertAlign w:val="baseline"/>
                <w:lang w:val="en-US" w:eastAsia="zh-CN"/>
              </w:rPr>
              <w:t>评分因素</w:t>
            </w:r>
          </w:p>
        </w:tc>
        <w:tc>
          <w:tcPr>
            <w:tcW w:w="838" w:type="dxa"/>
            <w:vAlign w:val="center"/>
          </w:tcPr>
          <w:p>
            <w:pPr>
              <w:widowControl/>
              <w:jc w:val="center"/>
              <w:rPr>
                <w:rFonts w:hint="eastAsia" w:ascii="黑体" w:hAnsi="黑体" w:eastAsia="黑体" w:cs="黑体"/>
                <w:sz w:val="28"/>
                <w:szCs w:val="28"/>
                <w:vertAlign w:val="baseline"/>
                <w:lang w:val="en-US" w:eastAsia="zh-CN"/>
              </w:rPr>
            </w:pPr>
            <w:r>
              <w:rPr>
                <w:rFonts w:hint="eastAsia" w:ascii="黑体" w:hAnsi="黑体" w:eastAsia="黑体" w:cs="黑体"/>
                <w:sz w:val="28"/>
                <w:szCs w:val="28"/>
                <w:vertAlign w:val="baseline"/>
                <w:lang w:val="en-US" w:eastAsia="zh-CN"/>
              </w:rPr>
              <w:t>分值</w:t>
            </w:r>
          </w:p>
        </w:tc>
        <w:tc>
          <w:tcPr>
            <w:tcW w:w="5614" w:type="dxa"/>
            <w:vAlign w:val="center"/>
          </w:tcPr>
          <w:p>
            <w:pPr>
              <w:widowControl/>
              <w:jc w:val="center"/>
              <w:rPr>
                <w:rFonts w:hint="eastAsia" w:ascii="黑体" w:hAnsi="黑体" w:eastAsia="黑体" w:cs="黑体"/>
                <w:sz w:val="28"/>
                <w:szCs w:val="28"/>
                <w:vertAlign w:val="baseline"/>
                <w:lang w:val="en-US" w:eastAsia="zh-CN"/>
              </w:rPr>
            </w:pPr>
            <w:r>
              <w:rPr>
                <w:rFonts w:hint="eastAsia" w:ascii="黑体" w:hAnsi="黑体" w:eastAsia="黑体" w:cs="黑体"/>
                <w:sz w:val="28"/>
                <w:szCs w:val="28"/>
                <w:vertAlign w:val="baseline"/>
                <w:lang w:val="en-US" w:eastAsia="zh-CN"/>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1130"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default"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highlight w:val="lightGray"/>
                <w:lang w:val="en-US" w:eastAsia="zh-CN"/>
              </w:rPr>
              <w:t>2.2.3</w:t>
            </w:r>
          </w:p>
        </w:tc>
        <w:tc>
          <w:tcPr>
            <w:tcW w:w="1412"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投标报价 评分标准</w:t>
            </w:r>
          </w:p>
        </w:tc>
        <w:tc>
          <w:tcPr>
            <w:tcW w:w="838"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100分</w:t>
            </w:r>
          </w:p>
        </w:tc>
        <w:tc>
          <w:tcPr>
            <w:tcW w:w="561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 xml:space="preserve">评标价的偏差率计算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 xml:space="preserve">偏差率=100% *（供应商评标价－评标基准价）/评标基准价。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 xml:space="preserve">偏差率保留两位小数（小数点后第三位“四舍五入”）。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 xml:space="preserve">评标价得分计算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 xml:space="preserve">①如果供应商评标价＞评标基准价，则评标价得分=F－偏差率 * E1；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 xml:space="preserve">②如果供应商评标价≤评标基准价，则评标价得分=F＋偏差率 * E2。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highlight w:val="none"/>
                <w:lang w:val="en-US" w:eastAsia="zh-CN"/>
              </w:rPr>
              <w:t>其中：F 是评标价所占的权重分值。E1 是评标价每高于评标基准价一个百分点的扣分值，E2 是评标价每低于评标基准价一个百分点的扣分值。E1=10、E2=5。 当评标价得分为负时，均按 0 分计算。</w:t>
            </w:r>
          </w:p>
        </w:tc>
      </w:tr>
    </w:tbl>
    <w:p>
      <w:pPr>
        <w:widowControl/>
        <w:jc w:val="left"/>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pStyle w:val="2"/>
        <w:rPr>
          <w:rFonts w:hint="default"/>
          <w:lang w:val="en-US" w:eastAsia="zh-CN"/>
        </w:rPr>
      </w:pPr>
    </w:p>
    <w:p>
      <w:pPr>
        <w:rPr>
          <w:rFonts w:hint="default" w:ascii="Times New Roman" w:hAnsi="Times New Roman" w:eastAsia="黑体" w:cs="Times New Roman"/>
          <w:bCs/>
          <w:color w:val="auto"/>
          <w:sz w:val="24"/>
          <w:szCs w:val="32"/>
          <w:highlight w:val="none"/>
        </w:rPr>
      </w:pPr>
      <w:r>
        <w:rPr>
          <w:rFonts w:hint="default" w:ascii="Times New Roman" w:hAnsi="Times New Roman" w:eastAsia="黑体" w:cs="Times New Roman"/>
          <w:bCs/>
          <w:color w:val="auto"/>
          <w:sz w:val="24"/>
          <w:szCs w:val="32"/>
          <w:highlight w:val="none"/>
          <w:lang w:val="en-US" w:eastAsia="zh-CN"/>
        </w:rPr>
        <w:t xml:space="preserve">1. 评标方法 </w:t>
      </w:r>
    </w:p>
    <w:p>
      <w:pPr>
        <w:pageBreakBefore w:val="0"/>
        <w:widowControl w:val="0"/>
        <w:kinsoku/>
        <w:wordWrap/>
        <w:overflowPunct/>
        <w:topLinePunct w:val="0"/>
        <w:autoSpaceDE/>
        <w:autoSpaceDN/>
        <w:bidi w:val="0"/>
        <w:adjustRightInd/>
        <w:snapToGrid/>
        <w:spacing w:line="400" w:lineRule="exact"/>
        <w:ind w:firstLine="420"/>
        <w:textAlignment w:val="auto"/>
        <w:rPr>
          <w:rFonts w:hint="default"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 xml:space="preserve">本次评标采用中位值。评标委员会对满足采购文件实质性要求的响应文件，按照本章第 </w:t>
      </w:r>
      <w:r>
        <w:rPr>
          <w:rFonts w:hint="default" w:ascii="仿宋_GB2312" w:hAnsi="仿宋_GB2312" w:eastAsia="仿宋_GB2312" w:cs="仿宋_GB2312"/>
          <w:color w:val="auto"/>
          <w:highlight w:val="none"/>
          <w:lang w:val="en-US" w:eastAsia="zh-CN"/>
        </w:rPr>
        <w:t xml:space="preserve">2.2 </w:t>
      </w:r>
      <w:r>
        <w:rPr>
          <w:rFonts w:hint="eastAsia" w:ascii="仿宋_GB2312" w:hAnsi="仿宋_GB2312" w:eastAsia="仿宋_GB2312" w:cs="仿宋_GB2312"/>
          <w:color w:val="auto"/>
          <w:highlight w:val="none"/>
          <w:lang w:val="en-US" w:eastAsia="zh-CN"/>
        </w:rPr>
        <w:t xml:space="preserve">款规定的报价评分标准进行打分，并按得分由高到低顺序推荐成交候选人，或根据采购人授权直接确定成交人。报价得分相等时，以经工集团2021年度劳务考核评定等级优秀的优先；考核评定等级也相等的，以响应文件报价低的优先；如果响应文件报价也相等，按照评标办法前附表中的规定确定成交候选人顺序。 </w:t>
      </w:r>
    </w:p>
    <w:p>
      <w:pPr>
        <w:keepNext/>
        <w:keepLines/>
        <w:pageBreakBefore w:val="0"/>
        <w:widowControl w:val="0"/>
        <w:kinsoku/>
        <w:wordWrap/>
        <w:overflowPunct/>
        <w:topLinePunct w:val="0"/>
        <w:autoSpaceDE/>
        <w:autoSpaceDN/>
        <w:bidi w:val="0"/>
        <w:adjustRightInd/>
        <w:snapToGrid/>
        <w:spacing w:line="400" w:lineRule="exact"/>
        <w:ind w:firstLine="0" w:firstLineChars="0"/>
        <w:textAlignment w:val="auto"/>
        <w:outlineLvl w:val="2"/>
        <w:rPr>
          <w:rFonts w:hint="default" w:ascii="Times New Roman" w:hAnsi="Times New Roman" w:eastAsia="黑体" w:cs="Times New Roman"/>
          <w:bCs/>
          <w:color w:val="auto"/>
          <w:sz w:val="24"/>
          <w:szCs w:val="32"/>
          <w:highlight w:val="none"/>
          <w:lang w:val="en-US" w:eastAsia="zh-CN"/>
        </w:rPr>
      </w:pPr>
      <w:r>
        <w:rPr>
          <w:rFonts w:hint="default" w:ascii="Times New Roman" w:hAnsi="Times New Roman" w:eastAsia="黑体" w:cs="Times New Roman"/>
          <w:bCs/>
          <w:color w:val="auto"/>
          <w:sz w:val="24"/>
          <w:szCs w:val="32"/>
          <w:highlight w:val="none"/>
          <w:lang w:val="en-US" w:eastAsia="zh-CN"/>
        </w:rPr>
        <w:t>2. 评审标准</w:t>
      </w:r>
    </w:p>
    <w:p>
      <w:pPr>
        <w:keepNext/>
        <w:keepLines/>
        <w:pageBreakBefore w:val="0"/>
        <w:widowControl w:val="0"/>
        <w:kinsoku/>
        <w:wordWrap/>
        <w:overflowPunct/>
        <w:topLinePunct w:val="0"/>
        <w:autoSpaceDE/>
        <w:autoSpaceDN/>
        <w:bidi w:val="0"/>
        <w:adjustRightInd/>
        <w:snapToGrid/>
        <w:spacing w:line="400" w:lineRule="exact"/>
        <w:textAlignment w:val="auto"/>
        <w:outlineLvl w:val="2"/>
        <w:rPr>
          <w:rFonts w:ascii="Times New Roman" w:hAnsi="Times New Roman" w:eastAsia="黑体" w:cs="Times New Roman"/>
          <w:bCs/>
          <w:sz w:val="24"/>
          <w:szCs w:val="32"/>
        </w:rPr>
      </w:pPr>
      <w:r>
        <w:rPr>
          <w:rFonts w:ascii="Times New Roman" w:hAnsi="Times New Roman" w:eastAsia="黑体" w:cs="Times New Roman"/>
          <w:bCs/>
          <w:sz w:val="24"/>
          <w:szCs w:val="32"/>
        </w:rPr>
        <w:t>2.1 初步评审标准</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2.1.1 形式评审标准：见评审办法前附表。</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2.1.2 资格评审标准：见评审办法前附表。</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2.1.3 响应性评审标准：见评审办法前附表。</w:t>
      </w:r>
    </w:p>
    <w:p>
      <w:pPr>
        <w:keepNext/>
        <w:keepLines/>
        <w:pageBreakBefore w:val="0"/>
        <w:widowControl w:val="0"/>
        <w:kinsoku/>
        <w:wordWrap/>
        <w:overflowPunct/>
        <w:topLinePunct w:val="0"/>
        <w:autoSpaceDE/>
        <w:autoSpaceDN/>
        <w:bidi w:val="0"/>
        <w:adjustRightInd/>
        <w:snapToGrid/>
        <w:spacing w:line="400" w:lineRule="exact"/>
        <w:textAlignment w:val="auto"/>
        <w:outlineLvl w:val="2"/>
        <w:rPr>
          <w:rFonts w:ascii="Times New Roman" w:hAnsi="Times New Roman" w:eastAsia="黑体" w:cs="Times New Roman"/>
          <w:bCs/>
          <w:sz w:val="24"/>
          <w:szCs w:val="32"/>
        </w:rPr>
      </w:pPr>
      <w:r>
        <w:rPr>
          <w:rFonts w:ascii="Times New Roman" w:hAnsi="Times New Roman" w:eastAsia="黑体" w:cs="Times New Roman"/>
          <w:bCs/>
          <w:sz w:val="24"/>
          <w:szCs w:val="32"/>
        </w:rPr>
        <w:t>2.2 分值构成与评审标准</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2.2.1分值构成：</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lightGray"/>
          <w:lang w:val="en-US" w:eastAsia="zh-CN"/>
        </w:rPr>
        <w:t>报价：</w:t>
      </w:r>
      <w:r>
        <w:rPr>
          <w:rFonts w:hint="eastAsia" w:ascii="仿宋_GB2312" w:hAnsi="仿宋_GB2312" w:eastAsia="仿宋_GB2312" w:cs="仿宋_GB2312"/>
          <w:color w:val="auto"/>
          <w:highlight w:val="none"/>
          <w:lang w:val="en-US" w:eastAsia="zh-CN"/>
        </w:rPr>
        <w:t>见评审办法前附表。</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2.2.2</w:t>
      </w:r>
      <w:r>
        <w:rPr>
          <w:rFonts w:hint="eastAsia" w:ascii="仿宋_GB2312" w:hAnsi="仿宋_GB2312" w:eastAsia="仿宋_GB2312" w:cs="仿宋_GB2312"/>
          <w:color w:val="auto"/>
          <w:highlight w:val="lightGray"/>
          <w:lang w:val="en-US" w:eastAsia="zh-CN"/>
        </w:rPr>
        <w:t xml:space="preserve"> 评标基准价计算</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lightGray"/>
          <w:lang w:val="en-US" w:eastAsia="zh-CN"/>
        </w:rPr>
        <w:t>评标基准价计算方法</w:t>
      </w:r>
      <w:r>
        <w:rPr>
          <w:rFonts w:hint="eastAsia" w:ascii="仿宋_GB2312" w:hAnsi="仿宋_GB2312" w:eastAsia="仿宋_GB2312" w:cs="仿宋_GB2312"/>
          <w:color w:val="auto"/>
          <w:highlight w:val="none"/>
          <w:lang w:val="en-US" w:eastAsia="zh-CN"/>
        </w:rPr>
        <w:t>：见评审办法前附表。</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 xml:space="preserve">2.2.3 </w:t>
      </w:r>
      <w:r>
        <w:rPr>
          <w:rFonts w:hint="eastAsia" w:ascii="仿宋_GB2312" w:hAnsi="仿宋_GB2312" w:eastAsia="仿宋_GB2312" w:cs="仿宋_GB2312"/>
          <w:color w:val="auto"/>
          <w:highlight w:val="lightGray"/>
          <w:lang w:val="en-US" w:eastAsia="zh-CN"/>
        </w:rPr>
        <w:t>评标价</w:t>
      </w:r>
      <w:r>
        <w:rPr>
          <w:rFonts w:hint="eastAsia" w:ascii="仿宋_GB2312" w:hAnsi="仿宋_GB2312" w:eastAsia="仿宋_GB2312" w:cs="仿宋_GB2312"/>
          <w:color w:val="auto"/>
          <w:highlight w:val="none"/>
          <w:lang w:val="en-US" w:eastAsia="zh-CN"/>
        </w:rPr>
        <w:t>的偏差率计算</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lightGray"/>
          <w:lang w:val="en-US" w:eastAsia="zh-CN"/>
        </w:rPr>
        <w:t>评标价</w:t>
      </w:r>
      <w:r>
        <w:rPr>
          <w:rFonts w:hint="eastAsia" w:ascii="仿宋_GB2312" w:hAnsi="仿宋_GB2312" w:eastAsia="仿宋_GB2312" w:cs="仿宋_GB2312"/>
          <w:color w:val="auto"/>
          <w:highlight w:val="none"/>
          <w:lang w:val="en-US" w:eastAsia="zh-CN"/>
        </w:rPr>
        <w:t>的偏差率计算公式：见评审办法前附表。</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2.2.4评分标准：</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lightGray"/>
          <w:lang w:val="en-US" w:eastAsia="zh-CN"/>
        </w:rPr>
        <w:t>投标报价评分标准</w:t>
      </w:r>
      <w:r>
        <w:rPr>
          <w:rFonts w:hint="eastAsia" w:ascii="仿宋_GB2312" w:hAnsi="仿宋_GB2312" w:eastAsia="仿宋_GB2312" w:cs="仿宋_GB2312"/>
          <w:color w:val="auto"/>
          <w:highlight w:val="none"/>
          <w:lang w:val="en-US" w:eastAsia="zh-CN"/>
        </w:rPr>
        <w:t>：见评审办法前附表</w:t>
      </w:r>
      <w:r>
        <w:rPr>
          <w:rFonts w:hint="eastAsia" w:ascii="仿宋_GB2312" w:hAnsi="仿宋_GB2312" w:eastAsia="仿宋_GB2312" w:cs="仿宋_GB2312"/>
          <w:color w:val="auto"/>
          <w:highlight w:val="lightGray"/>
          <w:lang w:val="en-US" w:eastAsia="zh-CN"/>
        </w:rPr>
        <w:t>2.2.3</w:t>
      </w:r>
      <w:r>
        <w:rPr>
          <w:rFonts w:hint="eastAsia" w:ascii="仿宋_GB2312" w:hAnsi="仿宋_GB2312" w:eastAsia="仿宋_GB2312" w:cs="仿宋_GB2312"/>
          <w:color w:val="auto"/>
          <w:highlight w:val="none"/>
          <w:lang w:val="en-US" w:eastAsia="zh-CN"/>
        </w:rPr>
        <w:t>。</w:t>
      </w:r>
    </w:p>
    <w:p>
      <w:pPr>
        <w:keepNext/>
        <w:keepLines/>
        <w:pageBreakBefore w:val="0"/>
        <w:widowControl w:val="0"/>
        <w:kinsoku/>
        <w:wordWrap/>
        <w:overflowPunct/>
        <w:topLinePunct w:val="0"/>
        <w:autoSpaceDE/>
        <w:autoSpaceDN/>
        <w:bidi w:val="0"/>
        <w:adjustRightInd/>
        <w:snapToGrid/>
        <w:spacing w:line="400" w:lineRule="exact"/>
        <w:textAlignment w:val="auto"/>
        <w:outlineLvl w:val="1"/>
        <w:rPr>
          <w:rFonts w:ascii="Times New Roman" w:hAnsi="Times New Roman" w:eastAsia="黑体" w:cs="Times New Roman"/>
          <w:bCs/>
          <w:sz w:val="24"/>
          <w:szCs w:val="32"/>
        </w:rPr>
      </w:pPr>
      <w:r>
        <w:rPr>
          <w:rFonts w:ascii="Times New Roman" w:hAnsi="Times New Roman" w:eastAsia="黑体" w:cs="Times New Roman"/>
          <w:bCs/>
          <w:sz w:val="24"/>
          <w:szCs w:val="32"/>
        </w:rPr>
        <w:t>3. 评审程序</w:t>
      </w:r>
    </w:p>
    <w:p>
      <w:pPr>
        <w:keepNext/>
        <w:keepLines/>
        <w:pageBreakBefore w:val="0"/>
        <w:widowControl w:val="0"/>
        <w:kinsoku/>
        <w:wordWrap/>
        <w:overflowPunct/>
        <w:topLinePunct w:val="0"/>
        <w:autoSpaceDE/>
        <w:autoSpaceDN/>
        <w:bidi w:val="0"/>
        <w:adjustRightInd/>
        <w:snapToGrid/>
        <w:spacing w:line="400" w:lineRule="exact"/>
        <w:textAlignment w:val="auto"/>
        <w:outlineLvl w:val="2"/>
        <w:rPr>
          <w:rFonts w:ascii="Times New Roman" w:hAnsi="Times New Roman" w:eastAsia="黑体" w:cs="Times New Roman"/>
          <w:bCs/>
          <w:sz w:val="24"/>
          <w:szCs w:val="32"/>
        </w:rPr>
      </w:pPr>
      <w:r>
        <w:rPr>
          <w:rFonts w:ascii="Times New Roman" w:hAnsi="Times New Roman" w:eastAsia="黑体" w:cs="Times New Roman"/>
          <w:bCs/>
          <w:sz w:val="24"/>
          <w:szCs w:val="32"/>
        </w:rPr>
        <w:t>3.1 初步评审</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3.1.1评审小组依据本章第2.1.1项、第2.1.2项、第2.1.3项规定的标准对响应文件进行评审。有一项不符合评审标准的，评审小组应否决其响应文件。</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yellow"/>
          <w:lang w:val="en-US" w:eastAsia="zh-CN"/>
        </w:rPr>
      </w:pPr>
      <w:r>
        <w:rPr>
          <w:rFonts w:hint="eastAsia" w:ascii="仿宋_GB2312" w:hAnsi="仿宋_GB2312" w:eastAsia="仿宋_GB2312" w:cs="仿宋_GB2312"/>
          <w:color w:val="auto"/>
          <w:highlight w:val="yellow"/>
          <w:lang w:val="en-US" w:eastAsia="zh-CN"/>
        </w:rPr>
        <w:t>3.1.2 响应文件中填报的报价大小写不一致时，按细微偏差处理，并以报价大写填报的为准。</w:t>
      </w:r>
    </w:p>
    <w:p>
      <w:pPr>
        <w:keepNext/>
        <w:keepLines/>
        <w:pageBreakBefore w:val="0"/>
        <w:widowControl w:val="0"/>
        <w:kinsoku/>
        <w:wordWrap/>
        <w:overflowPunct/>
        <w:topLinePunct w:val="0"/>
        <w:autoSpaceDE/>
        <w:autoSpaceDN/>
        <w:bidi w:val="0"/>
        <w:adjustRightInd/>
        <w:snapToGrid/>
        <w:spacing w:line="400" w:lineRule="exact"/>
        <w:textAlignment w:val="auto"/>
        <w:outlineLvl w:val="2"/>
        <w:rPr>
          <w:rFonts w:hint="eastAsia" w:ascii="Times New Roman" w:hAnsi="Times New Roman" w:eastAsia="黑体" w:cs="Times New Roman"/>
          <w:bCs/>
          <w:sz w:val="24"/>
          <w:szCs w:val="32"/>
          <w:lang w:val="en-US" w:eastAsia="zh-CN"/>
        </w:rPr>
      </w:pPr>
      <w:r>
        <w:rPr>
          <w:rFonts w:hint="eastAsia" w:ascii="Times New Roman" w:hAnsi="Times New Roman" w:eastAsia="黑体" w:cs="Times New Roman"/>
          <w:bCs/>
          <w:sz w:val="24"/>
          <w:szCs w:val="32"/>
          <w:lang w:val="en-US" w:eastAsia="zh-CN"/>
        </w:rPr>
        <w:t>3.2 详细评审</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3.2.1 评审小组按本章第2.2款规定的量化因素和分值进行打分，并计算出报价得分。</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3.2.2 评分分值计算保留小数点后两位，小数点后第三位“四舍五入”。</w:t>
      </w:r>
    </w:p>
    <w:p>
      <w:pPr>
        <w:keepNext/>
        <w:keepLines/>
        <w:pageBreakBefore w:val="0"/>
        <w:widowControl w:val="0"/>
        <w:kinsoku/>
        <w:wordWrap/>
        <w:overflowPunct/>
        <w:topLinePunct w:val="0"/>
        <w:autoSpaceDE/>
        <w:autoSpaceDN/>
        <w:bidi w:val="0"/>
        <w:adjustRightInd/>
        <w:snapToGrid/>
        <w:spacing w:line="400" w:lineRule="exact"/>
        <w:textAlignment w:val="auto"/>
        <w:outlineLvl w:val="2"/>
        <w:rPr>
          <w:rFonts w:ascii="Times New Roman" w:hAnsi="Times New Roman" w:eastAsia="黑体" w:cs="Times New Roman"/>
          <w:bCs/>
          <w:sz w:val="24"/>
          <w:szCs w:val="32"/>
        </w:rPr>
      </w:pPr>
      <w:r>
        <w:rPr>
          <w:rFonts w:ascii="Times New Roman" w:hAnsi="Times New Roman" w:eastAsia="黑体" w:cs="Times New Roman"/>
          <w:bCs/>
          <w:sz w:val="24"/>
          <w:szCs w:val="32"/>
        </w:rPr>
        <w:t xml:space="preserve">3.3 </w:t>
      </w:r>
      <w:r>
        <w:rPr>
          <w:rFonts w:hint="eastAsia" w:ascii="Times New Roman" w:hAnsi="Times New Roman" w:eastAsia="黑体" w:cs="Times New Roman"/>
          <w:bCs/>
          <w:sz w:val="24"/>
          <w:szCs w:val="32"/>
        </w:rPr>
        <w:t>否决响应文件</w:t>
      </w:r>
      <w:r>
        <w:rPr>
          <w:rFonts w:ascii="Times New Roman" w:hAnsi="Times New Roman" w:eastAsia="黑体" w:cs="Times New Roman"/>
          <w:bCs/>
          <w:sz w:val="24"/>
          <w:szCs w:val="32"/>
        </w:rPr>
        <w:t>的其他情形</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对在评审过程中发现供应商存在串通报价、弄虚作假、行贿等违法行为的，评审小组应否决其响应文件。</w:t>
      </w:r>
    </w:p>
    <w:p>
      <w:pPr>
        <w:keepNext/>
        <w:keepLines/>
        <w:pageBreakBefore w:val="0"/>
        <w:widowControl w:val="0"/>
        <w:kinsoku/>
        <w:wordWrap/>
        <w:overflowPunct/>
        <w:topLinePunct w:val="0"/>
        <w:autoSpaceDE/>
        <w:autoSpaceDN/>
        <w:bidi w:val="0"/>
        <w:adjustRightInd/>
        <w:snapToGrid/>
        <w:spacing w:line="400" w:lineRule="exact"/>
        <w:textAlignment w:val="auto"/>
        <w:outlineLvl w:val="2"/>
        <w:rPr>
          <w:rFonts w:ascii="Times New Roman" w:hAnsi="Times New Roman" w:eastAsia="黑体" w:cs="Times New Roman"/>
          <w:bCs/>
          <w:sz w:val="24"/>
          <w:szCs w:val="32"/>
        </w:rPr>
      </w:pPr>
      <w:r>
        <w:rPr>
          <w:rFonts w:ascii="Times New Roman" w:hAnsi="Times New Roman" w:eastAsia="黑体" w:cs="Times New Roman"/>
          <w:bCs/>
          <w:sz w:val="24"/>
          <w:szCs w:val="32"/>
        </w:rPr>
        <w:t>3.4 响应文件的澄清</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3.4.1 在评审过程中，评审小组可以书面形式要求供应商对响应文件中含义不明确、对同类问题表述不一致或者有明显文字错误的内容做必要的澄清。评审小组不接受供应商主动提出的澄清。</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3.4.2 澄清不得超出响应文件的范围且不得改变响应文件的实质性内容，并构成响应文件的组成部分。</w:t>
      </w:r>
    </w:p>
    <w:p>
      <w:pPr>
        <w:pStyle w:val="6"/>
        <w:jc w:val="both"/>
        <w:rPr>
          <w:rFonts w:hint="eastAsia" w:ascii="Times New Roman" w:hAnsi="Times New Roman" w:eastAsia="黑体" w:cs="Times New Roman"/>
          <w:b w:val="0"/>
          <w:bCs/>
          <w:kern w:val="2"/>
          <w:sz w:val="24"/>
          <w:szCs w:val="32"/>
          <w:lang w:val="en-US" w:eastAsia="zh-CN" w:bidi="ar-SA"/>
        </w:rPr>
      </w:pPr>
      <w:r>
        <w:rPr>
          <w:rFonts w:hint="eastAsia" w:ascii="Times New Roman" w:hAnsi="Times New Roman" w:eastAsia="黑体" w:cs="Times New Roman"/>
          <w:b w:val="0"/>
          <w:bCs/>
          <w:kern w:val="2"/>
          <w:sz w:val="24"/>
          <w:szCs w:val="32"/>
          <w:lang w:val="en-US" w:eastAsia="zh-CN" w:bidi="ar-SA"/>
        </w:rPr>
        <w:t>3.5投标报价评审</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auto"/>
          <w:highlight w:val="yellow"/>
          <w:lang w:val="en-US" w:eastAsia="zh-CN"/>
        </w:rPr>
      </w:pPr>
      <w:r>
        <w:rPr>
          <w:rFonts w:hint="eastAsia" w:ascii="仿宋_GB2312" w:hAnsi="仿宋_GB2312" w:eastAsia="仿宋_GB2312" w:cs="仿宋_GB2312"/>
          <w:color w:val="auto"/>
          <w:highlight w:val="yellow"/>
          <w:lang w:val="en-US" w:eastAsia="zh-CN"/>
        </w:rPr>
        <w:t>投标报价高于最高投标限价的98%或投标报价低于最高投标限价的96%做无效标处理。</w:t>
      </w:r>
    </w:p>
    <w:p>
      <w:pPr>
        <w:keepNext/>
        <w:keepLines/>
        <w:pageBreakBefore w:val="0"/>
        <w:widowControl w:val="0"/>
        <w:kinsoku/>
        <w:wordWrap/>
        <w:overflowPunct/>
        <w:topLinePunct w:val="0"/>
        <w:autoSpaceDE/>
        <w:autoSpaceDN/>
        <w:bidi w:val="0"/>
        <w:adjustRightInd/>
        <w:snapToGrid/>
        <w:spacing w:line="400" w:lineRule="exact"/>
        <w:textAlignment w:val="auto"/>
        <w:outlineLvl w:val="2"/>
        <w:rPr>
          <w:rFonts w:ascii="Times New Roman" w:hAnsi="Times New Roman" w:eastAsia="黑体" w:cs="Times New Roman"/>
          <w:bCs/>
          <w:sz w:val="24"/>
          <w:szCs w:val="32"/>
        </w:rPr>
      </w:pPr>
      <w:r>
        <w:rPr>
          <w:rFonts w:ascii="Times New Roman" w:hAnsi="Times New Roman" w:eastAsia="黑体" w:cs="Times New Roman"/>
          <w:bCs/>
          <w:sz w:val="24"/>
          <w:szCs w:val="32"/>
        </w:rPr>
        <w:t>3.</w:t>
      </w:r>
      <w:r>
        <w:rPr>
          <w:rFonts w:hint="eastAsia" w:ascii="Times New Roman" w:hAnsi="Times New Roman" w:eastAsia="黑体" w:cs="Times New Roman"/>
          <w:bCs/>
          <w:sz w:val="24"/>
          <w:szCs w:val="32"/>
          <w:lang w:val="en-US" w:eastAsia="zh-CN"/>
        </w:rPr>
        <w:t>6</w:t>
      </w:r>
      <w:r>
        <w:rPr>
          <w:rFonts w:ascii="Times New Roman" w:hAnsi="Times New Roman" w:eastAsia="黑体" w:cs="Times New Roman"/>
          <w:bCs/>
          <w:sz w:val="24"/>
          <w:szCs w:val="32"/>
        </w:rPr>
        <w:t xml:space="preserve"> 评审结果</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评审小组完成评审后，应当向采购人提交评审报告。评审报告应当如实记载以下内容：</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（一）采购项目基本情况</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（二）采购过程回顾</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（三）评审小组成员名单</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（四）评审工作</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1、评审办法</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2、初步评审情况（资格审查、形式性审查、响应性审查）</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3、详细评审情况（供应商的综合评分情况）</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4、否决的供应商名单以及否决理由（如有）</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5、推荐候选供应商排序</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（五）需要说明的其他事项</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（六）评审附表</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1、响应文件开启记录表</w:t>
      </w:r>
    </w:p>
    <w:p>
      <w:pPr>
        <w:pageBreakBefore w:val="0"/>
        <w:widowControl w:val="0"/>
        <w:kinsoku/>
        <w:wordWrap/>
        <w:overflowPunct/>
        <w:topLinePunct w:val="0"/>
        <w:autoSpaceDE/>
        <w:autoSpaceDN/>
        <w:bidi w:val="0"/>
        <w:adjustRightInd/>
        <w:snapToGrid/>
        <w:spacing w:line="400" w:lineRule="exact"/>
        <w:ind w:firstLine="42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2、评审表格</w:t>
      </w:r>
    </w:p>
    <w:p>
      <w:pPr>
        <w:pStyle w:val="11"/>
        <w:sectPr>
          <w:footerReference r:id="rId4" w:type="default"/>
          <w:footnotePr>
            <w:numFmt w:val="decimalEnclosedCircleChinese"/>
            <w:numRestart w:val="eachPage"/>
          </w:footnotePr>
          <w:pgSz w:w="11906" w:h="16838"/>
          <w:pgMar w:top="1440" w:right="1797" w:bottom="1440" w:left="1797" w:header="851" w:footer="992" w:gutter="0"/>
          <w:pgNumType w:fmt="decimal"/>
          <w:cols w:space="720" w:num="1"/>
          <w:docGrid w:type="linesAndChars" w:linePitch="312" w:charSpace="0"/>
        </w:sectPr>
      </w:pPr>
    </w:p>
    <w:p>
      <w:pPr>
        <w:pStyle w:val="5"/>
        <w:pageBreakBefore w:val="0"/>
        <w:kinsoku/>
        <w:wordWrap/>
        <w:overflowPunct/>
        <w:topLinePunct w:val="0"/>
        <w:autoSpaceDE/>
        <w:autoSpaceDN/>
        <w:bidi w:val="0"/>
        <w:adjustRightInd/>
        <w:snapToGrid/>
        <w:spacing w:before="0" w:beforeLines="0" w:after="0" w:afterLines="0" w:line="240" w:lineRule="auto"/>
        <w:textAlignment w:val="auto"/>
        <w:rPr>
          <w:rFonts w:hint="eastAsia"/>
          <w:lang w:val="en-US" w:eastAsia="zh-CN"/>
        </w:rPr>
      </w:pPr>
      <w:bookmarkStart w:id="110" w:name="_Toc18125"/>
      <w:bookmarkStart w:id="111" w:name="_Toc5562"/>
      <w:r>
        <w:rPr>
          <w:rFonts w:hint="eastAsia"/>
          <w:lang w:val="en-US" w:eastAsia="zh-CN"/>
        </w:rPr>
        <w:t>第四章 合同条款及格式</w:t>
      </w:r>
      <w:bookmarkEnd w:id="110"/>
      <w:bookmarkEnd w:id="111"/>
    </w:p>
    <w:p>
      <w:pPr>
        <w:pStyle w:val="5"/>
        <w:pageBreakBefore w:val="0"/>
        <w:kinsoku/>
        <w:wordWrap/>
        <w:overflowPunct/>
        <w:topLinePunct w:val="0"/>
        <w:autoSpaceDE/>
        <w:autoSpaceDN/>
        <w:bidi w:val="0"/>
        <w:adjustRightInd/>
        <w:snapToGrid/>
        <w:spacing w:before="0" w:beforeLines="0" w:after="0" w:afterLines="0" w:line="240" w:lineRule="auto"/>
        <w:jc w:val="center"/>
        <w:textAlignment w:val="auto"/>
        <w:rPr>
          <w:rFonts w:hint="eastAsia" w:ascii="仿宋_GB2312" w:hAnsi="仿宋_GB2312" w:eastAsia="仿宋_GB2312" w:cs="仿宋_GB2312"/>
          <w:sz w:val="36"/>
          <w:szCs w:val="36"/>
          <w:lang w:eastAsia="zh-CN"/>
        </w:rPr>
      </w:pPr>
      <w:bookmarkStart w:id="112" w:name="_Toc25879"/>
      <w:r>
        <w:rPr>
          <w:rFonts w:hint="eastAsia" w:ascii="仿宋_GB2312" w:hAnsi="仿宋_GB2312" w:eastAsia="仿宋_GB2312" w:cs="仿宋_GB2312"/>
          <w:sz w:val="36"/>
          <w:szCs w:val="36"/>
          <w:lang w:eastAsia="zh-CN"/>
        </w:rPr>
        <w:t>（</w:t>
      </w:r>
      <w:r>
        <w:rPr>
          <w:rFonts w:hint="eastAsia" w:ascii="仿宋_GB2312" w:hAnsi="仿宋_GB2312" w:eastAsia="仿宋_GB2312" w:cs="仿宋_GB2312"/>
          <w:sz w:val="36"/>
          <w:szCs w:val="36"/>
          <w:lang w:val="en-US" w:eastAsia="zh-CN"/>
        </w:rPr>
        <w:t>另附</w:t>
      </w:r>
      <w:r>
        <w:rPr>
          <w:rFonts w:hint="eastAsia" w:ascii="仿宋_GB2312" w:hAnsi="仿宋_GB2312" w:eastAsia="仿宋_GB2312" w:cs="仿宋_GB2312"/>
          <w:sz w:val="36"/>
          <w:szCs w:val="36"/>
          <w:lang w:eastAsia="zh-CN"/>
        </w:rPr>
        <w:t>）</w:t>
      </w:r>
      <w:bookmarkEnd w:id="112"/>
    </w:p>
    <w:p>
      <w:pPr>
        <w:keepNext w:val="0"/>
        <w:keepLines w:val="0"/>
        <w:pageBreakBefore w:val="0"/>
        <w:widowControl/>
        <w:suppressLineNumbers w:val="0"/>
        <w:kinsoku/>
        <w:wordWrap/>
        <w:overflowPunct/>
        <w:topLinePunct w:val="0"/>
        <w:autoSpaceDE/>
        <w:autoSpaceDN/>
        <w:bidi w:val="0"/>
        <w:adjustRightInd/>
        <w:snapToGrid/>
        <w:jc w:val="center"/>
        <w:textAlignment w:val="auto"/>
        <w:outlineLvl w:val="9"/>
        <w:rPr>
          <w:rFonts w:hint="eastAsia" w:ascii="Calibri" w:hAnsi="Calibri" w:eastAsia="方正小标宋_GBK" w:cs="Times New Roman"/>
          <w:b/>
          <w:kern w:val="44"/>
          <w:sz w:val="36"/>
          <w:szCs w:val="24"/>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outlineLvl w:val="0"/>
        <w:rPr>
          <w:rFonts w:hint="default" w:ascii="Calibri" w:hAnsi="Calibri" w:eastAsia="方正小标宋_GBK" w:cs="Times New Roman"/>
          <w:b/>
          <w:kern w:val="44"/>
          <w:sz w:val="36"/>
          <w:szCs w:val="24"/>
          <w:lang w:val="en-US" w:eastAsia="zh-CN" w:bidi="ar-SA"/>
        </w:rPr>
      </w:pPr>
      <w:bookmarkStart w:id="113" w:name="_Toc28429"/>
      <w:r>
        <w:rPr>
          <w:rFonts w:hint="eastAsia" w:ascii="Calibri" w:hAnsi="Calibri" w:eastAsia="方正小标宋_GBK" w:cs="Times New Roman"/>
          <w:b/>
          <w:kern w:val="44"/>
          <w:sz w:val="36"/>
          <w:szCs w:val="24"/>
          <w:lang w:val="en-US" w:eastAsia="zh-CN" w:bidi="ar-SA"/>
        </w:rPr>
        <w:t>第五章 工程量清单</w:t>
      </w:r>
      <w:r>
        <w:rPr>
          <w:rFonts w:hint="eastAsia" w:eastAsia="方正小标宋_GBK" w:cs="Times New Roman"/>
          <w:b/>
          <w:kern w:val="44"/>
          <w:sz w:val="36"/>
          <w:szCs w:val="24"/>
          <w:lang w:val="en-US" w:eastAsia="zh-CN" w:bidi="ar-SA"/>
        </w:rPr>
        <w:t>（含采购人中标价）</w:t>
      </w:r>
      <w:bookmarkEnd w:id="113"/>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36"/>
          <w:szCs w:val="36"/>
          <w:lang w:eastAsia="zh-CN"/>
        </w:rPr>
      </w:pPr>
      <w:r>
        <w:rPr>
          <w:rFonts w:hint="eastAsia" w:ascii="仿宋_GB2312" w:hAnsi="仿宋_GB2312" w:eastAsia="仿宋_GB2312" w:cs="仿宋_GB2312"/>
          <w:sz w:val="36"/>
          <w:szCs w:val="36"/>
          <w:lang w:eastAsia="zh-CN"/>
        </w:rPr>
        <w:t>（</w:t>
      </w:r>
      <w:r>
        <w:rPr>
          <w:rFonts w:hint="eastAsia" w:ascii="仿宋_GB2312" w:hAnsi="仿宋_GB2312" w:eastAsia="仿宋_GB2312" w:cs="仿宋_GB2312"/>
          <w:sz w:val="36"/>
          <w:szCs w:val="36"/>
          <w:lang w:val="en-US" w:eastAsia="zh-CN"/>
        </w:rPr>
        <w:t>另附</w:t>
      </w:r>
      <w:r>
        <w:rPr>
          <w:rFonts w:hint="eastAsia" w:ascii="仿宋_GB2312" w:hAnsi="仿宋_GB2312" w:eastAsia="仿宋_GB2312" w:cs="仿宋_GB2312"/>
          <w:sz w:val="36"/>
          <w:szCs w:val="36"/>
          <w:lang w:eastAsia="zh-CN"/>
        </w:rPr>
        <w:t>）</w:t>
      </w:r>
    </w:p>
    <w:p>
      <w:pPr>
        <w:keepNext w:val="0"/>
        <w:keepLines w:val="0"/>
        <w:pageBreakBefore w:val="0"/>
        <w:widowControl/>
        <w:suppressLineNumbers w:val="0"/>
        <w:kinsoku/>
        <w:wordWrap/>
        <w:overflowPunct/>
        <w:topLinePunct w:val="0"/>
        <w:autoSpaceDE/>
        <w:autoSpaceDN/>
        <w:bidi w:val="0"/>
        <w:adjustRightInd/>
        <w:snapToGrid/>
        <w:jc w:val="center"/>
        <w:textAlignment w:val="auto"/>
        <w:outlineLvl w:val="9"/>
        <w:rPr>
          <w:rFonts w:hint="eastAsia" w:ascii="Calibri" w:hAnsi="Calibri" w:eastAsia="方正小标宋_GBK" w:cs="Times New Roman"/>
          <w:b/>
          <w:kern w:val="44"/>
          <w:sz w:val="36"/>
          <w:szCs w:val="24"/>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outlineLvl w:val="0"/>
        <w:rPr>
          <w:rFonts w:hint="eastAsia" w:ascii="Calibri" w:hAnsi="Calibri" w:eastAsia="方正小标宋_GBK" w:cs="Times New Roman"/>
          <w:b/>
          <w:kern w:val="44"/>
          <w:sz w:val="36"/>
          <w:szCs w:val="24"/>
          <w:lang w:val="en-US" w:eastAsia="zh-CN" w:bidi="ar-SA"/>
        </w:rPr>
      </w:pPr>
      <w:bookmarkStart w:id="114" w:name="_Toc24027"/>
      <w:r>
        <w:rPr>
          <w:rFonts w:hint="eastAsia" w:ascii="Calibri" w:hAnsi="Calibri" w:eastAsia="方正小标宋_GBK" w:cs="Times New Roman"/>
          <w:b/>
          <w:kern w:val="44"/>
          <w:sz w:val="36"/>
          <w:szCs w:val="24"/>
          <w:lang w:val="en-US" w:eastAsia="zh-CN" w:bidi="ar-SA"/>
        </w:rPr>
        <w:t>第六章 图 纸</w:t>
      </w:r>
      <w:bookmarkEnd w:id="114"/>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kern w:val="44"/>
          <w:sz w:val="36"/>
          <w:szCs w:val="36"/>
          <w:lang w:val="en-US" w:eastAsia="zh-CN" w:bidi="ar-SA"/>
        </w:rPr>
      </w:pPr>
      <w:r>
        <w:rPr>
          <w:rFonts w:hint="eastAsia" w:ascii="仿宋_GB2312" w:hAnsi="仿宋_GB2312" w:eastAsia="仿宋_GB2312" w:cs="仿宋_GB2312"/>
          <w:b/>
          <w:kern w:val="44"/>
          <w:sz w:val="36"/>
          <w:szCs w:val="36"/>
          <w:lang w:val="en-US" w:eastAsia="zh-CN" w:bidi="ar-SA"/>
        </w:rPr>
        <w:t>（另附）</w:t>
      </w:r>
    </w:p>
    <w:p>
      <w:pPr>
        <w:pStyle w:val="11"/>
        <w:pageBreakBefore w:val="0"/>
        <w:kinsoku/>
        <w:wordWrap/>
        <w:overflowPunct/>
        <w:topLinePunct w:val="0"/>
        <w:autoSpaceDE/>
        <w:autoSpaceDN/>
        <w:bidi w:val="0"/>
        <w:adjustRightInd/>
        <w:snapToGrid/>
        <w:spacing w:after="0" w:line="240" w:lineRule="auto"/>
        <w:jc w:val="both"/>
        <w:textAlignment w:val="auto"/>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5"/>
        <w:keepNext/>
        <w:keepLines/>
        <w:pageBreakBefore w:val="0"/>
        <w:widowControl w:val="0"/>
        <w:numPr>
          <w:ilvl w:val="0"/>
          <w:numId w:val="6"/>
        </w:numPr>
        <w:kinsoku/>
        <w:wordWrap/>
        <w:overflowPunct/>
        <w:topLinePunct w:val="0"/>
        <w:autoSpaceDE/>
        <w:autoSpaceDN/>
        <w:bidi w:val="0"/>
        <w:adjustRightInd/>
        <w:snapToGrid/>
        <w:spacing w:before="0" w:after="0" w:line="560" w:lineRule="exact"/>
        <w:textAlignment w:val="auto"/>
        <w:rPr>
          <w:rFonts w:hint="eastAsia"/>
          <w:lang w:val="en-US" w:eastAsia="zh-CN"/>
        </w:rPr>
      </w:pPr>
      <w:bookmarkStart w:id="115" w:name="_Toc31183"/>
      <w:r>
        <w:rPr>
          <w:rFonts w:hint="eastAsia"/>
          <w:lang w:val="en-US" w:eastAsia="zh-CN"/>
        </w:rPr>
        <w:t>技术标准和要求</w:t>
      </w:r>
      <w:bookmarkEnd w:id="115"/>
    </w:p>
    <w:p>
      <w:pPr>
        <w:numPr>
          <w:ilvl w:val="0"/>
          <w:numId w:val="0"/>
        </w:numPr>
        <w:rPr>
          <w:rFonts w:hint="eastAsia"/>
          <w:lang w:val="en-US" w:eastAsia="zh-CN"/>
        </w:rPr>
      </w:pPr>
    </w:p>
    <w:p>
      <w:pPr>
        <w:snapToGrid w:val="0"/>
        <w:spacing w:line="360" w:lineRule="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lang w:val="en-US" w:eastAsia="zh-CN"/>
        </w:rPr>
        <w:t>一、</w:t>
      </w:r>
      <w:r>
        <w:rPr>
          <w:rFonts w:hint="eastAsia" w:ascii="仿宋_GB2312" w:hAnsi="仿宋_GB2312" w:eastAsia="仿宋_GB2312" w:cs="仿宋_GB2312"/>
          <w:color w:val="auto"/>
          <w:szCs w:val="21"/>
          <w:highlight w:val="none"/>
        </w:rPr>
        <w:t>本工程采用的标准与规范</w:t>
      </w:r>
    </w:p>
    <w:p>
      <w:pPr>
        <w:tabs>
          <w:tab w:val="left" w:pos="12180"/>
        </w:tabs>
        <w:snapToGrid w:val="0"/>
        <w:spacing w:line="360" w:lineRule="auto"/>
        <w:ind w:firstLine="420" w:firstLineChars="200"/>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1、《建筑工程施工质量验收统一标准》             GB50300—2013</w:t>
      </w:r>
    </w:p>
    <w:p>
      <w:pPr>
        <w:snapToGrid w:val="0"/>
        <w:spacing w:line="360" w:lineRule="auto"/>
        <w:ind w:firstLine="420" w:firstLineChars="200"/>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2、《建筑电气安装工程施工质量验收规范》         GB50303—2002</w:t>
      </w:r>
    </w:p>
    <w:p>
      <w:pPr>
        <w:tabs>
          <w:tab w:val="left" w:pos="1075"/>
        </w:tabs>
        <w:snapToGrid w:val="0"/>
        <w:spacing w:line="360" w:lineRule="auto"/>
        <w:ind w:firstLine="420" w:firstLineChars="200"/>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3、依据设计文件的要求，工程项目的材料、设备、施工须达到现行中华人民共和国以及安徽省或行业的有关工程建设标准、规范的要求。</w:t>
      </w:r>
    </w:p>
    <w:p>
      <w:pPr>
        <w:snapToGrid w:val="0"/>
        <w:spacing w:line="360" w:lineRule="auto"/>
        <w:rPr>
          <w:rFonts w:hint="eastAsia" w:ascii="仿宋_GB2312" w:hAnsi="仿宋_GB2312" w:eastAsia="仿宋_GB2312" w:cs="仿宋_GB2312"/>
          <w:bCs/>
          <w:color w:val="auto"/>
          <w:sz w:val="24"/>
          <w:highlight w:val="none"/>
        </w:rPr>
      </w:pPr>
      <w:r>
        <w:rPr>
          <w:rFonts w:hint="eastAsia" w:ascii="仿宋_GB2312" w:hAnsi="仿宋_GB2312" w:eastAsia="仿宋_GB2312" w:cs="仿宋_GB2312"/>
          <w:color w:val="auto"/>
          <w:szCs w:val="21"/>
          <w:highlight w:val="none"/>
        </w:rPr>
        <w:t>二、</w:t>
      </w:r>
      <w:r>
        <w:rPr>
          <w:rFonts w:hint="eastAsia" w:ascii="仿宋_GB2312" w:hAnsi="仿宋_GB2312" w:eastAsia="仿宋_GB2312" w:cs="仿宋_GB2312"/>
          <w:b/>
          <w:color w:val="auto"/>
          <w:sz w:val="24"/>
          <w:highlight w:val="none"/>
        </w:rPr>
        <w:t>其他要求如下</w:t>
      </w:r>
      <w:r>
        <w:rPr>
          <w:rFonts w:hint="eastAsia" w:ascii="仿宋_GB2312" w:hAnsi="仿宋_GB2312" w:eastAsia="仿宋_GB2312" w:cs="仿宋_GB2312"/>
          <w:bCs/>
          <w:color w:val="auto"/>
          <w:sz w:val="24"/>
          <w:highlight w:val="none"/>
        </w:rPr>
        <w:t>：</w:t>
      </w:r>
    </w:p>
    <w:p>
      <w:pPr>
        <w:adjustRightInd w:val="0"/>
        <w:snapToGrid w:val="0"/>
        <w:spacing w:line="348" w:lineRule="auto"/>
        <w:ind w:firstLine="422" w:firstLineChars="200"/>
        <w:rPr>
          <w:rFonts w:hint="eastAsia" w:ascii="仿宋_GB2312" w:hAnsi="仿宋_GB2312" w:eastAsia="仿宋_GB2312" w:cs="仿宋_GB2312"/>
          <w:color w:val="auto"/>
          <w:szCs w:val="21"/>
          <w:highlight w:val="none"/>
        </w:rPr>
      </w:pPr>
      <w:r>
        <w:rPr>
          <w:rFonts w:hint="eastAsia" w:ascii="仿宋_GB2312" w:hAnsi="仿宋_GB2312" w:eastAsia="仿宋_GB2312" w:cs="仿宋_GB2312"/>
          <w:b/>
          <w:bCs/>
          <w:color w:val="auto"/>
          <w:szCs w:val="21"/>
          <w:highlight w:val="none"/>
        </w:rPr>
        <w:t>1、</w:t>
      </w:r>
      <w:r>
        <w:rPr>
          <w:rFonts w:hint="eastAsia" w:ascii="仿宋_GB2312" w:hAnsi="仿宋_GB2312" w:eastAsia="仿宋_GB2312" w:cs="仿宋_GB2312"/>
          <w:color w:val="auto"/>
          <w:szCs w:val="21"/>
          <w:highlight w:val="none"/>
        </w:rPr>
        <w:t>临时用电由</w:t>
      </w:r>
      <w:r>
        <w:rPr>
          <w:rFonts w:hint="eastAsia" w:ascii="仿宋_GB2312" w:hAnsi="仿宋_GB2312" w:eastAsia="仿宋_GB2312" w:cs="仿宋_GB2312"/>
          <w:color w:val="auto"/>
          <w:szCs w:val="21"/>
          <w:highlight w:val="none"/>
          <w:lang w:eastAsia="zh-CN"/>
        </w:rPr>
        <w:t>供应商</w:t>
      </w:r>
      <w:r>
        <w:rPr>
          <w:rFonts w:hint="eastAsia" w:ascii="仿宋_GB2312" w:hAnsi="仿宋_GB2312" w:eastAsia="仿宋_GB2312" w:cs="仿宋_GB2312"/>
          <w:color w:val="auto"/>
          <w:szCs w:val="21"/>
          <w:highlight w:val="none"/>
        </w:rPr>
        <w:t>自行接引，自行报装，相关费用自行按时缴纳。</w:t>
      </w:r>
    </w:p>
    <w:p>
      <w:pPr>
        <w:adjustRightInd w:val="0"/>
        <w:snapToGrid w:val="0"/>
        <w:spacing w:line="348" w:lineRule="auto"/>
        <w:ind w:firstLine="420" w:firstLineChars="200"/>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临时水由</w:t>
      </w:r>
      <w:r>
        <w:rPr>
          <w:rFonts w:hint="eastAsia" w:ascii="仿宋_GB2312" w:hAnsi="仿宋_GB2312" w:eastAsia="仿宋_GB2312" w:cs="仿宋_GB2312"/>
          <w:color w:val="auto"/>
          <w:szCs w:val="21"/>
          <w:highlight w:val="none"/>
          <w:lang w:eastAsia="zh-CN"/>
        </w:rPr>
        <w:t>供应商</w:t>
      </w:r>
      <w:r>
        <w:rPr>
          <w:rFonts w:hint="eastAsia" w:ascii="仿宋_GB2312" w:hAnsi="仿宋_GB2312" w:eastAsia="仿宋_GB2312" w:cs="仿宋_GB2312"/>
          <w:color w:val="auto"/>
          <w:szCs w:val="21"/>
          <w:highlight w:val="none"/>
        </w:rPr>
        <w:t>自行接引，自行报装，相关费用自行按时缴纳。</w:t>
      </w:r>
    </w:p>
    <w:p>
      <w:pPr>
        <w:adjustRightInd w:val="0"/>
        <w:snapToGrid w:val="0"/>
        <w:spacing w:line="348" w:lineRule="auto"/>
        <w:ind w:firstLine="420" w:firstLineChars="200"/>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临时便道由</w:t>
      </w:r>
      <w:r>
        <w:rPr>
          <w:rFonts w:hint="eastAsia" w:ascii="仿宋_GB2312" w:hAnsi="仿宋_GB2312" w:eastAsia="仿宋_GB2312" w:cs="仿宋_GB2312"/>
          <w:color w:val="auto"/>
          <w:szCs w:val="21"/>
          <w:highlight w:val="none"/>
          <w:lang w:eastAsia="zh-CN"/>
        </w:rPr>
        <w:t>供应商</w:t>
      </w:r>
      <w:r>
        <w:rPr>
          <w:rFonts w:hint="eastAsia" w:ascii="仿宋_GB2312" w:hAnsi="仿宋_GB2312" w:eastAsia="仿宋_GB2312" w:cs="仿宋_GB2312"/>
          <w:color w:val="auto"/>
          <w:szCs w:val="21"/>
          <w:highlight w:val="none"/>
        </w:rPr>
        <w:t>根据现场需要，自行修建至施工现场，费用含于投标报价中。</w:t>
      </w:r>
    </w:p>
    <w:p>
      <w:pPr>
        <w:adjustRightInd w:val="0"/>
        <w:snapToGrid w:val="0"/>
        <w:spacing w:line="348" w:lineRule="auto"/>
        <w:ind w:firstLine="422" w:firstLineChars="200"/>
        <w:rPr>
          <w:rFonts w:hint="eastAsia" w:ascii="仿宋_GB2312" w:hAnsi="仿宋_GB2312" w:eastAsia="仿宋_GB2312" w:cs="仿宋_GB2312"/>
          <w:color w:val="auto"/>
          <w:szCs w:val="21"/>
          <w:highlight w:val="none"/>
        </w:rPr>
      </w:pPr>
      <w:r>
        <w:rPr>
          <w:rFonts w:hint="eastAsia" w:ascii="仿宋_GB2312" w:hAnsi="仿宋_GB2312" w:eastAsia="仿宋_GB2312" w:cs="仿宋_GB2312"/>
          <w:b/>
          <w:bCs/>
          <w:color w:val="auto"/>
          <w:szCs w:val="21"/>
          <w:highlight w:val="none"/>
          <w:lang w:val="en-US" w:eastAsia="zh-CN"/>
        </w:rPr>
        <w:t>2</w:t>
      </w:r>
      <w:r>
        <w:rPr>
          <w:rFonts w:hint="eastAsia" w:ascii="仿宋_GB2312" w:hAnsi="仿宋_GB2312" w:eastAsia="仿宋_GB2312" w:cs="仿宋_GB2312"/>
          <w:b/>
          <w:bCs/>
          <w:color w:val="auto"/>
          <w:szCs w:val="21"/>
          <w:highlight w:val="none"/>
        </w:rPr>
        <w:t>、</w:t>
      </w:r>
      <w:r>
        <w:rPr>
          <w:rFonts w:hint="eastAsia" w:ascii="仿宋_GB2312" w:hAnsi="仿宋_GB2312" w:eastAsia="仿宋_GB2312" w:cs="仿宋_GB2312"/>
          <w:color w:val="auto"/>
          <w:szCs w:val="21"/>
          <w:highlight w:val="none"/>
        </w:rPr>
        <w:t>报价应考虑施工便道维护修建费、水电维护费、临时围墙（档）修建费、施工及生活废水排放疏通维护费等。还应考虑现有污水设备及附属物的拆除、及其拆除后建筑垃圾外运等费用，做到工程竣工时“工完、料尽、场地清”， 费用含在投标报价内，</w:t>
      </w:r>
      <w:r>
        <w:rPr>
          <w:rFonts w:hint="eastAsia" w:ascii="仿宋_GB2312" w:hAnsi="仿宋_GB2312" w:eastAsia="仿宋_GB2312" w:cs="仿宋_GB2312"/>
          <w:color w:val="auto"/>
          <w:szCs w:val="21"/>
          <w:highlight w:val="none"/>
          <w:lang w:eastAsia="zh-CN"/>
        </w:rPr>
        <w:t>供应商</w:t>
      </w:r>
      <w:r>
        <w:rPr>
          <w:rFonts w:hint="eastAsia" w:ascii="仿宋_GB2312" w:hAnsi="仿宋_GB2312" w:eastAsia="仿宋_GB2312" w:cs="仿宋_GB2312"/>
          <w:color w:val="auto"/>
          <w:szCs w:val="21"/>
          <w:highlight w:val="none"/>
        </w:rPr>
        <w:t>自行考虑报价。</w:t>
      </w:r>
    </w:p>
    <w:p>
      <w:pPr>
        <w:adjustRightInd w:val="0"/>
        <w:snapToGrid w:val="0"/>
        <w:spacing w:line="348" w:lineRule="auto"/>
        <w:ind w:firstLine="422" w:firstLineChars="200"/>
        <w:rPr>
          <w:rFonts w:hint="eastAsia" w:ascii="仿宋_GB2312" w:hAnsi="仿宋_GB2312" w:eastAsia="仿宋_GB2312" w:cs="仿宋_GB2312"/>
          <w:color w:val="auto"/>
          <w:szCs w:val="21"/>
          <w:highlight w:val="none"/>
        </w:rPr>
      </w:pPr>
      <w:r>
        <w:rPr>
          <w:rFonts w:hint="eastAsia" w:ascii="仿宋_GB2312" w:hAnsi="仿宋_GB2312" w:eastAsia="仿宋_GB2312" w:cs="仿宋_GB2312"/>
          <w:b/>
          <w:bCs/>
          <w:color w:val="auto"/>
          <w:szCs w:val="21"/>
          <w:highlight w:val="none"/>
          <w:lang w:val="en-US" w:eastAsia="zh-CN"/>
        </w:rPr>
        <w:t>3</w:t>
      </w:r>
      <w:r>
        <w:rPr>
          <w:rFonts w:hint="eastAsia" w:ascii="仿宋_GB2312" w:hAnsi="仿宋_GB2312" w:eastAsia="仿宋_GB2312" w:cs="仿宋_GB2312"/>
          <w:b/>
          <w:bCs/>
          <w:color w:val="auto"/>
          <w:szCs w:val="21"/>
          <w:highlight w:val="none"/>
        </w:rPr>
        <w:t>、</w:t>
      </w:r>
      <w:r>
        <w:rPr>
          <w:rFonts w:hint="eastAsia" w:ascii="仿宋_GB2312" w:hAnsi="仿宋_GB2312" w:eastAsia="仿宋_GB2312" w:cs="仿宋_GB2312"/>
          <w:color w:val="auto"/>
          <w:szCs w:val="21"/>
          <w:highlight w:val="none"/>
        </w:rPr>
        <w:t>渣土、拆除废弃物、建筑垃圾、脱水污泥等处置费：运距</w:t>
      </w:r>
      <w:r>
        <w:rPr>
          <w:rFonts w:hint="eastAsia" w:ascii="仿宋_GB2312" w:hAnsi="仿宋_GB2312" w:eastAsia="仿宋_GB2312" w:cs="仿宋_GB2312"/>
          <w:color w:val="auto"/>
          <w:szCs w:val="21"/>
          <w:highlight w:val="none"/>
          <w:lang w:eastAsia="zh-CN"/>
        </w:rPr>
        <w:t>供应商</w:t>
      </w:r>
      <w:r>
        <w:rPr>
          <w:rFonts w:hint="eastAsia" w:ascii="仿宋_GB2312" w:hAnsi="仿宋_GB2312" w:eastAsia="仿宋_GB2312" w:cs="仿宋_GB2312"/>
          <w:color w:val="auto"/>
          <w:szCs w:val="21"/>
          <w:highlight w:val="none"/>
        </w:rPr>
        <w:t>自行勘察现场，自行考虑报价；运费、保洁费、渣土费、污泥填埋费、市容部门办理证照等一切费用</w:t>
      </w:r>
      <w:r>
        <w:rPr>
          <w:rFonts w:hint="eastAsia" w:ascii="仿宋_GB2312" w:hAnsi="仿宋_GB2312" w:eastAsia="仿宋_GB2312" w:cs="仿宋_GB2312"/>
          <w:color w:val="auto"/>
          <w:szCs w:val="21"/>
          <w:highlight w:val="none"/>
          <w:lang w:eastAsia="zh-CN"/>
        </w:rPr>
        <w:t>供应商</w:t>
      </w:r>
      <w:r>
        <w:rPr>
          <w:rFonts w:hint="eastAsia" w:ascii="仿宋_GB2312" w:hAnsi="仿宋_GB2312" w:eastAsia="仿宋_GB2312" w:cs="仿宋_GB2312"/>
          <w:color w:val="auto"/>
          <w:szCs w:val="21"/>
          <w:highlight w:val="none"/>
        </w:rPr>
        <w:t>自行考虑报价，中标后不再调整。</w:t>
      </w:r>
    </w:p>
    <w:p>
      <w:pPr>
        <w:adjustRightInd w:val="0"/>
        <w:snapToGrid w:val="0"/>
        <w:spacing w:line="348" w:lineRule="auto"/>
        <w:ind w:firstLine="422" w:firstLineChars="200"/>
        <w:rPr>
          <w:rFonts w:hint="eastAsia" w:ascii="仿宋_GB2312" w:hAnsi="仿宋_GB2312" w:eastAsia="仿宋_GB2312" w:cs="仿宋_GB2312"/>
          <w:color w:val="auto"/>
          <w:szCs w:val="21"/>
          <w:highlight w:val="none"/>
        </w:rPr>
      </w:pPr>
      <w:r>
        <w:rPr>
          <w:rFonts w:hint="eastAsia" w:ascii="仿宋_GB2312" w:hAnsi="仿宋_GB2312" w:eastAsia="仿宋_GB2312" w:cs="仿宋_GB2312"/>
          <w:b/>
          <w:bCs/>
          <w:color w:val="auto"/>
          <w:szCs w:val="21"/>
          <w:highlight w:val="none"/>
          <w:lang w:val="en-US" w:eastAsia="zh-CN"/>
        </w:rPr>
        <w:t>4</w:t>
      </w:r>
      <w:r>
        <w:rPr>
          <w:rFonts w:hint="eastAsia" w:ascii="仿宋_GB2312" w:hAnsi="仿宋_GB2312" w:eastAsia="仿宋_GB2312" w:cs="仿宋_GB2312"/>
          <w:b/>
          <w:bCs/>
          <w:color w:val="auto"/>
          <w:szCs w:val="21"/>
          <w:highlight w:val="none"/>
        </w:rPr>
        <w:t>、</w:t>
      </w:r>
      <w:r>
        <w:rPr>
          <w:rFonts w:hint="eastAsia" w:ascii="仿宋_GB2312" w:hAnsi="仿宋_GB2312" w:eastAsia="仿宋_GB2312" w:cs="仿宋_GB2312"/>
          <w:color w:val="auto"/>
          <w:szCs w:val="21"/>
          <w:highlight w:val="none"/>
        </w:rPr>
        <w:t>所有涉及本项目施工方的与当地村镇、其他相关管理部门的协调及配合工作均由</w:t>
      </w:r>
      <w:r>
        <w:rPr>
          <w:rFonts w:hint="eastAsia" w:ascii="仿宋_GB2312" w:hAnsi="仿宋_GB2312" w:eastAsia="仿宋_GB2312" w:cs="仿宋_GB2312"/>
          <w:color w:val="auto"/>
          <w:szCs w:val="21"/>
          <w:highlight w:val="none"/>
          <w:lang w:eastAsia="zh-CN"/>
        </w:rPr>
        <w:t>供应商</w:t>
      </w:r>
      <w:r>
        <w:rPr>
          <w:rFonts w:hint="eastAsia" w:ascii="仿宋_GB2312" w:hAnsi="仿宋_GB2312" w:eastAsia="仿宋_GB2312" w:cs="仿宋_GB2312"/>
          <w:color w:val="auto"/>
          <w:szCs w:val="21"/>
          <w:highlight w:val="none"/>
        </w:rPr>
        <w:t>负责协调处理，与此有关发生地一切费用含在报价中，</w:t>
      </w:r>
      <w:r>
        <w:rPr>
          <w:rFonts w:hint="eastAsia" w:ascii="仿宋_GB2312" w:hAnsi="仿宋_GB2312" w:eastAsia="仿宋_GB2312" w:cs="仿宋_GB2312"/>
          <w:color w:val="auto"/>
          <w:szCs w:val="21"/>
          <w:highlight w:val="none"/>
          <w:lang w:eastAsia="zh-CN"/>
        </w:rPr>
        <w:t>采购人</w:t>
      </w:r>
      <w:r>
        <w:rPr>
          <w:rFonts w:hint="eastAsia" w:ascii="仿宋_GB2312" w:hAnsi="仿宋_GB2312" w:eastAsia="仿宋_GB2312" w:cs="仿宋_GB2312"/>
          <w:color w:val="auto"/>
          <w:szCs w:val="21"/>
          <w:highlight w:val="none"/>
        </w:rPr>
        <w:t>不另行支付。</w:t>
      </w:r>
    </w:p>
    <w:p>
      <w:pPr>
        <w:adjustRightInd w:val="0"/>
        <w:snapToGrid w:val="0"/>
        <w:spacing w:line="348" w:lineRule="auto"/>
        <w:ind w:firstLine="422" w:firstLineChars="200"/>
        <w:rPr>
          <w:rFonts w:hint="eastAsia" w:ascii="仿宋_GB2312" w:hAnsi="仿宋_GB2312" w:eastAsia="仿宋_GB2312" w:cs="仿宋_GB2312"/>
          <w:color w:val="auto"/>
          <w:szCs w:val="21"/>
          <w:highlight w:val="none"/>
        </w:rPr>
      </w:pPr>
      <w:r>
        <w:rPr>
          <w:rFonts w:hint="eastAsia" w:ascii="仿宋_GB2312" w:hAnsi="仿宋_GB2312" w:eastAsia="仿宋_GB2312" w:cs="仿宋_GB2312"/>
          <w:b/>
          <w:bCs/>
          <w:color w:val="auto"/>
          <w:szCs w:val="21"/>
          <w:highlight w:val="none"/>
          <w:lang w:val="en-US" w:eastAsia="zh-CN"/>
        </w:rPr>
        <w:t>5</w:t>
      </w:r>
      <w:r>
        <w:rPr>
          <w:rFonts w:hint="eastAsia" w:ascii="仿宋_GB2312" w:hAnsi="仿宋_GB2312" w:eastAsia="仿宋_GB2312" w:cs="仿宋_GB2312"/>
          <w:b/>
          <w:bCs/>
          <w:color w:val="auto"/>
          <w:szCs w:val="21"/>
          <w:highlight w:val="none"/>
        </w:rPr>
        <w:t>、</w:t>
      </w:r>
      <w:r>
        <w:rPr>
          <w:rFonts w:hint="eastAsia" w:ascii="仿宋_GB2312" w:hAnsi="仿宋_GB2312" w:eastAsia="仿宋_GB2312" w:cs="仿宋_GB2312"/>
          <w:color w:val="auto"/>
          <w:szCs w:val="21"/>
          <w:highlight w:val="none"/>
        </w:rPr>
        <w:t>临时施工用水、用电由</w:t>
      </w:r>
      <w:r>
        <w:rPr>
          <w:rFonts w:hint="eastAsia" w:ascii="仿宋_GB2312" w:hAnsi="仿宋_GB2312" w:eastAsia="仿宋_GB2312" w:cs="仿宋_GB2312"/>
          <w:color w:val="auto"/>
          <w:szCs w:val="21"/>
          <w:highlight w:val="none"/>
          <w:lang w:val="en-US" w:eastAsia="zh-CN"/>
        </w:rPr>
        <w:t>供应商</w:t>
      </w:r>
      <w:r>
        <w:rPr>
          <w:rFonts w:hint="eastAsia" w:ascii="仿宋_GB2312" w:hAnsi="仿宋_GB2312" w:eastAsia="仿宋_GB2312" w:cs="仿宋_GB2312"/>
          <w:color w:val="auto"/>
          <w:szCs w:val="21"/>
          <w:highlight w:val="none"/>
        </w:rPr>
        <w:t>负责限期报装、施工、接管、看护、临时电安全防护，费用含在报价中。</w:t>
      </w:r>
    </w:p>
    <w:p>
      <w:pPr>
        <w:adjustRightInd w:val="0"/>
        <w:snapToGrid w:val="0"/>
        <w:spacing w:line="348" w:lineRule="auto"/>
        <w:ind w:firstLine="422" w:firstLineChars="200"/>
        <w:rPr>
          <w:rFonts w:hint="eastAsia" w:ascii="仿宋_GB2312" w:hAnsi="仿宋_GB2312" w:eastAsia="仿宋_GB2312" w:cs="仿宋_GB2312"/>
          <w:color w:val="auto"/>
          <w:szCs w:val="21"/>
          <w:highlight w:val="none"/>
        </w:rPr>
      </w:pPr>
      <w:r>
        <w:rPr>
          <w:rFonts w:hint="eastAsia" w:ascii="仿宋_GB2312" w:hAnsi="仿宋_GB2312" w:eastAsia="仿宋_GB2312" w:cs="仿宋_GB2312"/>
          <w:b/>
          <w:bCs/>
          <w:color w:val="auto"/>
          <w:szCs w:val="21"/>
          <w:highlight w:val="none"/>
          <w:lang w:val="en-US" w:eastAsia="zh-CN"/>
        </w:rPr>
        <w:t>6</w:t>
      </w:r>
      <w:r>
        <w:rPr>
          <w:rFonts w:hint="eastAsia" w:ascii="仿宋_GB2312" w:hAnsi="仿宋_GB2312" w:eastAsia="仿宋_GB2312" w:cs="仿宋_GB2312"/>
          <w:b/>
          <w:bCs/>
          <w:color w:val="auto"/>
          <w:szCs w:val="21"/>
          <w:highlight w:val="none"/>
        </w:rPr>
        <w:t>、</w:t>
      </w:r>
      <w:r>
        <w:rPr>
          <w:rFonts w:hint="eastAsia" w:ascii="仿宋_GB2312" w:hAnsi="仿宋_GB2312" w:eastAsia="仿宋_GB2312" w:cs="仿宋_GB2312"/>
          <w:color w:val="auto"/>
          <w:szCs w:val="21"/>
          <w:highlight w:val="none"/>
        </w:rPr>
        <w:t xml:space="preserve"> </w:t>
      </w:r>
      <w:r>
        <w:rPr>
          <w:rFonts w:hint="eastAsia" w:ascii="仿宋_GB2312" w:hAnsi="仿宋_GB2312" w:eastAsia="仿宋_GB2312" w:cs="仿宋_GB2312"/>
          <w:color w:val="auto"/>
          <w:szCs w:val="21"/>
          <w:highlight w:val="none"/>
          <w:lang w:eastAsia="zh-CN"/>
        </w:rPr>
        <w:t>供应商</w:t>
      </w:r>
      <w:r>
        <w:rPr>
          <w:rFonts w:hint="eastAsia" w:ascii="仿宋_GB2312" w:hAnsi="仿宋_GB2312" w:eastAsia="仿宋_GB2312" w:cs="仿宋_GB2312"/>
          <w:color w:val="auto"/>
          <w:szCs w:val="21"/>
          <w:highlight w:val="none"/>
        </w:rPr>
        <w:t>涉及到施工场地周围的保洁、围挡、安全标识等工作，发生的费用在措施费中综合考虑，费用含在报价中，</w:t>
      </w:r>
      <w:r>
        <w:rPr>
          <w:rFonts w:hint="eastAsia" w:ascii="仿宋_GB2312" w:hAnsi="仿宋_GB2312" w:eastAsia="仿宋_GB2312" w:cs="仿宋_GB2312"/>
          <w:color w:val="auto"/>
          <w:szCs w:val="21"/>
          <w:highlight w:val="none"/>
          <w:lang w:val="en-US" w:eastAsia="zh-CN"/>
        </w:rPr>
        <w:t>成交</w:t>
      </w:r>
      <w:r>
        <w:rPr>
          <w:rFonts w:hint="eastAsia" w:ascii="仿宋_GB2312" w:hAnsi="仿宋_GB2312" w:eastAsia="仿宋_GB2312" w:cs="仿宋_GB2312"/>
          <w:color w:val="auto"/>
          <w:szCs w:val="21"/>
          <w:highlight w:val="none"/>
        </w:rPr>
        <w:t>后不予调整。</w:t>
      </w:r>
    </w:p>
    <w:p>
      <w:pPr>
        <w:pStyle w:val="6"/>
        <w:numPr>
          <w:ilvl w:val="-1"/>
          <w:numId w:val="0"/>
        </w:numPr>
        <w:spacing w:before="0" w:after="0" w:line="348" w:lineRule="auto"/>
        <w:ind w:left="420" w:leftChars="200" w:firstLine="0" w:firstLineChars="0"/>
        <w:jc w:val="left"/>
        <w:rPr>
          <w:rFonts w:hint="eastAsia" w:ascii="仿宋_GB2312" w:hAnsi="仿宋_GB2312" w:eastAsia="仿宋_GB2312" w:cs="仿宋_GB2312"/>
          <w:color w:val="auto"/>
          <w:kern w:val="32"/>
          <w:sz w:val="21"/>
          <w:szCs w:val="21"/>
          <w:highlight w:val="none"/>
        </w:rPr>
      </w:pPr>
      <w:bookmarkStart w:id="116" w:name="_Toc28289"/>
      <w:bookmarkStart w:id="117" w:name="_Toc16723"/>
      <w:r>
        <w:rPr>
          <w:rFonts w:hint="eastAsia" w:ascii="仿宋_GB2312" w:hAnsi="仿宋_GB2312" w:eastAsia="仿宋_GB2312" w:cs="仿宋_GB2312"/>
          <w:color w:val="auto"/>
          <w:kern w:val="32"/>
          <w:sz w:val="21"/>
          <w:szCs w:val="21"/>
          <w:highlight w:val="none"/>
          <w:lang w:val="en-US" w:eastAsia="zh-CN"/>
        </w:rPr>
        <w:t>7</w:t>
      </w:r>
      <w:r>
        <w:rPr>
          <w:rFonts w:hint="eastAsia" w:ascii="仿宋_GB2312" w:hAnsi="仿宋_GB2312" w:eastAsia="仿宋_GB2312" w:cs="仿宋_GB2312"/>
          <w:color w:val="auto"/>
          <w:kern w:val="32"/>
          <w:sz w:val="21"/>
          <w:szCs w:val="21"/>
          <w:highlight w:val="none"/>
        </w:rPr>
        <w:t>、产品运输、保险及保管</w:t>
      </w:r>
      <w:bookmarkEnd w:id="116"/>
      <w:bookmarkEnd w:id="117"/>
    </w:p>
    <w:p>
      <w:pPr>
        <w:spacing w:line="348" w:lineRule="auto"/>
        <w:ind w:firstLine="420" w:firstLineChars="20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w:t>
      </w:r>
      <w:r>
        <w:rPr>
          <w:rFonts w:hint="eastAsia" w:ascii="仿宋_GB2312" w:hAnsi="仿宋_GB2312" w:eastAsia="仿宋_GB2312" w:cs="仿宋_GB2312"/>
          <w:color w:val="auto"/>
          <w:szCs w:val="21"/>
          <w:highlight w:val="none"/>
          <w:lang w:eastAsia="zh-CN"/>
        </w:rPr>
        <w:t>供应商</w:t>
      </w:r>
      <w:r>
        <w:rPr>
          <w:rFonts w:hint="eastAsia" w:ascii="仿宋_GB2312" w:hAnsi="仿宋_GB2312" w:eastAsia="仿宋_GB2312" w:cs="仿宋_GB2312"/>
          <w:color w:val="auto"/>
          <w:szCs w:val="21"/>
          <w:highlight w:val="none"/>
        </w:rPr>
        <w:t>负责产品到采购人指定地点的全部运输，包括装卸及现场搬运等。</w:t>
      </w:r>
    </w:p>
    <w:p>
      <w:pPr>
        <w:spacing w:line="348" w:lineRule="auto"/>
        <w:ind w:firstLine="420" w:firstLineChars="20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（2）</w:t>
      </w:r>
      <w:r>
        <w:rPr>
          <w:rFonts w:hint="eastAsia" w:ascii="仿宋_GB2312" w:hAnsi="仿宋_GB2312" w:eastAsia="仿宋_GB2312" w:cs="仿宋_GB2312"/>
          <w:color w:val="auto"/>
          <w:szCs w:val="21"/>
          <w:highlight w:val="none"/>
          <w:lang w:eastAsia="zh-CN"/>
        </w:rPr>
        <w:t>供应商</w:t>
      </w:r>
      <w:r>
        <w:rPr>
          <w:rFonts w:hint="eastAsia" w:ascii="仿宋_GB2312" w:hAnsi="仿宋_GB2312" w:eastAsia="仿宋_GB2312" w:cs="仿宋_GB2312"/>
          <w:color w:val="auto"/>
          <w:szCs w:val="21"/>
          <w:highlight w:val="none"/>
        </w:rPr>
        <w:t>负责产品在采购人指定地点的保管，直至项目验收合格。</w:t>
      </w:r>
    </w:p>
    <w:p>
      <w:pPr>
        <w:spacing w:line="348" w:lineRule="auto"/>
        <w:ind w:firstLine="420" w:firstLineChars="20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（3）</w:t>
      </w:r>
      <w:r>
        <w:rPr>
          <w:rFonts w:hint="eastAsia" w:ascii="仿宋_GB2312" w:hAnsi="仿宋_GB2312" w:eastAsia="仿宋_GB2312" w:cs="仿宋_GB2312"/>
          <w:color w:val="auto"/>
          <w:szCs w:val="21"/>
          <w:highlight w:val="none"/>
          <w:lang w:eastAsia="zh-CN"/>
        </w:rPr>
        <w:t>供应商</w:t>
      </w:r>
      <w:r>
        <w:rPr>
          <w:rFonts w:hint="eastAsia" w:ascii="仿宋_GB2312" w:hAnsi="仿宋_GB2312" w:eastAsia="仿宋_GB2312" w:cs="仿宋_GB2312"/>
          <w:color w:val="auto"/>
          <w:szCs w:val="21"/>
          <w:highlight w:val="none"/>
        </w:rPr>
        <w:t>负责其派出人员的人身意外保险。</w:t>
      </w:r>
    </w:p>
    <w:p>
      <w:pPr>
        <w:pStyle w:val="6"/>
        <w:numPr>
          <w:ilvl w:val="-1"/>
          <w:numId w:val="0"/>
        </w:numPr>
        <w:spacing w:before="0" w:after="0" w:line="348" w:lineRule="auto"/>
        <w:ind w:left="420" w:leftChars="200" w:firstLine="0" w:firstLineChars="0"/>
        <w:jc w:val="left"/>
        <w:rPr>
          <w:rFonts w:hint="eastAsia" w:ascii="仿宋_GB2312" w:hAnsi="仿宋_GB2312" w:eastAsia="仿宋_GB2312" w:cs="仿宋_GB2312"/>
          <w:color w:val="auto"/>
          <w:kern w:val="32"/>
          <w:sz w:val="21"/>
          <w:szCs w:val="21"/>
          <w:highlight w:val="none"/>
        </w:rPr>
      </w:pPr>
      <w:bookmarkStart w:id="118" w:name="_Toc1417"/>
      <w:bookmarkStart w:id="119" w:name="_Toc7288"/>
      <w:r>
        <w:rPr>
          <w:rFonts w:hint="eastAsia" w:ascii="仿宋_GB2312" w:hAnsi="仿宋_GB2312" w:eastAsia="仿宋_GB2312" w:cs="仿宋_GB2312"/>
          <w:color w:val="auto"/>
          <w:kern w:val="32"/>
          <w:sz w:val="21"/>
          <w:szCs w:val="21"/>
          <w:highlight w:val="none"/>
          <w:lang w:val="en-US" w:eastAsia="zh-CN"/>
        </w:rPr>
        <w:t>8</w:t>
      </w:r>
      <w:r>
        <w:rPr>
          <w:rFonts w:hint="eastAsia" w:ascii="仿宋_GB2312" w:hAnsi="仿宋_GB2312" w:eastAsia="仿宋_GB2312" w:cs="仿宋_GB2312"/>
          <w:color w:val="auto"/>
          <w:kern w:val="32"/>
          <w:sz w:val="21"/>
          <w:szCs w:val="21"/>
          <w:highlight w:val="none"/>
        </w:rPr>
        <w:t>、设备（材料）要求及验收标准和方法</w:t>
      </w:r>
      <w:bookmarkEnd w:id="118"/>
      <w:bookmarkEnd w:id="119"/>
    </w:p>
    <w:p>
      <w:pPr>
        <w:spacing w:line="348" w:lineRule="auto"/>
        <w:ind w:firstLine="630" w:firstLineChars="30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kern w:val="32"/>
          <w:szCs w:val="21"/>
          <w:highlight w:val="none"/>
        </w:rPr>
        <w:t>（1）</w:t>
      </w:r>
      <w:r>
        <w:rPr>
          <w:rFonts w:hint="eastAsia" w:ascii="仿宋_GB2312" w:hAnsi="仿宋_GB2312" w:eastAsia="仿宋_GB2312" w:cs="仿宋_GB2312"/>
          <w:color w:val="auto"/>
          <w:szCs w:val="21"/>
          <w:highlight w:val="none"/>
        </w:rPr>
        <w:t>设备（材料）要求：</w:t>
      </w:r>
    </w:p>
    <w:p>
      <w:pPr>
        <w:spacing w:line="348" w:lineRule="auto"/>
        <w:ind w:firstLine="420" w:firstLineChars="20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A、</w:t>
      </w:r>
      <w:r>
        <w:rPr>
          <w:rFonts w:hint="eastAsia" w:ascii="仿宋_GB2312" w:hAnsi="仿宋_GB2312" w:eastAsia="仿宋_GB2312" w:cs="仿宋_GB2312"/>
          <w:color w:val="auto"/>
          <w:szCs w:val="21"/>
          <w:highlight w:val="none"/>
          <w:lang w:eastAsia="zh-CN"/>
        </w:rPr>
        <w:t>供应商</w:t>
      </w:r>
      <w:r>
        <w:rPr>
          <w:rFonts w:hint="eastAsia" w:ascii="仿宋_GB2312" w:hAnsi="仿宋_GB2312" w:eastAsia="仿宋_GB2312" w:cs="仿宋_GB2312"/>
          <w:color w:val="auto"/>
          <w:szCs w:val="21"/>
          <w:highlight w:val="none"/>
        </w:rPr>
        <w:t>所投设备必须是全新的、性能最优的，型号、性能及指标符合国家及</w:t>
      </w:r>
      <w:r>
        <w:rPr>
          <w:rFonts w:hint="eastAsia" w:ascii="仿宋_GB2312" w:hAnsi="仿宋_GB2312" w:eastAsia="仿宋_GB2312" w:cs="仿宋_GB2312"/>
          <w:color w:val="auto"/>
          <w:szCs w:val="21"/>
          <w:highlight w:val="none"/>
          <w:lang w:eastAsia="zh-CN"/>
        </w:rPr>
        <w:t>采购文件</w:t>
      </w:r>
      <w:r>
        <w:rPr>
          <w:rFonts w:hint="eastAsia" w:ascii="仿宋_GB2312" w:hAnsi="仿宋_GB2312" w:eastAsia="仿宋_GB2312" w:cs="仿宋_GB2312"/>
          <w:color w:val="auto"/>
          <w:szCs w:val="21"/>
          <w:highlight w:val="none"/>
        </w:rPr>
        <w:t>提出的有关技术、质量、安全标准。</w:t>
      </w:r>
    </w:p>
    <w:p>
      <w:pPr>
        <w:spacing w:line="348" w:lineRule="auto"/>
        <w:ind w:firstLine="420" w:firstLineChars="20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B、所有设备在开箱检验时必须完好，无破损，配置与装箱单相符。数量、质量及性能不低于</w:t>
      </w:r>
      <w:r>
        <w:rPr>
          <w:rFonts w:hint="eastAsia" w:ascii="仿宋_GB2312" w:hAnsi="仿宋_GB2312" w:eastAsia="仿宋_GB2312" w:cs="仿宋_GB2312"/>
          <w:color w:val="auto"/>
          <w:szCs w:val="21"/>
          <w:highlight w:val="none"/>
          <w:lang w:eastAsia="zh-CN"/>
        </w:rPr>
        <w:t>采购文件</w:t>
      </w:r>
      <w:r>
        <w:rPr>
          <w:rFonts w:hint="eastAsia" w:ascii="仿宋_GB2312" w:hAnsi="仿宋_GB2312" w:eastAsia="仿宋_GB2312" w:cs="仿宋_GB2312"/>
          <w:color w:val="auto"/>
          <w:szCs w:val="21"/>
          <w:highlight w:val="none"/>
        </w:rPr>
        <w:t>的要求。</w:t>
      </w:r>
    </w:p>
    <w:p>
      <w:pPr>
        <w:spacing w:line="348" w:lineRule="auto"/>
        <w:ind w:firstLine="420" w:firstLineChars="20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C、设备到达现场后，卖方派人到现场与买方一起开箱检验。</w:t>
      </w:r>
    </w:p>
    <w:p>
      <w:pPr>
        <w:spacing w:line="348" w:lineRule="auto"/>
        <w:ind w:firstLine="420" w:firstLineChars="20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D、设备外观清洁，标记编号以及盘面显示等字体清晰，明确。铭牌、使用指示、警告指示应以中文或英文及易懂的通用符号来表示；应准确无误地表明设备之型号、规格、制造厂及生产或出厂日期。</w:t>
      </w:r>
    </w:p>
    <w:p>
      <w:pPr>
        <w:spacing w:line="348" w:lineRule="auto"/>
        <w:ind w:firstLine="420" w:firstLineChars="20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E、对于影响设备正常工作的必要组成部分，无论在技术规范中指出与否，</w:t>
      </w:r>
      <w:r>
        <w:rPr>
          <w:rFonts w:hint="eastAsia" w:ascii="仿宋_GB2312" w:hAnsi="仿宋_GB2312" w:eastAsia="仿宋_GB2312" w:cs="仿宋_GB2312"/>
          <w:color w:val="auto"/>
          <w:szCs w:val="21"/>
          <w:highlight w:val="none"/>
          <w:lang w:eastAsia="zh-CN"/>
        </w:rPr>
        <w:t>供应商</w:t>
      </w:r>
      <w:r>
        <w:rPr>
          <w:rFonts w:hint="eastAsia" w:ascii="仿宋_GB2312" w:hAnsi="仿宋_GB2312" w:eastAsia="仿宋_GB2312" w:cs="仿宋_GB2312"/>
          <w:color w:val="auto"/>
          <w:szCs w:val="21"/>
          <w:highlight w:val="none"/>
        </w:rPr>
        <w:t>都应提供并在投标文件中明确列出。</w:t>
      </w:r>
    </w:p>
    <w:p>
      <w:pPr>
        <w:spacing w:line="348" w:lineRule="auto"/>
        <w:ind w:firstLine="420" w:firstLineChars="20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F、所有货物提供出厂合格证等质量证明文件，国外生产的必须有合法的进货渠道证明，如原产地证明、海关报关单、商检证明等。</w:t>
      </w:r>
    </w:p>
    <w:p>
      <w:pPr>
        <w:spacing w:line="348" w:lineRule="auto"/>
        <w:ind w:firstLine="420" w:firstLineChars="20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G、备随带资料（原件）齐全，并在项目验收合格后移交给甲方。</w:t>
      </w:r>
    </w:p>
    <w:p>
      <w:pPr>
        <w:pStyle w:val="6"/>
        <w:numPr>
          <w:ilvl w:val="-1"/>
          <w:numId w:val="0"/>
        </w:numPr>
        <w:spacing w:before="0" w:after="0" w:line="348" w:lineRule="auto"/>
        <w:ind w:left="630" w:leftChars="300" w:firstLine="0" w:firstLineChars="0"/>
        <w:jc w:val="left"/>
        <w:rPr>
          <w:rFonts w:hint="eastAsia" w:ascii="仿宋_GB2312" w:hAnsi="仿宋_GB2312" w:eastAsia="仿宋_GB2312" w:cs="仿宋_GB2312"/>
          <w:color w:val="auto"/>
          <w:kern w:val="32"/>
          <w:sz w:val="21"/>
          <w:szCs w:val="21"/>
          <w:highlight w:val="none"/>
        </w:rPr>
      </w:pPr>
      <w:bookmarkStart w:id="120" w:name="_Toc31445"/>
      <w:bookmarkStart w:id="121" w:name="_Toc23069"/>
      <w:r>
        <w:rPr>
          <w:rFonts w:hint="eastAsia" w:ascii="仿宋_GB2312" w:hAnsi="仿宋_GB2312" w:eastAsia="仿宋_GB2312" w:cs="仿宋_GB2312"/>
          <w:color w:val="auto"/>
          <w:kern w:val="32"/>
          <w:sz w:val="21"/>
          <w:szCs w:val="21"/>
          <w:highlight w:val="none"/>
        </w:rPr>
        <w:t>（2）验收标准和方法：</w:t>
      </w:r>
      <w:bookmarkEnd w:id="120"/>
      <w:bookmarkEnd w:id="121"/>
    </w:p>
    <w:p>
      <w:pPr>
        <w:spacing w:line="348" w:lineRule="auto"/>
        <w:ind w:firstLine="420" w:firstLineChars="20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A、申请验收：采购人按照政府采购合同载明的质量、服务等有关条款依法组织履约验收。</w:t>
      </w:r>
      <w:r>
        <w:rPr>
          <w:rFonts w:hint="eastAsia" w:ascii="仿宋_GB2312" w:hAnsi="仿宋_GB2312" w:eastAsia="仿宋_GB2312" w:cs="仿宋_GB2312"/>
          <w:color w:val="auto"/>
          <w:szCs w:val="21"/>
          <w:highlight w:val="none"/>
          <w:lang w:eastAsia="zh-CN"/>
        </w:rPr>
        <w:t>供应商</w:t>
      </w:r>
      <w:r>
        <w:rPr>
          <w:rFonts w:hint="eastAsia" w:ascii="仿宋_GB2312" w:hAnsi="仿宋_GB2312" w:eastAsia="仿宋_GB2312" w:cs="仿宋_GB2312"/>
          <w:color w:val="auto"/>
          <w:szCs w:val="21"/>
          <w:highlight w:val="none"/>
        </w:rPr>
        <w:t>须在履行完合同完成后起十个工作日内向采购人提出验收申请。</w:t>
      </w:r>
    </w:p>
    <w:p>
      <w:pPr>
        <w:spacing w:line="348" w:lineRule="auto"/>
        <w:ind w:firstLine="420" w:firstLineChars="20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B、项目验收国家有强制性规定的，按国家规定执行，验收费用由成交人承担，验收报告作为申请付款的凭证之一。</w:t>
      </w:r>
    </w:p>
    <w:p>
      <w:pPr>
        <w:spacing w:line="348" w:lineRule="auto"/>
        <w:ind w:firstLine="420" w:firstLineChars="20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C、项目验收不合格，由成交人返工直至合格，有关返工、再行验收，以及给采购人造成的损失等费用由</w:t>
      </w:r>
      <w:r>
        <w:rPr>
          <w:rFonts w:hint="eastAsia" w:ascii="仿宋_GB2312" w:hAnsi="仿宋_GB2312" w:eastAsia="仿宋_GB2312" w:cs="仿宋_GB2312"/>
          <w:color w:val="auto"/>
          <w:szCs w:val="21"/>
          <w:highlight w:val="none"/>
          <w:lang w:val="en-US" w:eastAsia="zh-CN"/>
        </w:rPr>
        <w:t>供应商</w:t>
      </w:r>
      <w:r>
        <w:rPr>
          <w:rFonts w:hint="eastAsia" w:ascii="仿宋_GB2312" w:hAnsi="仿宋_GB2312" w:eastAsia="仿宋_GB2312" w:cs="仿宋_GB2312"/>
          <w:color w:val="auto"/>
          <w:szCs w:val="21"/>
          <w:highlight w:val="none"/>
        </w:rPr>
        <w:t>承担。连续两次项目验收不合格的，采购人可终止合同，另行按规定选择其他供应商采购，由此带来的一切损失由成交人承担。</w:t>
      </w:r>
    </w:p>
    <w:p>
      <w:pPr>
        <w:pStyle w:val="6"/>
        <w:numPr>
          <w:ilvl w:val="-1"/>
          <w:numId w:val="0"/>
        </w:numPr>
        <w:spacing w:before="0" w:after="0" w:line="348" w:lineRule="auto"/>
        <w:ind w:left="420" w:leftChars="200" w:firstLine="0" w:firstLineChars="0"/>
        <w:jc w:val="left"/>
        <w:rPr>
          <w:rFonts w:hint="eastAsia" w:ascii="仿宋_GB2312" w:hAnsi="仿宋_GB2312" w:eastAsia="仿宋_GB2312" w:cs="仿宋_GB2312"/>
          <w:color w:val="auto"/>
          <w:kern w:val="32"/>
          <w:sz w:val="21"/>
          <w:szCs w:val="21"/>
          <w:highlight w:val="none"/>
        </w:rPr>
      </w:pPr>
      <w:bookmarkStart w:id="122" w:name="_Toc21256"/>
      <w:bookmarkStart w:id="123" w:name="_Toc23447"/>
      <w:r>
        <w:rPr>
          <w:rFonts w:hint="eastAsia" w:ascii="仿宋_GB2312" w:hAnsi="仿宋_GB2312" w:eastAsia="仿宋_GB2312" w:cs="仿宋_GB2312"/>
          <w:color w:val="auto"/>
          <w:kern w:val="32"/>
          <w:sz w:val="21"/>
          <w:szCs w:val="21"/>
          <w:highlight w:val="none"/>
          <w:lang w:val="en-US" w:eastAsia="zh-CN"/>
        </w:rPr>
        <w:t>9</w:t>
      </w:r>
      <w:r>
        <w:rPr>
          <w:rFonts w:hint="eastAsia" w:ascii="仿宋_GB2312" w:hAnsi="仿宋_GB2312" w:eastAsia="仿宋_GB2312" w:cs="仿宋_GB2312"/>
          <w:color w:val="auto"/>
          <w:kern w:val="32"/>
          <w:sz w:val="21"/>
          <w:szCs w:val="21"/>
          <w:highlight w:val="none"/>
        </w:rPr>
        <w:t>、安装调试要求</w:t>
      </w:r>
      <w:bookmarkEnd w:id="122"/>
      <w:bookmarkEnd w:id="123"/>
    </w:p>
    <w:p>
      <w:pPr>
        <w:spacing w:line="348" w:lineRule="auto"/>
        <w:ind w:firstLine="630" w:firstLineChars="30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（1）设备安装调试要求：</w:t>
      </w:r>
    </w:p>
    <w:p>
      <w:pPr>
        <w:spacing w:line="348" w:lineRule="auto"/>
        <w:ind w:firstLine="420" w:firstLineChars="20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A、</w:t>
      </w:r>
      <w:r>
        <w:rPr>
          <w:rFonts w:hint="eastAsia" w:ascii="仿宋_GB2312" w:hAnsi="仿宋_GB2312" w:eastAsia="仿宋_GB2312" w:cs="仿宋_GB2312"/>
          <w:color w:val="auto"/>
          <w:szCs w:val="21"/>
          <w:highlight w:val="none"/>
          <w:lang w:eastAsia="zh-CN"/>
        </w:rPr>
        <w:t>供应商</w:t>
      </w:r>
      <w:r>
        <w:rPr>
          <w:rFonts w:hint="eastAsia" w:ascii="仿宋_GB2312" w:hAnsi="仿宋_GB2312" w:eastAsia="仿宋_GB2312" w:cs="仿宋_GB2312"/>
          <w:color w:val="auto"/>
          <w:szCs w:val="21"/>
          <w:highlight w:val="none"/>
        </w:rPr>
        <w:t>须加强施工的组织管理，所有施工人员须遵守文明安全施工的有关规章制度，持证上岗。</w:t>
      </w:r>
    </w:p>
    <w:p>
      <w:pPr>
        <w:spacing w:line="348" w:lineRule="auto"/>
        <w:ind w:firstLine="420" w:firstLineChars="20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B、项目完成后，</w:t>
      </w:r>
      <w:r>
        <w:rPr>
          <w:rFonts w:hint="eastAsia" w:ascii="仿宋_GB2312" w:hAnsi="仿宋_GB2312" w:eastAsia="仿宋_GB2312" w:cs="仿宋_GB2312"/>
          <w:color w:val="auto"/>
          <w:szCs w:val="21"/>
          <w:highlight w:val="none"/>
          <w:lang w:eastAsia="zh-CN"/>
        </w:rPr>
        <w:t>供应商</w:t>
      </w:r>
      <w:r>
        <w:rPr>
          <w:rFonts w:hint="eastAsia" w:ascii="仿宋_GB2312" w:hAnsi="仿宋_GB2312" w:eastAsia="仿宋_GB2312" w:cs="仿宋_GB2312"/>
          <w:color w:val="auto"/>
          <w:szCs w:val="21"/>
          <w:highlight w:val="none"/>
        </w:rPr>
        <w:t>应将项目有关的全部资料，包括产品资料、技术文档、施工图纸等，移交采购人。</w:t>
      </w:r>
    </w:p>
    <w:p>
      <w:pPr>
        <w:spacing w:line="348" w:lineRule="auto"/>
        <w:ind w:firstLine="420" w:firstLineChars="20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C、产品的安装与调试均由</w:t>
      </w:r>
      <w:r>
        <w:rPr>
          <w:rFonts w:hint="eastAsia" w:ascii="仿宋_GB2312" w:hAnsi="仿宋_GB2312" w:eastAsia="仿宋_GB2312" w:cs="仿宋_GB2312"/>
          <w:color w:val="auto"/>
          <w:szCs w:val="21"/>
          <w:highlight w:val="none"/>
          <w:lang w:eastAsia="zh-CN"/>
        </w:rPr>
        <w:t>供应商</w:t>
      </w:r>
      <w:r>
        <w:rPr>
          <w:rFonts w:hint="eastAsia" w:ascii="仿宋_GB2312" w:hAnsi="仿宋_GB2312" w:eastAsia="仿宋_GB2312" w:cs="仿宋_GB2312"/>
          <w:color w:val="auto"/>
          <w:szCs w:val="21"/>
          <w:highlight w:val="none"/>
        </w:rPr>
        <w:t>承担，采购人予以协助。安装调试期间所发现一切安全和质量事故及费用，均由</w:t>
      </w:r>
      <w:r>
        <w:rPr>
          <w:rFonts w:hint="eastAsia" w:ascii="仿宋_GB2312" w:hAnsi="仿宋_GB2312" w:eastAsia="仿宋_GB2312" w:cs="仿宋_GB2312"/>
          <w:color w:val="auto"/>
          <w:szCs w:val="21"/>
          <w:highlight w:val="none"/>
          <w:lang w:eastAsia="zh-CN"/>
        </w:rPr>
        <w:t>供应商</w:t>
      </w:r>
      <w:r>
        <w:rPr>
          <w:rFonts w:hint="eastAsia" w:ascii="仿宋_GB2312" w:hAnsi="仿宋_GB2312" w:eastAsia="仿宋_GB2312" w:cs="仿宋_GB2312"/>
          <w:color w:val="auto"/>
          <w:szCs w:val="21"/>
          <w:highlight w:val="none"/>
        </w:rPr>
        <w:t>承担。</w:t>
      </w:r>
    </w:p>
    <w:p>
      <w:pPr>
        <w:spacing w:line="348" w:lineRule="auto"/>
        <w:ind w:firstLine="420" w:firstLineChars="20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D、</w:t>
      </w:r>
      <w:r>
        <w:rPr>
          <w:rFonts w:hint="eastAsia" w:ascii="仿宋_GB2312" w:hAnsi="仿宋_GB2312" w:eastAsia="仿宋_GB2312" w:cs="仿宋_GB2312"/>
          <w:color w:val="auto"/>
          <w:szCs w:val="21"/>
          <w:highlight w:val="none"/>
          <w:lang w:eastAsia="zh-CN"/>
        </w:rPr>
        <w:t>供应商</w:t>
      </w:r>
      <w:r>
        <w:rPr>
          <w:rFonts w:hint="eastAsia" w:ascii="仿宋_GB2312" w:hAnsi="仿宋_GB2312" w:eastAsia="仿宋_GB2312" w:cs="仿宋_GB2312"/>
          <w:color w:val="auto"/>
          <w:szCs w:val="21"/>
          <w:highlight w:val="none"/>
        </w:rPr>
        <w:t>送达产品及进行安装调试，应提前两天以上和采购人取得联系，以便采购人安排验货和配合安装调试等工作。</w:t>
      </w:r>
    </w:p>
    <w:p>
      <w:pPr>
        <w:pStyle w:val="6"/>
        <w:numPr>
          <w:ilvl w:val="-1"/>
          <w:numId w:val="0"/>
        </w:numPr>
        <w:spacing w:before="0" w:after="0" w:line="348" w:lineRule="auto"/>
        <w:ind w:left="420" w:leftChars="200" w:firstLine="0" w:firstLineChars="0"/>
        <w:jc w:val="left"/>
        <w:rPr>
          <w:rFonts w:hint="eastAsia" w:ascii="仿宋_GB2312" w:hAnsi="仿宋_GB2312" w:eastAsia="仿宋_GB2312" w:cs="仿宋_GB2312"/>
          <w:color w:val="auto"/>
          <w:kern w:val="32"/>
          <w:sz w:val="21"/>
          <w:szCs w:val="21"/>
          <w:highlight w:val="none"/>
        </w:rPr>
      </w:pPr>
      <w:bookmarkStart w:id="124" w:name="_Toc31081"/>
      <w:bookmarkStart w:id="125" w:name="_Toc9238"/>
      <w:r>
        <w:rPr>
          <w:rFonts w:hint="eastAsia" w:ascii="仿宋_GB2312" w:hAnsi="仿宋_GB2312" w:eastAsia="仿宋_GB2312" w:cs="仿宋_GB2312"/>
          <w:color w:val="auto"/>
          <w:kern w:val="32"/>
          <w:sz w:val="21"/>
          <w:szCs w:val="21"/>
          <w:highlight w:val="none"/>
        </w:rPr>
        <w:t>1</w:t>
      </w:r>
      <w:r>
        <w:rPr>
          <w:rFonts w:hint="eastAsia" w:ascii="仿宋_GB2312" w:hAnsi="仿宋_GB2312" w:eastAsia="仿宋_GB2312" w:cs="仿宋_GB2312"/>
          <w:color w:val="auto"/>
          <w:kern w:val="32"/>
          <w:sz w:val="21"/>
          <w:szCs w:val="21"/>
          <w:highlight w:val="none"/>
          <w:lang w:val="en-US" w:eastAsia="zh-CN"/>
        </w:rPr>
        <w:t>0</w:t>
      </w:r>
      <w:r>
        <w:rPr>
          <w:rFonts w:hint="eastAsia" w:ascii="仿宋_GB2312" w:hAnsi="仿宋_GB2312" w:eastAsia="仿宋_GB2312" w:cs="仿宋_GB2312"/>
          <w:color w:val="auto"/>
          <w:kern w:val="32"/>
          <w:sz w:val="21"/>
          <w:szCs w:val="21"/>
          <w:highlight w:val="none"/>
        </w:rPr>
        <w:t>、质量保证</w:t>
      </w:r>
      <w:bookmarkEnd w:id="124"/>
      <w:bookmarkEnd w:id="125"/>
    </w:p>
    <w:p>
      <w:pPr>
        <w:pStyle w:val="6"/>
        <w:numPr>
          <w:ilvl w:val="-1"/>
          <w:numId w:val="0"/>
        </w:numPr>
        <w:spacing w:before="0" w:after="0" w:line="348" w:lineRule="auto"/>
        <w:ind w:left="420" w:leftChars="200" w:firstLine="0" w:firstLineChars="0"/>
        <w:jc w:val="left"/>
        <w:rPr>
          <w:rFonts w:hint="eastAsia" w:ascii="仿宋_GB2312" w:hAnsi="仿宋_GB2312" w:eastAsia="仿宋_GB2312" w:cs="仿宋_GB2312"/>
          <w:b w:val="0"/>
          <w:bCs w:val="0"/>
          <w:color w:val="auto"/>
          <w:sz w:val="21"/>
          <w:szCs w:val="21"/>
          <w:highlight w:val="none"/>
        </w:rPr>
      </w:pPr>
      <w:bookmarkStart w:id="126" w:name="_Toc7887"/>
      <w:bookmarkStart w:id="127" w:name="_Toc17463"/>
      <w:r>
        <w:rPr>
          <w:rFonts w:hint="eastAsia" w:ascii="仿宋_GB2312" w:hAnsi="仿宋_GB2312" w:eastAsia="仿宋_GB2312" w:cs="仿宋_GB2312"/>
          <w:b w:val="0"/>
          <w:bCs w:val="0"/>
          <w:color w:val="auto"/>
          <w:sz w:val="21"/>
          <w:szCs w:val="21"/>
          <w:highlight w:val="none"/>
        </w:rPr>
        <w:t>（1）</w:t>
      </w:r>
      <w:r>
        <w:rPr>
          <w:rFonts w:hint="eastAsia" w:ascii="仿宋_GB2312" w:hAnsi="仿宋_GB2312" w:eastAsia="仿宋_GB2312" w:cs="仿宋_GB2312"/>
          <w:b w:val="0"/>
          <w:bCs w:val="0"/>
          <w:color w:val="auto"/>
          <w:sz w:val="21"/>
          <w:szCs w:val="21"/>
          <w:highlight w:val="none"/>
          <w:lang w:eastAsia="zh-CN"/>
        </w:rPr>
        <w:t>供应商</w:t>
      </w:r>
      <w:r>
        <w:rPr>
          <w:rFonts w:hint="eastAsia" w:ascii="仿宋_GB2312" w:hAnsi="仿宋_GB2312" w:eastAsia="仿宋_GB2312" w:cs="仿宋_GB2312"/>
          <w:b w:val="0"/>
          <w:bCs w:val="0"/>
          <w:color w:val="auto"/>
          <w:sz w:val="21"/>
          <w:szCs w:val="21"/>
          <w:highlight w:val="none"/>
        </w:rPr>
        <w:t>提供的产品应是原装正品，符合国家质量检测标准。</w:t>
      </w:r>
      <w:bookmarkEnd w:id="126"/>
      <w:bookmarkEnd w:id="127"/>
    </w:p>
    <w:p>
      <w:pPr>
        <w:spacing w:line="348" w:lineRule="auto"/>
        <w:ind w:firstLine="420" w:firstLineChars="20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（2）本项目整体质保期为2年；未在</w:t>
      </w:r>
      <w:r>
        <w:rPr>
          <w:rFonts w:hint="eastAsia" w:ascii="仿宋_GB2312" w:hAnsi="仿宋_GB2312" w:eastAsia="仿宋_GB2312" w:cs="仿宋_GB2312"/>
          <w:color w:val="auto"/>
          <w:szCs w:val="21"/>
          <w:highlight w:val="none"/>
          <w:lang w:val="en-US" w:eastAsia="zh-CN"/>
        </w:rPr>
        <w:t>响应</w:t>
      </w:r>
      <w:r>
        <w:rPr>
          <w:rFonts w:hint="eastAsia" w:ascii="仿宋_GB2312" w:hAnsi="仿宋_GB2312" w:eastAsia="仿宋_GB2312" w:cs="仿宋_GB2312"/>
          <w:color w:val="auto"/>
          <w:szCs w:val="21"/>
          <w:highlight w:val="none"/>
        </w:rPr>
        <w:t>报价表中单列其费用的，视为免费提供。</w:t>
      </w:r>
    </w:p>
    <w:p>
      <w:pPr>
        <w:spacing w:line="348" w:lineRule="auto"/>
        <w:ind w:firstLine="420" w:firstLineChars="20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（3）质保期从验收合格后开始计算。质保期内所有货物维护等要求免费上门服务。</w:t>
      </w:r>
    </w:p>
    <w:p>
      <w:pPr>
        <w:pStyle w:val="11"/>
        <w:rPr>
          <w:rFonts w:hint="eastAsia" w:ascii="仿宋_GB2312" w:hAnsi="仿宋_GB2312" w:eastAsia="仿宋_GB2312" w:cs="仿宋_GB2312"/>
          <w:color w:val="000000"/>
          <w:kern w:val="0"/>
          <w:sz w:val="24"/>
          <w:szCs w:val="24"/>
          <w:lang w:val="en-US" w:eastAsia="zh-CN" w:bidi="ar"/>
        </w:rPr>
      </w:pPr>
    </w:p>
    <w:p>
      <w:pPr>
        <w:rPr>
          <w:rFonts w:hint="eastAsia" w:ascii="仿宋_GB2312" w:hAnsi="仿宋_GB2312" w:eastAsia="仿宋_GB2312" w:cs="仿宋_GB2312"/>
          <w:color w:val="000000"/>
          <w:kern w:val="0"/>
          <w:sz w:val="24"/>
          <w:szCs w:val="24"/>
          <w:lang w:val="en-US" w:eastAsia="zh-CN" w:bidi="ar"/>
        </w:rPr>
      </w:pPr>
    </w:p>
    <w:p>
      <w:pP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br w:type="page"/>
      </w:r>
    </w:p>
    <w:p>
      <w:pPr>
        <w:rPr>
          <w:rFonts w:hint="eastAsia"/>
          <w:lang w:val="en-US" w:eastAsia="zh-CN"/>
        </w:rPr>
      </w:pPr>
    </w:p>
    <w:p>
      <w:pPr>
        <w:rPr>
          <w:rFonts w:hint="eastAsia" w:ascii="仿宋_GB2312" w:hAnsi="仿宋_GB2312" w:eastAsia="仿宋_GB2312" w:cs="仿宋_GB2312"/>
          <w:color w:val="000000"/>
          <w:kern w:val="0"/>
          <w:sz w:val="24"/>
          <w:szCs w:val="24"/>
          <w:lang w:val="en-US" w:eastAsia="zh-CN" w:bidi="ar"/>
        </w:rPr>
      </w:pPr>
    </w:p>
    <w:p>
      <w:pPr>
        <w:pStyle w:val="11"/>
        <w:rPr>
          <w:rFonts w:hint="eastAsia" w:ascii="仿宋_GB2312" w:hAnsi="仿宋_GB2312" w:eastAsia="仿宋_GB2312" w:cs="仿宋_GB2312"/>
          <w:color w:val="000000"/>
          <w:kern w:val="0"/>
          <w:sz w:val="24"/>
          <w:szCs w:val="24"/>
          <w:lang w:val="en-US" w:eastAsia="zh-CN" w:bidi="ar"/>
        </w:rPr>
      </w:pPr>
    </w:p>
    <w:p>
      <w:pPr>
        <w:rPr>
          <w:rFonts w:hint="eastAsia" w:ascii="仿宋_GB2312" w:hAnsi="仿宋_GB2312" w:eastAsia="仿宋_GB2312" w:cs="仿宋_GB2312"/>
          <w:color w:val="000000"/>
          <w:kern w:val="0"/>
          <w:sz w:val="24"/>
          <w:szCs w:val="24"/>
          <w:lang w:val="en-US" w:eastAsia="zh-CN" w:bidi="ar"/>
        </w:rPr>
      </w:pPr>
    </w:p>
    <w:p>
      <w:pPr>
        <w:pStyle w:val="11"/>
        <w:rPr>
          <w:rFonts w:hint="eastAsia" w:ascii="仿宋_GB2312" w:hAnsi="仿宋_GB2312" w:eastAsia="仿宋_GB2312" w:cs="仿宋_GB2312"/>
          <w:color w:val="000000"/>
          <w:kern w:val="0"/>
          <w:sz w:val="24"/>
          <w:szCs w:val="24"/>
          <w:lang w:val="en-US" w:eastAsia="zh-CN" w:bidi="ar"/>
        </w:rPr>
      </w:pPr>
    </w:p>
    <w:p>
      <w:pPr>
        <w:pStyle w:val="5"/>
        <w:bidi w:val="0"/>
        <w:jc w:val="both"/>
        <w:outlineLvl w:val="9"/>
        <w:rPr>
          <w:rFonts w:hint="eastAsia"/>
          <w:lang w:val="en-US" w:eastAsia="zh-CN"/>
        </w:rPr>
      </w:pPr>
    </w:p>
    <w:p>
      <w:pPr>
        <w:pStyle w:val="5"/>
        <w:bidi w:val="0"/>
        <w:outlineLvl w:val="9"/>
        <w:rPr>
          <w:rFonts w:hint="eastAsia"/>
          <w:lang w:val="en-US" w:eastAsia="zh-CN"/>
        </w:rPr>
      </w:pPr>
    </w:p>
    <w:p>
      <w:pPr>
        <w:pStyle w:val="5"/>
        <w:numPr>
          <w:ilvl w:val="0"/>
          <w:numId w:val="7"/>
        </w:numPr>
        <w:bidi w:val="0"/>
        <w:rPr>
          <w:rFonts w:hint="eastAsia"/>
          <w:lang w:val="en-US" w:eastAsia="zh-CN"/>
        </w:rPr>
      </w:pPr>
      <w:bookmarkStart w:id="128" w:name="_Toc394"/>
      <w:r>
        <w:rPr>
          <w:rFonts w:hint="eastAsia"/>
          <w:lang w:val="en-US" w:eastAsia="zh-CN"/>
        </w:rPr>
        <w:t>响应文件格式</w:t>
      </w:r>
      <w:bookmarkEnd w:id="128"/>
    </w:p>
    <w:p>
      <w:pPr>
        <w:widowControl w:val="0"/>
        <w:numPr>
          <w:ilvl w:val="0"/>
          <w:numId w:val="0"/>
        </w:numPr>
        <w:jc w:val="both"/>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11"/>
        <w:rPr>
          <w:rFonts w:hint="default"/>
          <w:lang w:val="en-US" w:eastAsia="zh-CN"/>
        </w:rPr>
      </w:pPr>
    </w:p>
    <w:p>
      <w:pPr>
        <w:rPr>
          <w:rFonts w:hint="default"/>
          <w:lang w:val="en-US" w:eastAsia="zh-CN"/>
        </w:rPr>
      </w:pPr>
    </w:p>
    <w:p>
      <w:pPr>
        <w:pStyle w:val="7"/>
        <w:tabs>
          <w:tab w:val="left" w:pos="2079"/>
          <w:tab w:val="left" w:pos="4599"/>
        </w:tabs>
        <w:spacing w:before="70"/>
        <w:ind w:right="1"/>
        <w:rPr>
          <w:rFonts w:hint="eastAsia" w:ascii="方正小标宋_GBK" w:hAnsi="方正小标宋_GBK" w:eastAsia="方正小标宋_GBK" w:cs="方正小标宋_GBK"/>
          <w:b w:val="0"/>
          <w:bCs/>
          <w:sz w:val="36"/>
          <w:szCs w:val="36"/>
        </w:rPr>
      </w:pPr>
      <w:r>
        <w:rPr>
          <w:rFonts w:hint="eastAsia" w:ascii="方正小标宋_GBK" w:hAnsi="方正小标宋_GBK" w:eastAsia="方正小标宋_GBK" w:cs="方正小标宋_GBK"/>
          <w:b w:val="0"/>
          <w:bCs/>
          <w:w w:val="100"/>
          <w:sz w:val="36"/>
          <w:szCs w:val="36"/>
          <w:u w:val="single"/>
        </w:rPr>
        <w:t xml:space="preserve"> </w:t>
      </w:r>
      <w:r>
        <w:rPr>
          <w:rFonts w:hint="eastAsia" w:ascii="方正小标宋_GBK" w:hAnsi="方正小标宋_GBK" w:eastAsia="方正小标宋_GBK" w:cs="方正小标宋_GBK"/>
          <w:b w:val="0"/>
          <w:bCs/>
          <w:sz w:val="36"/>
          <w:szCs w:val="36"/>
          <w:u w:val="single"/>
        </w:rPr>
        <w:tab/>
      </w:r>
      <w:r>
        <w:rPr>
          <w:rFonts w:hint="eastAsia" w:ascii="方正小标宋_GBK" w:hAnsi="方正小标宋_GBK" w:eastAsia="方正小标宋_GBK" w:cs="方正小标宋_GBK"/>
          <w:b w:val="0"/>
          <w:bCs/>
          <w:sz w:val="36"/>
          <w:szCs w:val="36"/>
          <w:u w:val="single"/>
          <w:lang w:val="en-US" w:eastAsia="zh-CN"/>
        </w:rPr>
        <w:t xml:space="preserve">                            </w:t>
      </w:r>
      <w:r>
        <w:rPr>
          <w:rFonts w:hint="eastAsia" w:ascii="方正小标宋_GBK" w:hAnsi="方正小标宋_GBK" w:eastAsia="方正小标宋_GBK" w:cs="方正小标宋_GBK"/>
          <w:b w:val="0"/>
          <w:bCs/>
          <w:sz w:val="36"/>
          <w:szCs w:val="36"/>
        </w:rPr>
        <w:t>（</w:t>
      </w:r>
      <w:r>
        <w:rPr>
          <w:rFonts w:hint="eastAsia" w:ascii="方正小标宋_GBK" w:hAnsi="方正小标宋_GBK" w:eastAsia="方正小标宋_GBK" w:cs="方正小标宋_GBK"/>
          <w:b w:val="0"/>
          <w:bCs/>
          <w:spacing w:val="-3"/>
          <w:sz w:val="36"/>
          <w:szCs w:val="36"/>
        </w:rPr>
        <w:t>项</w:t>
      </w:r>
      <w:r>
        <w:rPr>
          <w:rFonts w:hint="eastAsia" w:ascii="方正小标宋_GBK" w:hAnsi="方正小标宋_GBK" w:eastAsia="方正小标宋_GBK" w:cs="方正小标宋_GBK"/>
          <w:b w:val="0"/>
          <w:bCs/>
          <w:sz w:val="36"/>
          <w:szCs w:val="36"/>
        </w:rPr>
        <w:t>目名</w:t>
      </w:r>
      <w:r>
        <w:rPr>
          <w:rFonts w:hint="eastAsia" w:ascii="方正小标宋_GBK" w:hAnsi="方正小标宋_GBK" w:eastAsia="方正小标宋_GBK" w:cs="方正小标宋_GBK"/>
          <w:b w:val="0"/>
          <w:bCs/>
          <w:spacing w:val="-3"/>
          <w:sz w:val="36"/>
          <w:szCs w:val="36"/>
        </w:rPr>
        <w:t>称</w:t>
      </w:r>
      <w:r>
        <w:rPr>
          <w:rFonts w:hint="eastAsia" w:ascii="方正小标宋_GBK" w:hAnsi="方正小标宋_GBK" w:eastAsia="方正小标宋_GBK" w:cs="方正小标宋_GBK"/>
          <w:b w:val="0"/>
          <w:bCs/>
          <w:sz w:val="36"/>
          <w:szCs w:val="36"/>
        </w:rPr>
        <w:t>）</w:t>
      </w:r>
    </w:p>
    <w:p>
      <w:pPr>
        <w:pStyle w:val="11"/>
        <w:rPr>
          <w:rFonts w:ascii="黑体"/>
          <w:sz w:val="30"/>
        </w:rPr>
      </w:pPr>
    </w:p>
    <w:p>
      <w:pPr>
        <w:pStyle w:val="11"/>
        <w:rPr>
          <w:rFonts w:ascii="黑体"/>
          <w:sz w:val="30"/>
        </w:rPr>
      </w:pPr>
    </w:p>
    <w:p>
      <w:pPr>
        <w:pStyle w:val="11"/>
        <w:rPr>
          <w:rFonts w:ascii="黑体"/>
          <w:sz w:val="30"/>
        </w:rPr>
      </w:pPr>
    </w:p>
    <w:p>
      <w:pPr>
        <w:pStyle w:val="11"/>
        <w:spacing w:before="2"/>
        <w:rPr>
          <w:rFonts w:ascii="黑体"/>
          <w:sz w:val="43"/>
        </w:rPr>
      </w:pPr>
    </w:p>
    <w:p>
      <w:pPr>
        <w:spacing w:before="149"/>
        <w:ind w:left="0" w:right="1" w:firstLine="0"/>
        <w:jc w:val="center"/>
        <w:rPr>
          <w:rFonts w:hint="eastAsia" w:ascii="黑体" w:eastAsia="黑体"/>
          <w:sz w:val="44"/>
          <w:lang w:val="en-US" w:eastAsia="zh-CN"/>
        </w:rPr>
      </w:pPr>
      <w:bookmarkStart w:id="129" w:name="投标文件（商务文件）"/>
      <w:bookmarkEnd w:id="129"/>
      <w:r>
        <w:rPr>
          <w:rFonts w:hint="eastAsia" w:ascii="黑体" w:eastAsia="黑体"/>
          <w:sz w:val="44"/>
          <w:lang w:val="en-US" w:eastAsia="zh-CN"/>
        </w:rPr>
        <w:t>响应文件</w:t>
      </w:r>
    </w:p>
    <w:p>
      <w:pPr>
        <w:spacing w:before="149"/>
        <w:ind w:left="0" w:right="1" w:firstLine="0"/>
        <w:jc w:val="center"/>
        <w:rPr>
          <w:rFonts w:hint="eastAsia" w:ascii="黑体" w:eastAsia="黑体"/>
          <w:sz w:val="32"/>
        </w:rPr>
      </w:pPr>
      <w:r>
        <w:rPr>
          <w:rFonts w:hint="eastAsia" w:ascii="黑体" w:eastAsia="黑体"/>
          <w:sz w:val="32"/>
        </w:rPr>
        <w:t>（</w:t>
      </w:r>
      <w:r>
        <w:rPr>
          <w:rFonts w:hint="eastAsia" w:ascii="黑体" w:eastAsia="黑体"/>
          <w:sz w:val="32"/>
          <w:lang w:val="en-US" w:eastAsia="zh-CN"/>
        </w:rPr>
        <w:t>响应文件</w:t>
      </w:r>
      <w:r>
        <w:rPr>
          <w:rFonts w:hint="eastAsia" w:ascii="黑体" w:eastAsia="黑体"/>
          <w:sz w:val="32"/>
        </w:rPr>
        <w:t>）</w:t>
      </w: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jc w:val="both"/>
        <w:rPr>
          <w:rFonts w:ascii="黑体"/>
          <w:sz w:val="32"/>
        </w:rPr>
      </w:pPr>
    </w:p>
    <w:p>
      <w:pPr>
        <w:pStyle w:val="11"/>
        <w:spacing w:before="3"/>
        <w:rPr>
          <w:rFonts w:ascii="黑体"/>
          <w:sz w:val="24"/>
        </w:rPr>
      </w:pPr>
    </w:p>
    <w:p>
      <w:pPr>
        <w:tabs>
          <w:tab w:val="left" w:pos="5459"/>
        </w:tabs>
        <w:spacing w:before="1"/>
        <w:ind w:left="0" w:right="1" w:firstLine="0"/>
        <w:jc w:val="center"/>
        <w:rPr>
          <w:rFonts w:hint="eastAsia" w:ascii="黑体" w:eastAsia="黑体"/>
          <w:sz w:val="28"/>
        </w:rPr>
      </w:pPr>
      <w:r>
        <w:rPr>
          <w:rFonts w:hint="eastAsia" w:ascii="黑体" w:eastAsia="黑体"/>
          <w:sz w:val="28"/>
          <w:lang w:val="en-US" w:eastAsia="zh-CN"/>
        </w:rPr>
        <w:t>供应商</w:t>
      </w:r>
      <w:r>
        <w:rPr>
          <w:rFonts w:hint="eastAsia" w:ascii="黑体" w:eastAsia="黑体"/>
          <w:sz w:val="28"/>
        </w:rPr>
        <w:t>：</w:t>
      </w:r>
      <w:r>
        <w:rPr>
          <w:rFonts w:hint="eastAsia" w:ascii="黑体" w:eastAsia="黑体"/>
          <w:sz w:val="28"/>
          <w:u w:val="single"/>
        </w:rPr>
        <w:t xml:space="preserve"> </w:t>
      </w:r>
      <w:r>
        <w:rPr>
          <w:rFonts w:hint="eastAsia" w:ascii="黑体" w:eastAsia="黑体"/>
          <w:sz w:val="28"/>
          <w:u w:val="single"/>
        </w:rPr>
        <w:tab/>
      </w:r>
      <w:r>
        <w:rPr>
          <w:rFonts w:hint="eastAsia" w:ascii="黑体" w:eastAsia="黑体"/>
          <w:sz w:val="28"/>
        </w:rPr>
        <w:t>（</w:t>
      </w:r>
      <w:r>
        <w:rPr>
          <w:rFonts w:hint="eastAsia" w:ascii="黑体" w:eastAsia="黑体"/>
          <w:spacing w:val="-3"/>
          <w:sz w:val="28"/>
        </w:rPr>
        <w:t>盖</w:t>
      </w:r>
      <w:r>
        <w:rPr>
          <w:rFonts w:hint="eastAsia" w:ascii="黑体" w:eastAsia="黑体"/>
          <w:sz w:val="28"/>
        </w:rPr>
        <w:t>单位</w:t>
      </w:r>
      <w:r>
        <w:rPr>
          <w:rFonts w:hint="eastAsia" w:ascii="黑体" w:eastAsia="黑体"/>
          <w:spacing w:val="-3"/>
          <w:sz w:val="28"/>
        </w:rPr>
        <w:t>章</w:t>
      </w:r>
      <w:r>
        <w:rPr>
          <w:rFonts w:hint="eastAsia" w:ascii="黑体" w:eastAsia="黑体"/>
          <w:sz w:val="28"/>
        </w:rPr>
        <w:t>）</w:t>
      </w:r>
    </w:p>
    <w:p>
      <w:pPr>
        <w:pStyle w:val="11"/>
        <w:rPr>
          <w:rFonts w:ascii="黑体"/>
          <w:sz w:val="20"/>
        </w:rPr>
      </w:pPr>
    </w:p>
    <w:p>
      <w:pPr>
        <w:pStyle w:val="11"/>
        <w:rPr>
          <w:rFonts w:ascii="黑体"/>
          <w:sz w:val="20"/>
        </w:rPr>
      </w:pPr>
    </w:p>
    <w:p>
      <w:pPr>
        <w:pStyle w:val="11"/>
        <w:spacing w:before="5"/>
        <w:rPr>
          <w:rFonts w:ascii="黑体"/>
          <w:sz w:val="26"/>
        </w:rPr>
      </w:pPr>
    </w:p>
    <w:p>
      <w:pPr>
        <w:tabs>
          <w:tab w:val="left" w:pos="1260"/>
          <w:tab w:val="left" w:pos="2801"/>
          <w:tab w:val="left" w:pos="4342"/>
        </w:tabs>
        <w:spacing w:before="62"/>
        <w:ind w:left="0" w:right="1" w:firstLine="0"/>
        <w:jc w:val="center"/>
        <w:rPr>
          <w:rFonts w:hint="eastAsia" w:ascii="黑体" w:eastAsia="黑体"/>
          <w:sz w:val="28"/>
        </w:rPr>
      </w:pPr>
      <w:r>
        <w:rPr>
          <w:rFonts w:ascii="Times New Roman" w:eastAsia="Times New Roman"/>
          <w:w w:val="100"/>
          <w:sz w:val="28"/>
          <w:u w:val="single"/>
        </w:rPr>
        <w:t xml:space="preserve"> </w:t>
      </w:r>
      <w:r>
        <w:rPr>
          <w:rFonts w:ascii="Times New Roman" w:eastAsia="Times New Roman"/>
          <w:sz w:val="28"/>
          <w:u w:val="single"/>
        </w:rPr>
        <w:tab/>
      </w:r>
      <w:r>
        <w:rPr>
          <w:rFonts w:hint="eastAsia" w:ascii="黑体" w:eastAsia="黑体"/>
          <w:sz w:val="28"/>
        </w:rPr>
        <w:t>年</w:t>
      </w:r>
      <w:r>
        <w:rPr>
          <w:rFonts w:hint="eastAsia" w:ascii="黑体" w:eastAsia="黑体"/>
          <w:sz w:val="28"/>
          <w:u w:val="single"/>
        </w:rPr>
        <w:t xml:space="preserve"> </w:t>
      </w:r>
      <w:r>
        <w:rPr>
          <w:rFonts w:hint="eastAsia" w:ascii="黑体" w:eastAsia="黑体"/>
          <w:sz w:val="28"/>
          <w:u w:val="single"/>
        </w:rPr>
        <w:tab/>
      </w:r>
      <w:r>
        <w:rPr>
          <w:rFonts w:hint="eastAsia" w:ascii="黑体" w:eastAsia="黑体"/>
          <w:sz w:val="28"/>
        </w:rPr>
        <w:t>月</w:t>
      </w:r>
      <w:r>
        <w:rPr>
          <w:rFonts w:hint="eastAsia" w:ascii="黑体" w:eastAsia="黑体"/>
          <w:sz w:val="28"/>
          <w:u w:val="single"/>
        </w:rPr>
        <w:t xml:space="preserve"> </w:t>
      </w:r>
      <w:r>
        <w:rPr>
          <w:rFonts w:hint="eastAsia" w:ascii="黑体" w:eastAsia="黑体"/>
          <w:sz w:val="28"/>
          <w:u w:val="single"/>
        </w:rPr>
        <w:tab/>
      </w:r>
      <w:r>
        <w:rPr>
          <w:rFonts w:hint="eastAsia" w:ascii="黑体" w:eastAsia="黑体"/>
          <w:sz w:val="28"/>
        </w:rPr>
        <w:t>日</w:t>
      </w:r>
    </w:p>
    <w:p>
      <w:pPr>
        <w:spacing w:after="0"/>
        <w:jc w:val="center"/>
        <w:rPr>
          <w:rFonts w:hint="eastAsia" w:ascii="黑体" w:eastAsia="黑体"/>
          <w:sz w:val="28"/>
        </w:rPr>
        <w:sectPr>
          <w:pgSz w:w="11910" w:h="16840"/>
          <w:pgMar w:top="1340" w:right="1180" w:bottom="1040" w:left="1180" w:header="897" w:footer="849" w:gutter="0"/>
          <w:pgNumType w:fmt="decimal"/>
          <w:cols w:space="720" w:num="1"/>
        </w:sectPr>
      </w:pPr>
    </w:p>
    <w:p>
      <w:pPr>
        <w:pStyle w:val="11"/>
        <w:spacing w:before="5"/>
        <w:jc w:val="both"/>
        <w:rPr>
          <w:b/>
          <w:sz w:val="15"/>
        </w:rPr>
      </w:pPr>
    </w:p>
    <w:p>
      <w:pPr>
        <w:rPr>
          <w:b/>
          <w:sz w:val="15"/>
        </w:rPr>
      </w:pPr>
    </w:p>
    <w:p>
      <w:pPr>
        <w:pStyle w:val="11"/>
      </w:pPr>
    </w:p>
    <w:p>
      <w:pPr>
        <w:tabs>
          <w:tab w:val="left" w:pos="559"/>
        </w:tabs>
        <w:spacing w:before="61"/>
        <w:ind w:left="0" w:right="0" w:firstLine="0"/>
        <w:jc w:val="center"/>
        <w:rPr>
          <w:rFonts w:hint="eastAsia" w:ascii="黑体" w:eastAsia="黑体"/>
          <w:sz w:val="28"/>
        </w:rPr>
      </w:pPr>
      <w:bookmarkStart w:id="130" w:name="一、投标函"/>
      <w:bookmarkEnd w:id="130"/>
      <w:r>
        <w:rPr>
          <w:rFonts w:hint="eastAsia" w:ascii="黑体" w:eastAsia="黑体"/>
          <w:sz w:val="28"/>
        </w:rPr>
        <w:t>目</w:t>
      </w:r>
      <w:r>
        <w:rPr>
          <w:rFonts w:hint="eastAsia" w:ascii="黑体" w:eastAsia="黑体"/>
          <w:sz w:val="28"/>
        </w:rPr>
        <w:tab/>
      </w:r>
      <w:r>
        <w:rPr>
          <w:rFonts w:hint="eastAsia" w:ascii="黑体" w:eastAsia="黑体"/>
          <w:sz w:val="28"/>
        </w:rPr>
        <w:t>录</w:t>
      </w:r>
    </w:p>
    <w:p>
      <w:pPr>
        <w:pStyle w:val="11"/>
        <w:rPr>
          <w:rFonts w:ascii="黑体"/>
          <w:sz w:val="20"/>
        </w:rPr>
      </w:pPr>
    </w:p>
    <w:p>
      <w:pPr>
        <w:pStyle w:val="11"/>
        <w:jc w:val="left"/>
        <w:rPr>
          <w:rFonts w:ascii="黑体"/>
          <w:sz w:val="20"/>
        </w:rPr>
      </w:pPr>
    </w:p>
    <w:p>
      <w:pPr>
        <w:pStyle w:val="11"/>
        <w:spacing w:before="9"/>
        <w:jc w:val="left"/>
        <w:rPr>
          <w:rFonts w:ascii="黑体"/>
          <w:sz w:val="16"/>
        </w:rPr>
      </w:pPr>
    </w:p>
    <w:p>
      <w:pPr>
        <w:pStyle w:val="11"/>
        <w:keepNext w:val="0"/>
        <w:keepLines w:val="0"/>
        <w:pageBreakBefore w:val="0"/>
        <w:widowControl w:val="0"/>
        <w:kinsoku/>
        <w:wordWrap/>
        <w:overflowPunct/>
        <w:topLinePunct w:val="0"/>
        <w:autoSpaceDE/>
        <w:autoSpaceDN/>
        <w:bidi w:val="0"/>
        <w:adjustRightInd/>
        <w:snapToGrid/>
        <w:spacing w:after="0"/>
        <w:ind w:left="0" w:right="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w:t>
      </w:r>
      <w:r>
        <w:rPr>
          <w:rFonts w:hint="eastAsia" w:ascii="仿宋_GB2312" w:hAnsi="仿宋_GB2312" w:eastAsia="仿宋_GB2312" w:cs="仿宋_GB2312"/>
          <w:sz w:val="28"/>
          <w:szCs w:val="28"/>
          <w:lang w:eastAsia="zh-CN"/>
        </w:rPr>
        <w:t>响应函</w:t>
      </w:r>
    </w:p>
    <w:p>
      <w:pPr>
        <w:pStyle w:val="11"/>
        <w:keepNext w:val="0"/>
        <w:keepLines w:val="0"/>
        <w:pageBreakBefore w:val="0"/>
        <w:widowControl w:val="0"/>
        <w:kinsoku/>
        <w:wordWrap/>
        <w:overflowPunct/>
        <w:topLinePunct w:val="0"/>
        <w:autoSpaceDE/>
        <w:autoSpaceDN/>
        <w:bidi w:val="0"/>
        <w:adjustRightInd/>
        <w:snapToGrid/>
        <w:spacing w:after="0"/>
        <w:ind w:left="0" w:right="0"/>
        <w:jc w:val="left"/>
        <w:textAlignment w:val="auto"/>
        <w:rPr>
          <w:rFonts w:hint="eastAsia" w:ascii="仿宋_GB2312" w:hAnsi="仿宋_GB2312" w:eastAsia="仿宋_GB2312" w:cs="仿宋_GB2312"/>
          <w:sz w:val="28"/>
          <w:szCs w:val="28"/>
        </w:rPr>
      </w:pPr>
    </w:p>
    <w:p>
      <w:pPr>
        <w:pStyle w:val="11"/>
        <w:keepNext w:val="0"/>
        <w:keepLines w:val="0"/>
        <w:pageBreakBefore w:val="0"/>
        <w:widowControl w:val="0"/>
        <w:kinsoku/>
        <w:wordWrap/>
        <w:overflowPunct/>
        <w:topLinePunct w:val="0"/>
        <w:autoSpaceDE/>
        <w:autoSpaceDN/>
        <w:bidi w:val="0"/>
        <w:adjustRightInd/>
        <w:snapToGrid/>
        <w:spacing w:after="0" w:line="535" w:lineRule="auto"/>
        <w:ind w:left="0" w:right="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二、法定代表人身份证明或授权委托书</w:t>
      </w:r>
    </w:p>
    <w:p>
      <w:pPr>
        <w:pStyle w:val="11"/>
        <w:keepNext w:val="0"/>
        <w:keepLines w:val="0"/>
        <w:pageBreakBefore w:val="0"/>
        <w:widowControl w:val="0"/>
        <w:kinsoku/>
        <w:wordWrap/>
        <w:overflowPunct/>
        <w:topLinePunct w:val="0"/>
        <w:autoSpaceDE/>
        <w:autoSpaceDN/>
        <w:bidi w:val="0"/>
        <w:adjustRightInd/>
        <w:snapToGrid/>
        <w:spacing w:after="0" w:line="535" w:lineRule="auto"/>
        <w:ind w:left="0" w:right="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响应保证金</w:t>
      </w:r>
      <w:r>
        <w:rPr>
          <w:rFonts w:hint="eastAsia" w:ascii="仿宋_GB2312" w:hAnsi="仿宋_GB2312" w:eastAsia="仿宋_GB2312" w:cs="仿宋_GB2312"/>
          <w:sz w:val="28"/>
          <w:szCs w:val="28"/>
        </w:rPr>
        <w:t xml:space="preserve"> </w:t>
      </w:r>
    </w:p>
    <w:p>
      <w:pPr>
        <w:pStyle w:val="11"/>
        <w:keepNext w:val="0"/>
        <w:keepLines w:val="0"/>
        <w:pageBreakBefore w:val="0"/>
        <w:widowControl w:val="0"/>
        <w:kinsoku/>
        <w:wordWrap/>
        <w:overflowPunct/>
        <w:topLinePunct w:val="0"/>
        <w:autoSpaceDE/>
        <w:autoSpaceDN/>
        <w:bidi w:val="0"/>
        <w:adjustRightInd/>
        <w:snapToGrid/>
        <w:spacing w:after="0" w:line="535" w:lineRule="auto"/>
        <w:ind w:left="0" w:right="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2"/>
          <w:w w:val="95"/>
          <w:sz w:val="28"/>
          <w:szCs w:val="28"/>
          <w:lang w:val="en-US" w:eastAsia="zh-CN"/>
        </w:rPr>
        <w:t>四</w:t>
      </w:r>
      <w:r>
        <w:rPr>
          <w:rFonts w:hint="eastAsia" w:ascii="仿宋_GB2312" w:hAnsi="仿宋_GB2312" w:eastAsia="仿宋_GB2312" w:cs="仿宋_GB2312"/>
          <w:spacing w:val="-2"/>
          <w:w w:val="95"/>
          <w:sz w:val="28"/>
          <w:szCs w:val="28"/>
        </w:rPr>
        <w:t>、项目管理机构</w:t>
      </w:r>
    </w:p>
    <w:p>
      <w:pPr>
        <w:pStyle w:val="11"/>
        <w:keepNext w:val="0"/>
        <w:keepLines w:val="0"/>
        <w:pageBreakBefore w:val="0"/>
        <w:widowControl w:val="0"/>
        <w:kinsoku/>
        <w:wordWrap/>
        <w:overflowPunct/>
        <w:topLinePunct w:val="0"/>
        <w:autoSpaceDE/>
        <w:autoSpaceDN/>
        <w:bidi w:val="0"/>
        <w:adjustRightInd/>
        <w:snapToGrid/>
        <w:spacing w:after="0" w:line="535" w:lineRule="auto"/>
        <w:ind w:left="0" w:right="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、资格审查资料</w:t>
      </w:r>
    </w:p>
    <w:p>
      <w:pPr>
        <w:pStyle w:val="11"/>
        <w:keepNext w:val="0"/>
        <w:keepLines w:val="0"/>
        <w:pageBreakBefore w:val="0"/>
        <w:widowControl w:val="0"/>
        <w:kinsoku/>
        <w:wordWrap/>
        <w:overflowPunct/>
        <w:topLinePunct w:val="0"/>
        <w:autoSpaceDE/>
        <w:autoSpaceDN/>
        <w:bidi w:val="0"/>
        <w:adjustRightInd/>
        <w:snapToGrid/>
        <w:spacing w:after="0"/>
        <w:ind w:left="0" w:right="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w:t>
      </w:r>
      <w:r>
        <w:rPr>
          <w:rFonts w:hint="eastAsia" w:ascii="仿宋_GB2312" w:hAnsi="仿宋_GB2312" w:eastAsia="仿宋_GB2312" w:cs="仿宋_GB2312"/>
          <w:sz w:val="28"/>
          <w:szCs w:val="28"/>
          <w:lang w:eastAsia="zh-CN"/>
        </w:rPr>
        <w:t>供应商</w:t>
      </w:r>
      <w:r>
        <w:rPr>
          <w:rFonts w:hint="eastAsia" w:ascii="仿宋_GB2312" w:hAnsi="仿宋_GB2312" w:eastAsia="仿宋_GB2312" w:cs="仿宋_GB2312"/>
          <w:sz w:val="28"/>
          <w:szCs w:val="28"/>
        </w:rPr>
        <w:t>基本情况表</w:t>
      </w:r>
    </w:p>
    <w:p>
      <w:pPr>
        <w:pStyle w:val="11"/>
        <w:keepNext w:val="0"/>
        <w:keepLines w:val="0"/>
        <w:pageBreakBefore w:val="0"/>
        <w:widowControl w:val="0"/>
        <w:kinsoku/>
        <w:wordWrap/>
        <w:overflowPunct/>
        <w:topLinePunct w:val="0"/>
        <w:autoSpaceDE/>
        <w:autoSpaceDN/>
        <w:bidi w:val="0"/>
        <w:adjustRightInd/>
        <w:snapToGrid/>
        <w:spacing w:after="0"/>
        <w:ind w:left="0" w:right="0"/>
        <w:jc w:val="left"/>
        <w:textAlignment w:val="auto"/>
        <w:rPr>
          <w:rFonts w:hint="eastAsia" w:ascii="仿宋_GB2312" w:hAnsi="仿宋_GB2312" w:eastAsia="仿宋_GB2312" w:cs="仿宋_GB2312"/>
          <w:sz w:val="28"/>
          <w:szCs w:val="28"/>
        </w:rPr>
      </w:pPr>
    </w:p>
    <w:p>
      <w:pPr>
        <w:pStyle w:val="11"/>
        <w:keepNext w:val="0"/>
        <w:keepLines w:val="0"/>
        <w:pageBreakBefore w:val="0"/>
        <w:widowControl w:val="0"/>
        <w:kinsoku/>
        <w:wordWrap/>
        <w:overflowPunct/>
        <w:topLinePunct w:val="0"/>
        <w:autoSpaceDE/>
        <w:autoSpaceDN/>
        <w:bidi w:val="0"/>
        <w:adjustRightInd/>
        <w:snapToGrid/>
        <w:spacing w:after="0"/>
        <w:ind w:left="0" w:right="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供应商</w:t>
      </w:r>
      <w:r>
        <w:rPr>
          <w:rFonts w:hint="eastAsia" w:ascii="仿宋_GB2312" w:hAnsi="仿宋_GB2312" w:eastAsia="仿宋_GB2312" w:cs="仿宋_GB2312"/>
          <w:sz w:val="28"/>
          <w:szCs w:val="28"/>
        </w:rPr>
        <w:t>近年完成的类似项目情况表</w:t>
      </w:r>
    </w:p>
    <w:p>
      <w:pPr>
        <w:pStyle w:val="11"/>
        <w:keepNext w:val="0"/>
        <w:keepLines w:val="0"/>
        <w:pageBreakBefore w:val="0"/>
        <w:widowControl w:val="0"/>
        <w:kinsoku/>
        <w:wordWrap/>
        <w:overflowPunct/>
        <w:topLinePunct w:val="0"/>
        <w:autoSpaceDE/>
        <w:autoSpaceDN/>
        <w:bidi w:val="0"/>
        <w:adjustRightInd/>
        <w:snapToGrid/>
        <w:spacing w:after="0"/>
        <w:ind w:left="0" w:right="0"/>
        <w:jc w:val="left"/>
        <w:textAlignment w:val="auto"/>
        <w:rPr>
          <w:rFonts w:hint="eastAsia" w:ascii="仿宋_GB2312" w:hAnsi="仿宋_GB2312" w:eastAsia="仿宋_GB2312" w:cs="仿宋_GB2312"/>
          <w:sz w:val="28"/>
          <w:szCs w:val="28"/>
        </w:rPr>
      </w:pPr>
    </w:p>
    <w:p>
      <w:pPr>
        <w:pStyle w:val="11"/>
        <w:keepNext w:val="0"/>
        <w:keepLines w:val="0"/>
        <w:pageBreakBefore w:val="0"/>
        <w:widowControl w:val="0"/>
        <w:kinsoku/>
        <w:wordWrap/>
        <w:overflowPunct/>
        <w:topLinePunct w:val="0"/>
        <w:autoSpaceDE/>
        <w:autoSpaceDN/>
        <w:bidi w:val="0"/>
        <w:adjustRightInd/>
        <w:snapToGrid/>
        <w:spacing w:after="0"/>
        <w:ind w:left="0" w:right="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供应商</w:t>
      </w:r>
      <w:r>
        <w:rPr>
          <w:rFonts w:hint="eastAsia" w:ascii="仿宋_GB2312" w:hAnsi="仿宋_GB2312" w:eastAsia="仿宋_GB2312" w:cs="仿宋_GB2312"/>
          <w:sz w:val="28"/>
          <w:szCs w:val="28"/>
        </w:rPr>
        <w:t>信誉情况</w:t>
      </w:r>
    </w:p>
    <w:p>
      <w:pPr>
        <w:pStyle w:val="11"/>
        <w:keepNext w:val="0"/>
        <w:keepLines w:val="0"/>
        <w:pageBreakBefore w:val="0"/>
        <w:widowControl w:val="0"/>
        <w:kinsoku/>
        <w:wordWrap/>
        <w:overflowPunct/>
        <w:topLinePunct w:val="0"/>
        <w:autoSpaceDE/>
        <w:autoSpaceDN/>
        <w:bidi w:val="0"/>
        <w:adjustRightInd/>
        <w:snapToGrid/>
        <w:spacing w:after="0"/>
        <w:ind w:left="0" w:right="0"/>
        <w:jc w:val="left"/>
        <w:textAlignment w:val="auto"/>
        <w:rPr>
          <w:rFonts w:hint="eastAsia" w:ascii="仿宋_GB2312" w:hAnsi="仿宋_GB2312" w:eastAsia="仿宋_GB2312" w:cs="仿宋_GB2312"/>
          <w:sz w:val="28"/>
          <w:szCs w:val="28"/>
        </w:rPr>
      </w:pPr>
    </w:p>
    <w:p>
      <w:pPr>
        <w:pStyle w:val="11"/>
        <w:keepNext w:val="0"/>
        <w:keepLines w:val="0"/>
        <w:pageBreakBefore w:val="0"/>
        <w:widowControl w:val="0"/>
        <w:kinsoku/>
        <w:wordWrap/>
        <w:overflowPunct/>
        <w:topLinePunct w:val="0"/>
        <w:autoSpaceDE/>
        <w:autoSpaceDN/>
        <w:bidi w:val="0"/>
        <w:adjustRightInd/>
        <w:snapToGrid/>
        <w:spacing w:after="0"/>
        <w:ind w:left="0" w:right="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四</w:t>
      </w:r>
      <w:r>
        <w:rPr>
          <w:rFonts w:hint="eastAsia" w:ascii="仿宋_GB2312" w:hAnsi="仿宋_GB2312" w:eastAsia="仿宋_GB2312" w:cs="仿宋_GB2312"/>
          <w:sz w:val="28"/>
          <w:szCs w:val="28"/>
        </w:rPr>
        <w:t>）拟委任的项目</w:t>
      </w:r>
      <w:r>
        <w:rPr>
          <w:rFonts w:hint="eastAsia" w:ascii="仿宋_GB2312" w:hAnsi="仿宋_GB2312" w:eastAsia="仿宋_GB2312" w:cs="仿宋_GB2312"/>
          <w:sz w:val="28"/>
          <w:szCs w:val="28"/>
          <w:lang w:val="en-US" w:eastAsia="zh-CN"/>
        </w:rPr>
        <w:t>劳务施工</w:t>
      </w:r>
      <w:r>
        <w:rPr>
          <w:rFonts w:hint="eastAsia" w:ascii="仿宋_GB2312" w:hAnsi="仿宋_GB2312" w:eastAsia="仿宋_GB2312" w:cs="仿宋_GB2312"/>
          <w:sz w:val="28"/>
          <w:szCs w:val="28"/>
        </w:rPr>
        <w:t>负责人简历</w:t>
      </w:r>
    </w:p>
    <w:p>
      <w:pPr>
        <w:pStyle w:val="11"/>
        <w:keepNext w:val="0"/>
        <w:keepLines w:val="0"/>
        <w:pageBreakBefore w:val="0"/>
        <w:widowControl w:val="0"/>
        <w:kinsoku/>
        <w:wordWrap/>
        <w:overflowPunct/>
        <w:topLinePunct w:val="0"/>
        <w:autoSpaceDE/>
        <w:autoSpaceDN/>
        <w:bidi w:val="0"/>
        <w:adjustRightInd/>
        <w:snapToGrid/>
        <w:spacing w:after="0"/>
        <w:ind w:left="0" w:right="0"/>
        <w:jc w:val="left"/>
        <w:textAlignment w:val="auto"/>
        <w:rPr>
          <w:rFonts w:hint="eastAsia" w:ascii="仿宋_GB2312" w:hAnsi="仿宋_GB2312" w:eastAsia="仿宋_GB2312" w:cs="仿宋_GB2312"/>
          <w:sz w:val="28"/>
          <w:szCs w:val="28"/>
        </w:rPr>
      </w:pPr>
    </w:p>
    <w:p>
      <w:pPr>
        <w:pStyle w:val="11"/>
        <w:keepNext w:val="0"/>
        <w:keepLines w:val="0"/>
        <w:pageBreakBefore w:val="0"/>
        <w:widowControl w:val="0"/>
        <w:numPr>
          <w:ilvl w:val="0"/>
          <w:numId w:val="8"/>
        </w:numPr>
        <w:kinsoku/>
        <w:wordWrap/>
        <w:overflowPunct/>
        <w:topLinePunct w:val="0"/>
        <w:autoSpaceDE/>
        <w:autoSpaceDN/>
        <w:bidi w:val="0"/>
        <w:adjustRightInd/>
        <w:snapToGrid/>
        <w:spacing w:after="0" w:line="535" w:lineRule="auto"/>
        <w:ind w:left="0" w:right="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承诺</w:t>
      </w:r>
      <w:r>
        <w:rPr>
          <w:rFonts w:hint="eastAsia" w:ascii="仿宋_GB2312" w:hAnsi="仿宋_GB2312" w:eastAsia="仿宋_GB2312" w:cs="仿宋_GB2312"/>
          <w:sz w:val="28"/>
          <w:szCs w:val="28"/>
          <w:lang w:val="en-US" w:eastAsia="zh-CN"/>
        </w:rPr>
        <w:t>函</w:t>
      </w:r>
    </w:p>
    <w:p>
      <w:pPr>
        <w:pStyle w:val="11"/>
        <w:keepNext w:val="0"/>
        <w:keepLines w:val="0"/>
        <w:pageBreakBefore w:val="0"/>
        <w:widowControl w:val="0"/>
        <w:numPr>
          <w:ilvl w:val="0"/>
          <w:numId w:val="0"/>
        </w:numPr>
        <w:kinsoku/>
        <w:wordWrap/>
        <w:overflowPunct/>
        <w:topLinePunct w:val="0"/>
        <w:autoSpaceDE/>
        <w:autoSpaceDN/>
        <w:bidi w:val="0"/>
        <w:adjustRightInd/>
        <w:snapToGrid/>
        <w:spacing w:after="0" w:line="535" w:lineRule="auto"/>
        <w:ind w:right="0" w:rightChars="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六</w:t>
      </w:r>
      <w:r>
        <w:rPr>
          <w:rFonts w:hint="eastAsia" w:ascii="仿宋_GB2312" w:hAnsi="仿宋_GB2312" w:eastAsia="仿宋_GB2312" w:cs="仿宋_GB2312"/>
          <w:sz w:val="28"/>
          <w:szCs w:val="28"/>
        </w:rPr>
        <w:t>、其他资料</w:t>
      </w:r>
    </w:p>
    <w:p>
      <w:pPr>
        <w:keepNext w:val="0"/>
        <w:keepLines w:val="0"/>
        <w:pageBreakBefore w:val="0"/>
        <w:widowControl w:val="0"/>
        <w:kinsoku/>
        <w:wordWrap/>
        <w:overflowPunct/>
        <w:topLinePunct w:val="0"/>
        <w:autoSpaceDE/>
        <w:autoSpaceDN/>
        <w:bidi w:val="0"/>
        <w:adjustRightInd/>
        <w:snapToGrid/>
        <w:spacing w:after="0" w:line="535" w:lineRule="auto"/>
        <w:ind w:left="0" w:right="0"/>
        <w:jc w:val="left"/>
        <w:textAlignment w:val="auto"/>
        <w:sectPr>
          <w:pgSz w:w="11910" w:h="16840"/>
          <w:pgMar w:top="1340" w:right="1180" w:bottom="1040" w:left="1180" w:header="897" w:footer="849" w:gutter="0"/>
          <w:pgNumType w:fmt="decimal"/>
          <w:cols w:space="720" w:num="1"/>
        </w:sectPr>
      </w:pPr>
    </w:p>
    <w:p>
      <w:pPr>
        <w:pStyle w:val="8"/>
        <w:rPr>
          <w:rFonts w:hint="eastAsia" w:ascii="方正小标宋_GBK" w:hAnsi="方正小标宋_GBK" w:eastAsia="方正小标宋_GBK" w:cs="方正小标宋_GBK"/>
          <w:color w:val="auto"/>
          <w:sz w:val="30"/>
          <w:szCs w:val="30"/>
          <w:highlight w:val="yellow"/>
          <w:lang w:eastAsia="zh-CN"/>
        </w:rPr>
      </w:pPr>
      <w:r>
        <w:rPr>
          <w:rFonts w:hint="eastAsia" w:ascii="方正小标宋_GBK" w:hAnsi="方正小标宋_GBK" w:eastAsia="方正小标宋_GBK" w:cs="方正小标宋_GBK"/>
          <w:color w:val="auto"/>
          <w:sz w:val="30"/>
          <w:szCs w:val="30"/>
          <w:highlight w:val="yellow"/>
        </w:rPr>
        <w:t>一、</w:t>
      </w:r>
      <w:r>
        <w:rPr>
          <w:rFonts w:hint="eastAsia" w:ascii="方正小标宋_GBK" w:hAnsi="方正小标宋_GBK" w:eastAsia="方正小标宋_GBK" w:cs="方正小标宋_GBK"/>
          <w:color w:val="auto"/>
          <w:sz w:val="30"/>
          <w:szCs w:val="30"/>
          <w:highlight w:val="yellow"/>
          <w:lang w:eastAsia="zh-CN"/>
        </w:rPr>
        <w:t>响应函</w:t>
      </w:r>
    </w:p>
    <w:p>
      <w:pPr>
        <w:pStyle w:val="11"/>
        <w:spacing w:before="8"/>
        <w:rPr>
          <w:rFonts w:ascii="黑体"/>
          <w:sz w:val="18"/>
        </w:rPr>
      </w:pPr>
    </w:p>
    <w:p>
      <w:pPr>
        <w:pStyle w:val="11"/>
        <w:tabs>
          <w:tab w:val="left" w:pos="972"/>
        </w:tabs>
        <w:spacing w:before="77"/>
        <w:ind w:left="235"/>
        <w:jc w:val="both"/>
        <w:rPr>
          <w:rFonts w:hint="eastAsia" w:ascii="仿宋_GB2312" w:hAnsi="仿宋_GB2312" w:eastAsia="仿宋_GB2312" w:cs="仿宋_GB2312"/>
          <w:sz w:val="28"/>
          <w:szCs w:val="28"/>
        </w:rPr>
      </w:pPr>
      <w:r>
        <w:rPr>
          <w:rFonts w:hint="eastAsia" w:ascii="仿宋_GB2312" w:hAnsi="仿宋_GB2312" w:eastAsia="仿宋_GB2312" w:cs="仿宋_GB2312"/>
          <w:w w:val="99"/>
          <w:sz w:val="28"/>
          <w:szCs w:val="28"/>
          <w:u w:val="single"/>
        </w:rPr>
        <w:t xml:space="preserve"> </w:t>
      </w:r>
      <w:r>
        <w:rPr>
          <w:rFonts w:hint="eastAsia" w:ascii="仿宋_GB2312" w:hAnsi="仿宋_GB2312" w:eastAsia="仿宋_GB2312" w:cs="仿宋_GB2312"/>
          <w:sz w:val="28"/>
          <w:szCs w:val="28"/>
          <w:u w:val="single"/>
        </w:rPr>
        <w:tab/>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采购人</w:t>
      </w:r>
      <w:r>
        <w:rPr>
          <w:rFonts w:hint="eastAsia" w:ascii="仿宋_GB2312" w:hAnsi="仿宋_GB2312" w:eastAsia="仿宋_GB2312" w:cs="仿宋_GB2312"/>
          <w:sz w:val="28"/>
          <w:szCs w:val="28"/>
        </w:rPr>
        <w:t>名称）：</w:t>
      </w:r>
    </w:p>
    <w:p>
      <w:pPr>
        <w:pStyle w:val="21"/>
        <w:keepNext w:val="0"/>
        <w:keepLines w:val="0"/>
        <w:pageBreakBefore w:val="0"/>
        <w:widowControl w:val="0"/>
        <w:numPr>
          <w:ilvl w:val="0"/>
          <w:numId w:val="0"/>
        </w:numPr>
        <w:tabs>
          <w:tab w:val="left" w:pos="973"/>
        </w:tabs>
        <w:kinsoku/>
        <w:wordWrap/>
        <w:overflowPunct/>
        <w:topLinePunct w:val="0"/>
        <w:autoSpaceDE/>
        <w:autoSpaceDN/>
        <w:bidi w:val="0"/>
        <w:adjustRightInd/>
        <w:snapToGrid/>
        <w:spacing w:after="0" w:line="480" w:lineRule="exact"/>
        <w:ind w:right="0" w:righ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1.我方已仔细研究 </w:t>
      </w:r>
      <w:r>
        <w:rPr>
          <w:rFonts w:hint="eastAsia" w:ascii="仿宋_GB2312" w:hAnsi="仿宋_GB2312" w:eastAsia="仿宋_GB2312" w:cs="仿宋_GB2312"/>
          <w:sz w:val="28"/>
          <w:szCs w:val="28"/>
          <w:u w:val="single"/>
        </w:rPr>
        <w:tab/>
      </w:r>
      <w:r>
        <w:rPr>
          <w:rFonts w:hint="eastAsia" w:ascii="仿宋_GB2312" w:hAnsi="仿宋_GB2312" w:eastAsia="仿宋_GB2312" w:cs="仿宋_GB2312"/>
          <w:sz w:val="28"/>
          <w:szCs w:val="28"/>
          <w:u w:val="single"/>
        </w:rPr>
        <w:tab/>
      </w:r>
      <w:r>
        <w:rPr>
          <w:rFonts w:hint="eastAsia" w:ascii="仿宋_GB2312" w:hAnsi="仿宋_GB2312" w:eastAsia="仿宋_GB2312" w:cs="仿宋_GB2312"/>
          <w:sz w:val="28"/>
          <w:szCs w:val="28"/>
        </w:rPr>
        <w:t>（项目名称） 采购文件的全部内容，在 考察工程现场后， 愿意以人民币（大写）</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（小写：</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 ）的投标总报价，按合同约定实施和完成承包工程，修补工程中的任何缺陷。</w:t>
      </w:r>
    </w:p>
    <w:p>
      <w:pPr>
        <w:pStyle w:val="21"/>
        <w:keepNext w:val="0"/>
        <w:keepLines w:val="0"/>
        <w:pageBreakBefore w:val="0"/>
        <w:widowControl w:val="0"/>
        <w:numPr>
          <w:ilvl w:val="0"/>
          <w:numId w:val="0"/>
        </w:numPr>
        <w:tabs>
          <w:tab w:val="left" w:pos="973"/>
        </w:tabs>
        <w:kinsoku/>
        <w:wordWrap/>
        <w:overflowPunct/>
        <w:topLinePunct w:val="0"/>
        <w:autoSpaceDE/>
        <w:autoSpaceDN/>
        <w:bidi w:val="0"/>
        <w:adjustRightInd/>
        <w:snapToGrid/>
        <w:spacing w:after="0" w:line="480" w:lineRule="exact"/>
        <w:ind w:right="0" w:righ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我方已按采购文件要求详细审核并确认全部采购文件及有关附件，充分理解采购价格不得低于企业个别成本有关规定。我方经成本核算，所填报的投标报价不低于企业个别成本。我方承诺在招标文件规定的投标有效期内不撤销</w:t>
      </w:r>
      <w:r>
        <w:rPr>
          <w:rFonts w:hint="eastAsia" w:ascii="仿宋_GB2312" w:hAnsi="仿宋_GB2312" w:eastAsia="仿宋_GB2312" w:cs="仿宋_GB2312"/>
          <w:sz w:val="28"/>
          <w:szCs w:val="28"/>
          <w:lang w:eastAsia="zh-CN"/>
        </w:rPr>
        <w:t>响应文件</w:t>
      </w:r>
      <w:r>
        <w:rPr>
          <w:rFonts w:hint="eastAsia" w:ascii="仿宋_GB2312" w:hAnsi="仿宋_GB2312" w:eastAsia="仿宋_GB2312" w:cs="仿宋_GB2312"/>
          <w:sz w:val="28"/>
          <w:szCs w:val="28"/>
        </w:rPr>
        <w:t>。</w:t>
      </w:r>
    </w:p>
    <w:p>
      <w:pPr>
        <w:pStyle w:val="21"/>
        <w:keepNext w:val="0"/>
        <w:keepLines w:val="0"/>
        <w:pageBreakBefore w:val="0"/>
        <w:widowControl w:val="0"/>
        <w:numPr>
          <w:ilvl w:val="0"/>
          <w:numId w:val="0"/>
        </w:numPr>
        <w:tabs>
          <w:tab w:val="left" w:pos="973"/>
          <w:tab w:val="left" w:pos="2861"/>
          <w:tab w:val="left" w:pos="4541"/>
        </w:tabs>
        <w:kinsoku/>
        <w:wordWrap/>
        <w:overflowPunct/>
        <w:topLinePunct w:val="0"/>
        <w:autoSpaceDE/>
        <w:autoSpaceDN/>
        <w:bidi w:val="0"/>
        <w:adjustRightInd/>
        <w:snapToGrid/>
        <w:spacing w:after="0" w:line="480" w:lineRule="exact"/>
        <w:ind w:leftChars="200" w:right="0" w:rightChars="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工程质量：</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rPr>
        <w:tab/>
      </w:r>
      <w:r>
        <w:rPr>
          <w:rFonts w:hint="eastAsia" w:ascii="仿宋_GB2312" w:hAnsi="仿宋_GB2312" w:eastAsia="仿宋_GB2312" w:cs="仿宋_GB2312"/>
          <w:sz w:val="28"/>
          <w:szCs w:val="28"/>
        </w:rPr>
        <w:t>；工期：</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rPr>
        <w:tab/>
      </w:r>
      <w:r>
        <w:rPr>
          <w:rFonts w:hint="eastAsia" w:ascii="仿宋_GB2312" w:hAnsi="仿宋_GB2312" w:eastAsia="仿宋_GB2312" w:cs="仿宋_GB2312"/>
          <w:sz w:val="28"/>
          <w:szCs w:val="28"/>
        </w:rPr>
        <w:t>日历天。</w:t>
      </w:r>
    </w:p>
    <w:p>
      <w:pPr>
        <w:pStyle w:val="21"/>
        <w:keepNext w:val="0"/>
        <w:keepLines w:val="0"/>
        <w:pageBreakBefore w:val="0"/>
        <w:widowControl w:val="0"/>
        <w:numPr>
          <w:ilvl w:val="0"/>
          <w:numId w:val="0"/>
        </w:numPr>
        <w:tabs>
          <w:tab w:val="left" w:pos="973"/>
        </w:tabs>
        <w:kinsoku/>
        <w:wordWrap/>
        <w:overflowPunct/>
        <w:topLinePunct w:val="0"/>
        <w:autoSpaceDE/>
        <w:autoSpaceDN/>
        <w:bidi w:val="0"/>
        <w:adjustRightInd/>
        <w:snapToGrid/>
        <w:spacing w:after="0" w:line="480" w:lineRule="exact"/>
        <w:ind w:leftChars="200" w:right="0" w:rightChars="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我方将与本</w:t>
      </w:r>
      <w:r>
        <w:rPr>
          <w:rFonts w:hint="eastAsia" w:ascii="仿宋_GB2312" w:hAnsi="仿宋_GB2312" w:eastAsia="仿宋_GB2312" w:cs="仿宋_GB2312"/>
          <w:sz w:val="28"/>
          <w:szCs w:val="28"/>
          <w:lang w:eastAsia="zh-CN"/>
        </w:rPr>
        <w:t>响应函</w:t>
      </w:r>
      <w:r>
        <w:rPr>
          <w:rFonts w:hint="eastAsia" w:ascii="仿宋_GB2312" w:hAnsi="仿宋_GB2312" w:eastAsia="仿宋_GB2312" w:cs="仿宋_GB2312"/>
          <w:sz w:val="28"/>
          <w:szCs w:val="28"/>
        </w:rPr>
        <w:t>一起提交</w:t>
      </w:r>
      <w:r>
        <w:rPr>
          <w:rFonts w:hint="eastAsia" w:ascii="仿宋_GB2312" w:hAnsi="仿宋_GB2312" w:eastAsia="仿宋_GB2312" w:cs="仿宋_GB2312"/>
          <w:sz w:val="28"/>
          <w:szCs w:val="28"/>
          <w:lang w:eastAsia="zh-CN"/>
        </w:rPr>
        <w:t>响应保证金</w:t>
      </w:r>
      <w:r>
        <w:rPr>
          <w:rFonts w:hint="eastAsia" w:ascii="仿宋_GB2312" w:hAnsi="仿宋_GB2312" w:eastAsia="仿宋_GB2312" w:cs="仿宋_GB2312"/>
          <w:sz w:val="28"/>
          <w:szCs w:val="28"/>
        </w:rPr>
        <w:t>，且承诺</w:t>
      </w:r>
      <w:r>
        <w:rPr>
          <w:rFonts w:hint="eastAsia" w:ascii="仿宋_GB2312" w:hAnsi="仿宋_GB2312" w:eastAsia="仿宋_GB2312" w:cs="仿宋_GB2312"/>
          <w:sz w:val="28"/>
          <w:szCs w:val="28"/>
          <w:lang w:eastAsia="zh-CN"/>
        </w:rPr>
        <w:t>响应保证金</w:t>
      </w:r>
      <w:r>
        <w:rPr>
          <w:rFonts w:hint="eastAsia" w:ascii="仿宋_GB2312" w:hAnsi="仿宋_GB2312" w:eastAsia="仿宋_GB2312" w:cs="仿宋_GB2312"/>
          <w:sz w:val="28"/>
          <w:szCs w:val="28"/>
        </w:rPr>
        <w:t>转出账户真实有效。</w:t>
      </w:r>
    </w:p>
    <w:p>
      <w:pPr>
        <w:pStyle w:val="21"/>
        <w:keepNext w:val="0"/>
        <w:keepLines w:val="0"/>
        <w:pageBreakBefore w:val="0"/>
        <w:widowControl w:val="0"/>
        <w:numPr>
          <w:ilvl w:val="0"/>
          <w:numId w:val="0"/>
        </w:numPr>
        <w:tabs>
          <w:tab w:val="left" w:pos="973"/>
        </w:tabs>
        <w:kinsoku/>
        <w:wordWrap/>
        <w:overflowPunct/>
        <w:topLinePunct w:val="0"/>
        <w:autoSpaceDE/>
        <w:autoSpaceDN/>
        <w:bidi w:val="0"/>
        <w:adjustRightInd/>
        <w:snapToGrid/>
        <w:spacing w:after="0" w:line="480" w:lineRule="exact"/>
        <w:ind w:leftChars="200" w:right="0" w:rightChars="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如我方</w:t>
      </w:r>
      <w:r>
        <w:rPr>
          <w:rFonts w:hint="eastAsia" w:ascii="仿宋_GB2312" w:hAnsi="仿宋_GB2312" w:eastAsia="仿宋_GB2312" w:cs="仿宋_GB2312"/>
          <w:sz w:val="28"/>
          <w:szCs w:val="28"/>
          <w:lang w:val="en-US" w:eastAsia="zh-CN"/>
        </w:rPr>
        <w:t>成交</w:t>
      </w:r>
      <w:r>
        <w:rPr>
          <w:rFonts w:hint="eastAsia" w:ascii="仿宋_GB2312" w:hAnsi="仿宋_GB2312" w:eastAsia="仿宋_GB2312" w:cs="仿宋_GB2312"/>
          <w:sz w:val="28"/>
          <w:szCs w:val="28"/>
        </w:rPr>
        <w:t>，我方承诺：</w:t>
      </w:r>
    </w:p>
    <w:p>
      <w:pPr>
        <w:pStyle w:val="21"/>
        <w:keepNext w:val="0"/>
        <w:keepLines w:val="0"/>
        <w:pageBreakBefore w:val="0"/>
        <w:widowControl w:val="0"/>
        <w:numPr>
          <w:ilvl w:val="0"/>
          <w:numId w:val="0"/>
        </w:numPr>
        <w:tabs>
          <w:tab w:val="left" w:pos="1130"/>
        </w:tabs>
        <w:kinsoku/>
        <w:wordWrap/>
        <w:overflowPunct/>
        <w:topLinePunct w:val="0"/>
        <w:autoSpaceDE/>
        <w:autoSpaceDN/>
        <w:bidi w:val="0"/>
        <w:adjustRightInd/>
        <w:snapToGrid/>
        <w:spacing w:after="0" w:line="480" w:lineRule="exact"/>
        <w:ind w:right="0" w:righ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在收到</w:t>
      </w:r>
      <w:r>
        <w:rPr>
          <w:rFonts w:hint="eastAsia" w:ascii="仿宋_GB2312" w:hAnsi="仿宋_GB2312" w:eastAsia="仿宋_GB2312" w:cs="仿宋_GB2312"/>
          <w:sz w:val="28"/>
          <w:szCs w:val="28"/>
          <w:lang w:val="en-US" w:eastAsia="zh-CN"/>
        </w:rPr>
        <w:t>成交</w:t>
      </w:r>
      <w:r>
        <w:rPr>
          <w:rFonts w:hint="eastAsia" w:ascii="仿宋_GB2312" w:hAnsi="仿宋_GB2312" w:eastAsia="仿宋_GB2312" w:cs="仿宋_GB2312"/>
          <w:sz w:val="28"/>
          <w:szCs w:val="28"/>
        </w:rPr>
        <w:t>通知书后，在</w:t>
      </w:r>
      <w:r>
        <w:rPr>
          <w:rFonts w:hint="eastAsia" w:ascii="仿宋_GB2312" w:hAnsi="仿宋_GB2312" w:eastAsia="仿宋_GB2312" w:cs="仿宋_GB2312"/>
          <w:sz w:val="28"/>
          <w:szCs w:val="28"/>
          <w:lang w:val="en-US" w:eastAsia="zh-CN"/>
        </w:rPr>
        <w:t>成交</w:t>
      </w:r>
      <w:r>
        <w:rPr>
          <w:rFonts w:hint="eastAsia" w:ascii="仿宋_GB2312" w:hAnsi="仿宋_GB2312" w:eastAsia="仿宋_GB2312" w:cs="仿宋_GB2312"/>
          <w:sz w:val="28"/>
          <w:szCs w:val="28"/>
        </w:rPr>
        <w:t>通知书规定的期限内与你方签订合同；</w:t>
      </w:r>
    </w:p>
    <w:p>
      <w:pPr>
        <w:pStyle w:val="21"/>
        <w:keepNext w:val="0"/>
        <w:keepLines w:val="0"/>
        <w:pageBreakBefore w:val="0"/>
        <w:widowControl w:val="0"/>
        <w:numPr>
          <w:ilvl w:val="0"/>
          <w:numId w:val="0"/>
        </w:numPr>
        <w:tabs>
          <w:tab w:val="left" w:pos="1130"/>
        </w:tabs>
        <w:kinsoku/>
        <w:wordWrap/>
        <w:overflowPunct/>
        <w:topLinePunct w:val="0"/>
        <w:autoSpaceDE/>
        <w:autoSpaceDN/>
        <w:bidi w:val="0"/>
        <w:adjustRightInd/>
        <w:snapToGrid/>
        <w:spacing w:after="0" w:line="480" w:lineRule="exact"/>
        <w:ind w:right="0" w:righ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在签订合同时不向你方提出附加条件；</w:t>
      </w:r>
    </w:p>
    <w:p>
      <w:pPr>
        <w:pStyle w:val="21"/>
        <w:keepNext w:val="0"/>
        <w:keepLines w:val="0"/>
        <w:pageBreakBefore w:val="0"/>
        <w:widowControl w:val="0"/>
        <w:numPr>
          <w:ilvl w:val="0"/>
          <w:numId w:val="0"/>
        </w:numPr>
        <w:tabs>
          <w:tab w:val="left" w:pos="1130"/>
        </w:tabs>
        <w:kinsoku/>
        <w:wordWrap/>
        <w:overflowPunct/>
        <w:topLinePunct w:val="0"/>
        <w:autoSpaceDE/>
        <w:autoSpaceDN/>
        <w:bidi w:val="0"/>
        <w:adjustRightInd/>
        <w:snapToGrid/>
        <w:spacing w:after="0" w:line="480" w:lineRule="exact"/>
        <w:ind w:right="0" w:righ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按照</w:t>
      </w:r>
      <w:r>
        <w:rPr>
          <w:rFonts w:hint="eastAsia" w:ascii="仿宋_GB2312" w:hAnsi="仿宋_GB2312" w:eastAsia="仿宋_GB2312" w:cs="仿宋_GB2312"/>
          <w:sz w:val="28"/>
          <w:szCs w:val="28"/>
          <w:lang w:val="en-US" w:eastAsia="zh-CN"/>
        </w:rPr>
        <w:t>采购</w:t>
      </w:r>
      <w:r>
        <w:rPr>
          <w:rFonts w:hint="eastAsia" w:ascii="仿宋_GB2312" w:hAnsi="仿宋_GB2312" w:eastAsia="仿宋_GB2312" w:cs="仿宋_GB2312"/>
          <w:sz w:val="28"/>
          <w:szCs w:val="28"/>
        </w:rPr>
        <w:t>文件要求提交履约保证金；</w:t>
      </w:r>
    </w:p>
    <w:p>
      <w:pPr>
        <w:pStyle w:val="21"/>
        <w:keepNext w:val="0"/>
        <w:keepLines w:val="0"/>
        <w:pageBreakBefore w:val="0"/>
        <w:widowControl w:val="0"/>
        <w:numPr>
          <w:ilvl w:val="0"/>
          <w:numId w:val="0"/>
        </w:numPr>
        <w:tabs>
          <w:tab w:val="left" w:pos="1130"/>
        </w:tabs>
        <w:kinsoku/>
        <w:wordWrap/>
        <w:overflowPunct/>
        <w:topLinePunct w:val="0"/>
        <w:autoSpaceDE/>
        <w:autoSpaceDN/>
        <w:bidi w:val="0"/>
        <w:adjustRightInd/>
        <w:snapToGrid/>
        <w:spacing w:after="0" w:line="480" w:lineRule="exact"/>
        <w:ind w:right="0" w:righ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在合同约定的期限内完成合同规定的全部义务；</w:t>
      </w:r>
    </w:p>
    <w:p>
      <w:pPr>
        <w:pStyle w:val="21"/>
        <w:keepNext w:val="0"/>
        <w:keepLines w:val="0"/>
        <w:pageBreakBefore w:val="0"/>
        <w:widowControl w:val="0"/>
        <w:numPr>
          <w:ilvl w:val="0"/>
          <w:numId w:val="0"/>
        </w:numPr>
        <w:tabs>
          <w:tab w:val="left" w:pos="1130"/>
        </w:tabs>
        <w:kinsoku/>
        <w:wordWrap/>
        <w:overflowPunct/>
        <w:topLinePunct w:val="0"/>
        <w:autoSpaceDE/>
        <w:autoSpaceDN/>
        <w:bidi w:val="0"/>
        <w:adjustRightInd/>
        <w:snapToGrid/>
        <w:spacing w:after="0" w:line="480" w:lineRule="exact"/>
        <w:ind w:right="0" w:righ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在你方和我方进行合同谈判之前，我方将按照</w:t>
      </w:r>
      <w:r>
        <w:rPr>
          <w:rFonts w:hint="eastAsia" w:ascii="仿宋_GB2312" w:hAnsi="仿宋_GB2312" w:eastAsia="仿宋_GB2312" w:cs="仿宋_GB2312"/>
          <w:sz w:val="28"/>
          <w:szCs w:val="28"/>
          <w:lang w:eastAsia="zh-CN"/>
        </w:rPr>
        <w:t>响应文件</w:t>
      </w:r>
      <w:r>
        <w:rPr>
          <w:rFonts w:hint="eastAsia" w:ascii="仿宋_GB2312" w:hAnsi="仿宋_GB2312" w:eastAsia="仿宋_GB2312" w:cs="仿宋_GB2312"/>
          <w:sz w:val="28"/>
          <w:szCs w:val="28"/>
        </w:rPr>
        <w:t>中填报人员及</w:t>
      </w:r>
      <w:r>
        <w:rPr>
          <w:rFonts w:hint="eastAsia" w:ascii="仿宋_GB2312" w:hAnsi="仿宋_GB2312" w:eastAsia="仿宋_GB2312" w:cs="仿宋_GB2312"/>
          <w:sz w:val="28"/>
          <w:szCs w:val="28"/>
          <w:lang w:val="en-US" w:eastAsia="zh-CN"/>
        </w:rPr>
        <w:t>采购</w:t>
      </w:r>
      <w:r>
        <w:rPr>
          <w:rFonts w:hint="eastAsia" w:ascii="仿宋_GB2312" w:hAnsi="仿宋_GB2312" w:eastAsia="仿宋_GB2312" w:cs="仿宋_GB2312"/>
          <w:sz w:val="28"/>
          <w:szCs w:val="28"/>
        </w:rPr>
        <w:t>文件提出的最低要求填报派驻本标段的其他管理和技术人员及主要机械设备，经你方审批后作为派驻本标段的项目管理机构主要人员和主要设备且不进行更换。我方承诺除非</w:t>
      </w:r>
      <w:r>
        <w:rPr>
          <w:rFonts w:hint="eastAsia" w:ascii="仿宋_GB2312" w:hAnsi="仿宋_GB2312" w:eastAsia="仿宋_GB2312" w:cs="仿宋_GB2312"/>
          <w:sz w:val="28"/>
          <w:szCs w:val="28"/>
          <w:lang w:val="en-US" w:eastAsia="zh-CN"/>
        </w:rPr>
        <w:t>采购</w:t>
      </w:r>
      <w:r>
        <w:rPr>
          <w:rFonts w:hint="eastAsia" w:ascii="仿宋_GB2312" w:hAnsi="仿宋_GB2312" w:eastAsia="仿宋_GB2312" w:cs="仿宋_GB2312"/>
          <w:sz w:val="28"/>
          <w:szCs w:val="28"/>
        </w:rPr>
        <w:t>文件另有约定，我方派驻本标段的项目</w:t>
      </w:r>
      <w:r>
        <w:rPr>
          <w:rFonts w:hint="eastAsia" w:ascii="仿宋_GB2312" w:hAnsi="仿宋_GB2312" w:eastAsia="仿宋_GB2312" w:cs="仿宋_GB2312"/>
          <w:sz w:val="28"/>
          <w:szCs w:val="28"/>
          <w:lang w:val="en-US" w:eastAsia="zh-CN"/>
        </w:rPr>
        <w:t>劳务施工负责人</w:t>
      </w:r>
      <w:r>
        <w:rPr>
          <w:rFonts w:hint="eastAsia" w:ascii="仿宋_GB2312" w:hAnsi="仿宋_GB2312" w:eastAsia="仿宋_GB2312" w:cs="仿宋_GB2312"/>
          <w:sz w:val="28"/>
          <w:szCs w:val="28"/>
        </w:rPr>
        <w:t>及项目管理机构主要人员均为我单位在职人员（不含外聘人员、返聘人员、临时聘用人员）。如我方拟派驻的人员和设备不满足合同附件要求，你方有权取消我方</w:t>
      </w:r>
      <w:r>
        <w:rPr>
          <w:rFonts w:hint="eastAsia" w:ascii="仿宋_GB2312" w:hAnsi="仿宋_GB2312" w:eastAsia="仿宋_GB2312" w:cs="仿宋_GB2312"/>
          <w:sz w:val="28"/>
          <w:szCs w:val="28"/>
          <w:lang w:eastAsia="zh-CN"/>
        </w:rPr>
        <w:t>成交</w:t>
      </w:r>
      <w:r>
        <w:rPr>
          <w:rFonts w:hint="eastAsia" w:ascii="仿宋_GB2312" w:hAnsi="仿宋_GB2312" w:eastAsia="仿宋_GB2312" w:cs="仿宋_GB2312"/>
          <w:sz w:val="28"/>
          <w:szCs w:val="28"/>
        </w:rPr>
        <w:t>资格；</w:t>
      </w:r>
    </w:p>
    <w:p>
      <w:pPr>
        <w:pStyle w:val="21"/>
        <w:keepNext w:val="0"/>
        <w:keepLines w:val="0"/>
        <w:pageBreakBefore w:val="0"/>
        <w:widowControl w:val="0"/>
        <w:numPr>
          <w:ilvl w:val="0"/>
          <w:numId w:val="0"/>
        </w:numPr>
        <w:tabs>
          <w:tab w:val="left" w:pos="920"/>
        </w:tabs>
        <w:kinsoku/>
        <w:wordWrap/>
        <w:overflowPunct/>
        <w:topLinePunct w:val="0"/>
        <w:autoSpaceDE/>
        <w:autoSpaceDN/>
        <w:bidi w:val="0"/>
        <w:adjustRightInd/>
        <w:snapToGrid/>
        <w:spacing w:after="0" w:line="480" w:lineRule="exact"/>
        <w:ind w:leftChars="200" w:right="0" w:rightChars="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w w:val="95"/>
          <w:sz w:val="28"/>
          <w:szCs w:val="28"/>
          <w:lang w:val="en-US" w:eastAsia="zh-CN"/>
        </w:rPr>
        <w:t>6.</w:t>
      </w:r>
      <w:r>
        <w:rPr>
          <w:rFonts w:hint="eastAsia" w:ascii="仿宋_GB2312" w:hAnsi="仿宋_GB2312" w:eastAsia="仿宋_GB2312" w:cs="仿宋_GB2312"/>
          <w:w w:val="95"/>
          <w:sz w:val="28"/>
          <w:szCs w:val="28"/>
        </w:rPr>
        <w:t>除非另外达成协议并生效，你方的</w:t>
      </w:r>
      <w:r>
        <w:rPr>
          <w:rFonts w:hint="eastAsia" w:ascii="仿宋_GB2312" w:hAnsi="仿宋_GB2312" w:eastAsia="仿宋_GB2312" w:cs="仿宋_GB2312"/>
          <w:w w:val="95"/>
          <w:sz w:val="28"/>
          <w:szCs w:val="28"/>
          <w:lang w:val="en-US" w:eastAsia="zh-CN"/>
        </w:rPr>
        <w:t>成交</w:t>
      </w:r>
      <w:r>
        <w:rPr>
          <w:rFonts w:hint="eastAsia" w:ascii="仿宋_GB2312" w:hAnsi="仿宋_GB2312" w:eastAsia="仿宋_GB2312" w:cs="仿宋_GB2312"/>
          <w:w w:val="95"/>
          <w:sz w:val="28"/>
          <w:szCs w:val="28"/>
        </w:rPr>
        <w:t>通知书和本</w:t>
      </w:r>
      <w:r>
        <w:rPr>
          <w:rFonts w:hint="eastAsia" w:ascii="仿宋_GB2312" w:hAnsi="仿宋_GB2312" w:eastAsia="仿宋_GB2312" w:cs="仿宋_GB2312"/>
          <w:w w:val="95"/>
          <w:sz w:val="28"/>
          <w:szCs w:val="28"/>
          <w:lang w:eastAsia="zh-CN"/>
        </w:rPr>
        <w:t>响应文件</w:t>
      </w:r>
      <w:r>
        <w:rPr>
          <w:rFonts w:hint="eastAsia" w:ascii="仿宋_GB2312" w:hAnsi="仿宋_GB2312" w:eastAsia="仿宋_GB2312" w:cs="仿宋_GB2312"/>
          <w:w w:val="95"/>
          <w:sz w:val="28"/>
          <w:szCs w:val="28"/>
        </w:rPr>
        <w:t>以及</w:t>
      </w:r>
      <w:r>
        <w:rPr>
          <w:rFonts w:hint="eastAsia" w:ascii="仿宋_GB2312" w:hAnsi="仿宋_GB2312" w:eastAsia="仿宋_GB2312" w:cs="仿宋_GB2312"/>
          <w:w w:val="95"/>
          <w:sz w:val="28"/>
          <w:szCs w:val="28"/>
          <w:lang w:val="en-US" w:eastAsia="zh-CN"/>
        </w:rPr>
        <w:t>采购</w:t>
      </w:r>
      <w:r>
        <w:rPr>
          <w:rFonts w:hint="eastAsia" w:ascii="仿宋_GB2312" w:hAnsi="仿宋_GB2312" w:eastAsia="仿宋_GB2312" w:cs="仿宋_GB2312"/>
          <w:w w:val="95"/>
          <w:sz w:val="28"/>
          <w:szCs w:val="28"/>
        </w:rPr>
        <w:t>文件、</w:t>
      </w:r>
      <w:r>
        <w:rPr>
          <w:rFonts w:hint="eastAsia" w:ascii="仿宋_GB2312" w:hAnsi="仿宋_GB2312" w:eastAsia="仿宋_GB2312" w:cs="仿宋_GB2312"/>
          <w:w w:val="95"/>
          <w:sz w:val="28"/>
          <w:szCs w:val="28"/>
          <w:lang w:val="en-US" w:eastAsia="zh-CN"/>
        </w:rPr>
        <w:t>采购</w:t>
      </w:r>
      <w:r>
        <w:rPr>
          <w:rFonts w:hint="eastAsia" w:ascii="仿宋_GB2312" w:hAnsi="仿宋_GB2312" w:eastAsia="仿宋_GB2312" w:cs="仿宋_GB2312"/>
          <w:w w:val="95"/>
          <w:sz w:val="28"/>
          <w:szCs w:val="28"/>
        </w:rPr>
        <w:t>文件澄清、</w:t>
      </w:r>
      <w:r>
        <w:rPr>
          <w:rFonts w:hint="eastAsia" w:ascii="仿宋_GB2312" w:hAnsi="仿宋_GB2312" w:eastAsia="仿宋_GB2312" w:cs="仿宋_GB2312"/>
          <w:sz w:val="28"/>
          <w:szCs w:val="28"/>
        </w:rPr>
        <w:t>修改、补充文件将成为约束双方的合同文件的组成部分。</w:t>
      </w:r>
    </w:p>
    <w:p>
      <w:pPr>
        <w:pStyle w:val="21"/>
        <w:keepNext w:val="0"/>
        <w:keepLines w:val="0"/>
        <w:pageBreakBefore w:val="0"/>
        <w:widowControl w:val="0"/>
        <w:numPr>
          <w:ilvl w:val="0"/>
          <w:numId w:val="0"/>
        </w:numPr>
        <w:tabs>
          <w:tab w:val="left" w:pos="920"/>
          <w:tab w:val="left" w:pos="3648"/>
        </w:tabs>
        <w:kinsoku/>
        <w:wordWrap/>
        <w:overflowPunct/>
        <w:topLinePunct w:val="0"/>
        <w:autoSpaceDE/>
        <w:autoSpaceDN/>
        <w:bidi w:val="0"/>
        <w:adjustRightInd/>
        <w:snapToGrid/>
        <w:spacing w:after="0" w:line="480" w:lineRule="exact"/>
        <w:ind w:leftChars="200" w:right="0" w:rightChars="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w w:val="99"/>
          <w:sz w:val="28"/>
          <w:szCs w:val="28"/>
          <w:u w:val="none"/>
          <w:lang w:val="en-US" w:eastAsia="zh-CN"/>
        </w:rPr>
        <w:t>7.</w:t>
      </w:r>
      <w:r>
        <w:rPr>
          <w:rFonts w:hint="eastAsia" w:ascii="仿宋_GB2312" w:hAnsi="仿宋_GB2312" w:eastAsia="仿宋_GB2312" w:cs="仿宋_GB2312"/>
          <w:w w:val="99"/>
          <w:sz w:val="28"/>
          <w:szCs w:val="28"/>
          <w:u w:val="single"/>
          <w:lang w:val="en-US" w:eastAsia="zh-CN"/>
        </w:rPr>
        <w:t xml:space="preserve"> </w:t>
      </w:r>
      <w:r>
        <w:rPr>
          <w:rFonts w:hint="eastAsia" w:ascii="仿宋_GB2312" w:hAnsi="仿宋_GB2312" w:eastAsia="仿宋_GB2312" w:cs="仿宋_GB2312"/>
          <w:w w:val="99"/>
          <w:sz w:val="28"/>
          <w:szCs w:val="28"/>
          <w:u w:val="single"/>
        </w:rPr>
        <w:t xml:space="preserve"> </w:t>
      </w:r>
      <w:r>
        <w:rPr>
          <w:rFonts w:hint="eastAsia" w:ascii="仿宋_GB2312" w:hAnsi="仿宋_GB2312" w:eastAsia="仿宋_GB2312" w:cs="仿宋_GB2312"/>
          <w:sz w:val="28"/>
          <w:szCs w:val="28"/>
          <w:u w:val="single"/>
        </w:rPr>
        <w:tab/>
      </w:r>
      <w:r>
        <w:rPr>
          <w:rFonts w:hint="eastAsia" w:ascii="仿宋_GB2312" w:hAnsi="仿宋_GB2312" w:eastAsia="仿宋_GB2312" w:cs="仿宋_GB2312"/>
          <w:sz w:val="28"/>
          <w:szCs w:val="28"/>
        </w:rPr>
        <w:t>（其他补充说明）。</w:t>
      </w:r>
    </w:p>
    <w:p>
      <w:pPr>
        <w:pStyle w:val="11"/>
        <w:keepNext w:val="0"/>
        <w:keepLines w:val="0"/>
        <w:pageBreakBefore w:val="0"/>
        <w:widowControl w:val="0"/>
        <w:kinsoku/>
        <w:wordWrap/>
        <w:overflowPunct/>
        <w:topLinePunct w:val="0"/>
        <w:autoSpaceDE/>
        <w:autoSpaceDN/>
        <w:bidi w:val="0"/>
        <w:adjustRightInd/>
        <w:snapToGrid/>
        <w:spacing w:line="480" w:lineRule="exact"/>
        <w:ind w:right="0"/>
        <w:jc w:val="both"/>
        <w:textAlignment w:val="auto"/>
        <w:rPr>
          <w:rFonts w:hint="eastAsia" w:ascii="仿宋_GB2312" w:hAnsi="仿宋_GB2312" w:eastAsia="仿宋_GB2312" w:cs="仿宋_GB2312"/>
          <w:sz w:val="28"/>
          <w:szCs w:val="28"/>
        </w:rPr>
      </w:pPr>
    </w:p>
    <w:p>
      <w:pPr>
        <w:pStyle w:val="11"/>
        <w:keepNext w:val="0"/>
        <w:keepLines w:val="0"/>
        <w:pageBreakBefore w:val="0"/>
        <w:widowControl w:val="0"/>
        <w:tabs>
          <w:tab w:val="left" w:pos="6379"/>
          <w:tab w:val="left" w:pos="7479"/>
        </w:tabs>
        <w:kinsoku/>
        <w:wordWrap/>
        <w:overflowPunct/>
        <w:topLinePunct w:val="0"/>
        <w:autoSpaceDE/>
        <w:autoSpaceDN/>
        <w:bidi w:val="0"/>
        <w:adjustRightInd/>
        <w:snapToGrid/>
        <w:spacing w:line="480" w:lineRule="exact"/>
        <w:ind w:left="0" w:right="0" w:firstLine="560" w:firstLineChars="200"/>
        <w:jc w:val="both"/>
        <w:textAlignment w:val="auto"/>
        <w:rPr>
          <w:rFonts w:hint="eastAsia" w:ascii="仿宋_GB2312" w:hAnsi="仿宋_GB2312" w:eastAsia="仿宋_GB2312" w:cs="仿宋_GB2312"/>
          <w:sz w:val="28"/>
          <w:szCs w:val="28"/>
          <w:lang w:val="en-US" w:eastAsia="zh-CN"/>
        </w:rPr>
      </w:pPr>
    </w:p>
    <w:p>
      <w:pPr>
        <w:pStyle w:val="11"/>
        <w:keepNext w:val="0"/>
        <w:keepLines w:val="0"/>
        <w:pageBreakBefore w:val="0"/>
        <w:widowControl w:val="0"/>
        <w:tabs>
          <w:tab w:val="left" w:pos="6379"/>
          <w:tab w:val="left" w:pos="7479"/>
        </w:tabs>
        <w:kinsoku/>
        <w:wordWrap/>
        <w:overflowPunct/>
        <w:topLinePunct w:val="0"/>
        <w:autoSpaceDE/>
        <w:autoSpaceDN/>
        <w:bidi w:val="0"/>
        <w:adjustRightInd/>
        <w:snapToGrid/>
        <w:spacing w:line="480" w:lineRule="exact"/>
        <w:ind w:left="0" w:right="0"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供  应  商</w:t>
      </w: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rPr>
        <w:tab/>
      </w:r>
      <w:r>
        <w:rPr>
          <w:rFonts w:hint="eastAsia" w:ascii="仿宋_GB2312" w:hAnsi="仿宋_GB2312" w:eastAsia="仿宋_GB2312" w:cs="仿宋_GB2312"/>
          <w:sz w:val="28"/>
          <w:szCs w:val="28"/>
        </w:rPr>
        <w:t>（盖单位章）</w:t>
      </w:r>
    </w:p>
    <w:p>
      <w:pPr>
        <w:pStyle w:val="11"/>
        <w:keepNext w:val="0"/>
        <w:keepLines w:val="0"/>
        <w:pageBreakBefore w:val="0"/>
        <w:widowControl w:val="0"/>
        <w:tabs>
          <w:tab w:val="left" w:pos="6379"/>
          <w:tab w:val="left" w:pos="7479"/>
        </w:tabs>
        <w:kinsoku/>
        <w:wordWrap/>
        <w:overflowPunct/>
        <w:topLinePunct w:val="0"/>
        <w:autoSpaceDE/>
        <w:autoSpaceDN/>
        <w:bidi w:val="0"/>
        <w:adjustRightInd/>
        <w:snapToGrid/>
        <w:spacing w:line="480" w:lineRule="exact"/>
        <w:ind w:left="0" w:right="0" w:firstLine="560" w:firstLineChars="200"/>
        <w:jc w:val="both"/>
        <w:textAlignment w:val="auto"/>
        <w:rPr>
          <w:rFonts w:hint="eastAsia" w:ascii="仿宋_GB2312" w:hAnsi="仿宋_GB2312" w:eastAsia="仿宋_GB2312" w:cs="仿宋_GB2312"/>
          <w:spacing w:val="-14"/>
          <w:sz w:val="28"/>
          <w:szCs w:val="28"/>
        </w:rPr>
      </w:pPr>
      <w:r>
        <w:rPr>
          <w:rFonts w:hint="eastAsia" w:ascii="仿宋_GB2312" w:hAnsi="仿宋_GB2312" w:eastAsia="仿宋_GB2312" w:cs="仿宋_GB2312"/>
          <w:sz w:val="28"/>
          <w:szCs w:val="28"/>
        </w:rPr>
        <w:t>法定代表人：</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rPr>
        <w:tab/>
      </w:r>
      <w:r>
        <w:rPr>
          <w:rFonts w:hint="eastAsia" w:ascii="仿宋_GB2312" w:hAnsi="仿宋_GB2312" w:eastAsia="仿宋_GB2312" w:cs="仿宋_GB2312"/>
          <w:sz w:val="28"/>
          <w:szCs w:val="28"/>
        </w:rPr>
        <w:t>（签字或盖章</w:t>
      </w:r>
      <w:r>
        <w:rPr>
          <w:rFonts w:hint="eastAsia" w:ascii="仿宋_GB2312" w:hAnsi="仿宋_GB2312" w:eastAsia="仿宋_GB2312" w:cs="仿宋_GB2312"/>
          <w:spacing w:val="-14"/>
          <w:sz w:val="28"/>
          <w:szCs w:val="28"/>
        </w:rPr>
        <w:t xml:space="preserve">） </w:t>
      </w:r>
    </w:p>
    <w:p>
      <w:pPr>
        <w:pStyle w:val="11"/>
        <w:keepNext w:val="0"/>
        <w:keepLines w:val="0"/>
        <w:pageBreakBefore w:val="0"/>
        <w:widowControl w:val="0"/>
        <w:tabs>
          <w:tab w:val="left" w:pos="6379"/>
          <w:tab w:val="left" w:pos="7479"/>
        </w:tabs>
        <w:kinsoku/>
        <w:wordWrap/>
        <w:overflowPunct/>
        <w:topLinePunct w:val="0"/>
        <w:autoSpaceDE/>
        <w:autoSpaceDN/>
        <w:bidi w:val="0"/>
        <w:adjustRightInd/>
        <w:snapToGrid/>
        <w:spacing w:line="480" w:lineRule="exact"/>
        <w:ind w:left="0" w:right="0" w:firstLine="532"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w w:val="95"/>
          <w:sz w:val="28"/>
          <w:szCs w:val="28"/>
        </w:rPr>
        <w:t>单位地址：</w:t>
      </w:r>
      <w:r>
        <w:rPr>
          <w:rFonts w:hint="eastAsia" w:ascii="仿宋_GB2312" w:hAnsi="仿宋_GB2312" w:eastAsia="仿宋_GB2312" w:cs="仿宋_GB2312"/>
          <w:w w:val="95"/>
          <w:sz w:val="28"/>
          <w:szCs w:val="28"/>
          <w:u w:val="single"/>
        </w:rPr>
        <w:t xml:space="preserve"> </w:t>
      </w:r>
      <w:r>
        <w:rPr>
          <w:rFonts w:hint="eastAsia" w:ascii="仿宋_GB2312" w:hAnsi="仿宋_GB2312" w:eastAsia="仿宋_GB2312" w:cs="仿宋_GB2312"/>
          <w:sz w:val="28"/>
          <w:szCs w:val="28"/>
          <w:u w:val="single"/>
        </w:rPr>
        <w:tab/>
      </w:r>
      <w:r>
        <w:rPr>
          <w:rFonts w:hint="eastAsia" w:ascii="仿宋_GB2312" w:hAnsi="仿宋_GB2312" w:eastAsia="仿宋_GB2312" w:cs="仿宋_GB2312"/>
          <w:sz w:val="28"/>
          <w:szCs w:val="28"/>
          <w:u w:val="single"/>
        </w:rPr>
        <w:tab/>
      </w:r>
    </w:p>
    <w:p>
      <w:pPr>
        <w:pStyle w:val="11"/>
        <w:keepNext w:val="0"/>
        <w:keepLines w:val="0"/>
        <w:pageBreakBefore w:val="0"/>
        <w:widowControl w:val="0"/>
        <w:tabs>
          <w:tab w:val="left" w:pos="2808"/>
          <w:tab w:val="left" w:pos="4645"/>
          <w:tab w:val="left" w:pos="7479"/>
        </w:tabs>
        <w:kinsoku/>
        <w:wordWrap/>
        <w:overflowPunct/>
        <w:topLinePunct w:val="0"/>
        <w:autoSpaceDE/>
        <w:autoSpaceDN/>
        <w:bidi w:val="0"/>
        <w:adjustRightInd/>
        <w:snapToGrid/>
        <w:spacing w:line="480" w:lineRule="exact"/>
        <w:ind w:left="0" w:right="0"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邮政编码：</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rPr>
        <w:tab/>
      </w:r>
      <w:r>
        <w:rPr>
          <w:rFonts w:hint="eastAsia" w:ascii="仿宋_GB2312" w:hAnsi="仿宋_GB2312" w:eastAsia="仿宋_GB2312" w:cs="仿宋_GB2312"/>
          <w:sz w:val="28"/>
          <w:szCs w:val="28"/>
        </w:rPr>
        <w:t>电话：</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rPr>
        <w:tab/>
      </w:r>
      <w:r>
        <w:rPr>
          <w:rFonts w:hint="eastAsia" w:ascii="仿宋_GB2312" w:hAnsi="仿宋_GB2312" w:eastAsia="仿宋_GB2312" w:cs="仿宋_GB2312"/>
          <w:w w:val="95"/>
          <w:sz w:val="28"/>
          <w:szCs w:val="28"/>
        </w:rPr>
        <w:t>传真：</w:t>
      </w:r>
      <w:r>
        <w:rPr>
          <w:rFonts w:hint="eastAsia" w:ascii="仿宋_GB2312" w:hAnsi="仿宋_GB2312" w:eastAsia="仿宋_GB2312" w:cs="仿宋_GB2312"/>
          <w:w w:val="95"/>
          <w:sz w:val="28"/>
          <w:szCs w:val="28"/>
          <w:u w:val="single"/>
        </w:rPr>
        <w:t xml:space="preserve"> </w:t>
      </w:r>
      <w:r>
        <w:rPr>
          <w:rFonts w:hint="eastAsia" w:ascii="仿宋_GB2312" w:hAnsi="仿宋_GB2312" w:eastAsia="仿宋_GB2312" w:cs="仿宋_GB2312"/>
          <w:sz w:val="28"/>
          <w:szCs w:val="28"/>
          <w:u w:val="single"/>
        </w:rPr>
        <w:tab/>
      </w:r>
    </w:p>
    <w:p>
      <w:pPr>
        <w:pStyle w:val="11"/>
        <w:keepNext w:val="0"/>
        <w:keepLines w:val="0"/>
        <w:pageBreakBefore w:val="0"/>
        <w:widowControl w:val="0"/>
        <w:tabs>
          <w:tab w:val="left" w:pos="2179"/>
          <w:tab w:val="left" w:pos="3228"/>
          <w:tab w:val="left" w:pos="4119"/>
        </w:tabs>
        <w:kinsoku/>
        <w:wordWrap/>
        <w:overflowPunct/>
        <w:topLinePunct w:val="0"/>
        <w:autoSpaceDE/>
        <w:autoSpaceDN/>
        <w:bidi w:val="0"/>
        <w:adjustRightInd/>
        <w:snapToGrid/>
        <w:spacing w:line="480" w:lineRule="exact"/>
        <w:ind w:left="0" w:right="0"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rPr>
        <w:tab/>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rPr>
        <w:tab/>
      </w:r>
      <w:r>
        <w:rPr>
          <w:rFonts w:hint="eastAsia" w:ascii="仿宋_GB2312" w:hAnsi="仿宋_GB2312" w:eastAsia="仿宋_GB2312" w:cs="仿宋_GB2312"/>
          <w:sz w:val="28"/>
          <w:szCs w:val="28"/>
        </w:rPr>
        <w:t>日</w:t>
      </w:r>
    </w:p>
    <w:p>
      <w:pPr>
        <w:keepNext w:val="0"/>
        <w:keepLines w:val="0"/>
        <w:pageBreakBefore w:val="0"/>
        <w:widowControl w:val="0"/>
        <w:kinsoku/>
        <w:wordWrap/>
        <w:overflowPunct/>
        <w:topLinePunct w:val="0"/>
        <w:autoSpaceDE/>
        <w:autoSpaceDN/>
        <w:bidi w:val="0"/>
        <w:adjustRightInd/>
        <w:snapToGrid/>
        <w:spacing w:after="0" w:line="480" w:lineRule="exact"/>
        <w:ind w:left="0" w:right="0" w:firstLine="560" w:firstLineChars="200"/>
        <w:textAlignment w:val="auto"/>
        <w:rPr>
          <w:rFonts w:hint="eastAsia" w:ascii="仿宋_GB2312" w:hAnsi="仿宋_GB2312" w:eastAsia="仿宋_GB2312" w:cs="仿宋_GB2312"/>
          <w:sz w:val="28"/>
          <w:szCs w:val="28"/>
        </w:rPr>
        <w:sectPr>
          <w:footerReference r:id="rId5" w:type="default"/>
          <w:pgSz w:w="11910" w:h="16840"/>
          <w:pgMar w:top="1340" w:right="1180" w:bottom="1040" w:left="1180" w:header="897" w:footer="849" w:gutter="0"/>
          <w:pgNumType w:fmt="decimal"/>
          <w:cols w:space="720" w:num="1"/>
        </w:sectPr>
      </w:pPr>
    </w:p>
    <w:p>
      <w:pPr>
        <w:pStyle w:val="8"/>
        <w:jc w:val="center"/>
        <w:rPr>
          <w:rFonts w:hint="eastAsia" w:ascii="方正小标宋_GBK" w:hAnsi="方正小标宋_GBK" w:eastAsia="方正小标宋_GBK" w:cs="方正小标宋_GBK"/>
          <w:sz w:val="30"/>
          <w:szCs w:val="30"/>
        </w:rPr>
      </w:pPr>
      <w:r>
        <w:rPr>
          <w:rFonts w:hint="eastAsia" w:ascii="方正小标宋_GBK" w:hAnsi="方正小标宋_GBK" w:eastAsia="方正小标宋_GBK" w:cs="方正小标宋_GBK"/>
          <w:sz w:val="30"/>
          <w:szCs w:val="30"/>
        </w:rPr>
        <w:t>二、法定代表人身份证明或授权委托书</w:t>
      </w:r>
    </w:p>
    <w:p>
      <w:pPr>
        <w:pStyle w:val="11"/>
        <w:rPr>
          <w:rFonts w:ascii="黑体"/>
          <w:sz w:val="24"/>
        </w:rPr>
      </w:pPr>
    </w:p>
    <w:p>
      <w:pPr>
        <w:pStyle w:val="11"/>
        <w:rPr>
          <w:rFonts w:ascii="黑体"/>
          <w:sz w:val="24"/>
        </w:rPr>
      </w:pPr>
    </w:p>
    <w:p>
      <w:pPr>
        <w:pStyle w:val="11"/>
        <w:spacing w:before="1"/>
        <w:rPr>
          <w:rFonts w:ascii="黑体"/>
          <w:sz w:val="18"/>
        </w:rPr>
      </w:pPr>
    </w:p>
    <w:p>
      <w:pPr>
        <w:spacing w:before="0"/>
        <w:ind w:left="0" w:right="0" w:firstLine="0"/>
        <w:jc w:val="center"/>
        <w:rPr>
          <w:rFonts w:hint="eastAsia" w:ascii="黑体" w:eastAsia="黑体"/>
          <w:sz w:val="24"/>
        </w:rPr>
      </w:pPr>
      <w:r>
        <w:rPr>
          <w:rFonts w:hint="eastAsia" w:ascii="黑体" w:eastAsia="黑体"/>
          <w:sz w:val="24"/>
        </w:rPr>
        <w:t>法定代表人身份证明</w:t>
      </w:r>
    </w:p>
    <w:p>
      <w:pPr>
        <w:pStyle w:val="11"/>
        <w:rPr>
          <w:rFonts w:ascii="黑体"/>
          <w:sz w:val="24"/>
        </w:rPr>
      </w:pP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供应商名称：</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单位性质：</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地址：</w:t>
      </w:r>
      <w:r>
        <w:rPr>
          <w:rFonts w:hint="eastAsia" w:ascii="仿宋_GB2312" w:hAnsi="仿宋_GB2312" w:eastAsia="仿宋_GB2312" w:cs="仿宋_GB2312"/>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成立时间：</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 年</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 月</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 日</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经营期限：</w:t>
      </w:r>
      <w:r>
        <w:rPr>
          <w:rFonts w:hint="eastAsia" w:ascii="仿宋_GB2312" w:hAnsi="仿宋_GB2312" w:eastAsia="仿宋_GB2312" w:cs="仿宋_GB2312"/>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姓名：</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sz w:val="28"/>
          <w:szCs w:val="28"/>
        </w:rPr>
        <w:t xml:space="preserve"> 性别：</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 年龄：</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职务：</w:t>
      </w:r>
      <w:r>
        <w:rPr>
          <w:rFonts w:hint="eastAsia" w:ascii="仿宋_GB2312" w:hAnsi="仿宋_GB2312" w:eastAsia="仿宋_GB2312" w:cs="仿宋_GB2312"/>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系</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供应商名称)的法定代表人。</w:t>
      </w:r>
    </w:p>
    <w:p>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附：法定代表人身份证正反面复印件</w:t>
      </w:r>
    </w:p>
    <w:p>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特此证明。</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供应商：</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eastAsia="zh-CN"/>
        </w:rPr>
        <w:t>（</w:t>
      </w:r>
      <w:r>
        <w:rPr>
          <w:rFonts w:hint="eastAsia" w:ascii="仿宋_GB2312" w:hAnsi="仿宋_GB2312" w:eastAsia="仿宋_GB2312" w:cs="仿宋_GB2312"/>
          <w:sz w:val="28"/>
          <w:szCs w:val="28"/>
        </w:rPr>
        <w:t>盖单位章)</w:t>
      </w:r>
    </w:p>
    <w:p>
      <w:pPr>
        <w:pStyle w:val="11"/>
        <w:keepNext w:val="0"/>
        <w:keepLines w:val="0"/>
        <w:pageBreakBefore w:val="0"/>
        <w:widowControl w:val="0"/>
        <w:kinsoku/>
        <w:wordWrap/>
        <w:overflowPunct/>
        <w:topLinePunct w:val="0"/>
        <w:autoSpaceDE/>
        <w:autoSpaceDN/>
        <w:bidi w:val="0"/>
        <w:adjustRightInd/>
        <w:snapToGrid/>
        <w:spacing w:after="0" w:line="560" w:lineRule="exact"/>
        <w:ind w:left="0"/>
        <w:textAlignment w:val="auto"/>
        <w:rPr>
          <w:rFonts w:hint="eastAsia" w:ascii="仿宋_GB2312" w:hAnsi="仿宋_GB2312" w:eastAsia="仿宋_GB2312" w:cs="仿宋_GB2312"/>
          <w:kern w:val="2"/>
          <w:sz w:val="28"/>
          <w:szCs w:val="28"/>
          <w:lang w:val="zh-CN" w:eastAsia="zh-CN" w:bidi="zh-CN"/>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 日  </w:t>
      </w:r>
    </w:p>
    <w:p>
      <w:pPr>
        <w:pStyle w:val="11"/>
        <w:keepNext w:val="0"/>
        <w:keepLines w:val="0"/>
        <w:pageBreakBefore w:val="0"/>
        <w:widowControl w:val="0"/>
        <w:tabs>
          <w:tab w:val="left" w:pos="6747"/>
          <w:tab w:val="left" w:pos="7795"/>
          <w:tab w:val="left" w:pos="8847"/>
        </w:tabs>
        <w:kinsoku/>
        <w:wordWrap/>
        <w:overflowPunct/>
        <w:topLinePunct w:val="0"/>
        <w:autoSpaceDE/>
        <w:autoSpaceDN/>
        <w:bidi w:val="0"/>
        <w:adjustRightInd/>
        <w:snapToGrid/>
        <w:spacing w:after="0" w:line="560" w:lineRule="exact"/>
        <w:ind w:left="0"/>
        <w:textAlignment w:val="auto"/>
        <w:rPr>
          <w:rFonts w:hint="eastAsia" w:ascii="仿宋_GB2312" w:hAnsi="仿宋_GB2312" w:eastAsia="仿宋_GB2312" w:cs="仿宋_GB2312"/>
          <w:kern w:val="2"/>
          <w:sz w:val="28"/>
          <w:szCs w:val="28"/>
          <w:lang w:val="zh-CN" w:eastAsia="zh-CN" w:bidi="zh-CN"/>
        </w:rPr>
      </w:pPr>
      <w:r>
        <w:rPr>
          <w:rFonts w:hint="eastAsia" w:ascii="仿宋_GB2312" w:hAnsi="仿宋_GB2312" w:eastAsia="仿宋_GB2312" w:cs="仿宋_GB2312"/>
          <w:kern w:val="2"/>
          <w:sz w:val="28"/>
          <w:szCs w:val="28"/>
          <w:lang w:val="zh-CN" w:eastAsia="zh-CN" w:bidi="zh-CN"/>
        </w:rPr>
        <w:t xml:space="preserve"> </w:t>
      </w:r>
      <w:r>
        <w:rPr>
          <w:rFonts w:hint="eastAsia" w:ascii="仿宋_GB2312" w:hAnsi="仿宋_GB2312" w:eastAsia="仿宋_GB2312" w:cs="仿宋_GB2312"/>
          <w:kern w:val="2"/>
          <w:sz w:val="28"/>
          <w:szCs w:val="28"/>
          <w:lang w:val="zh-CN" w:eastAsia="zh-CN" w:bidi="zh-CN"/>
        </w:rPr>
        <w:tab/>
      </w:r>
    </w:p>
    <w:p>
      <w:pPr>
        <w:rPr>
          <w:rFonts w:hint="eastAsia" w:ascii="仿宋_GB2312" w:hAnsi="仿宋_GB2312" w:eastAsia="仿宋_GB2312" w:cs="仿宋_GB2312"/>
          <w:kern w:val="2"/>
          <w:sz w:val="28"/>
          <w:szCs w:val="28"/>
          <w:lang w:val="zh-CN" w:eastAsia="zh-CN" w:bidi="zh-CN"/>
        </w:rPr>
      </w:pPr>
    </w:p>
    <w:p>
      <w:pPr>
        <w:pStyle w:val="11"/>
        <w:rPr>
          <w:rFonts w:hint="eastAsia" w:ascii="仿宋_GB2312" w:hAnsi="仿宋_GB2312" w:eastAsia="仿宋_GB2312" w:cs="仿宋_GB2312"/>
          <w:kern w:val="2"/>
          <w:sz w:val="28"/>
          <w:szCs w:val="28"/>
          <w:lang w:val="zh-CN" w:eastAsia="zh-CN" w:bidi="zh-CN"/>
        </w:rPr>
      </w:pPr>
    </w:p>
    <w:p>
      <w:pPr>
        <w:rPr>
          <w:rFonts w:hint="eastAsia" w:ascii="仿宋_GB2312" w:hAnsi="仿宋_GB2312" w:eastAsia="仿宋_GB2312" w:cs="仿宋_GB2312"/>
          <w:kern w:val="2"/>
          <w:sz w:val="28"/>
          <w:szCs w:val="28"/>
          <w:lang w:val="zh-CN" w:eastAsia="zh-CN" w:bidi="zh-CN"/>
        </w:rPr>
      </w:pPr>
    </w:p>
    <w:p>
      <w:pPr>
        <w:pStyle w:val="11"/>
        <w:rPr>
          <w:rFonts w:hint="eastAsia" w:ascii="仿宋_GB2312" w:hAnsi="仿宋_GB2312" w:eastAsia="仿宋_GB2312" w:cs="仿宋_GB2312"/>
          <w:kern w:val="2"/>
          <w:sz w:val="28"/>
          <w:szCs w:val="28"/>
          <w:lang w:val="zh-CN" w:eastAsia="zh-CN" w:bidi="zh-CN"/>
        </w:rPr>
      </w:pPr>
    </w:p>
    <w:p>
      <w:pPr>
        <w:rPr>
          <w:rFonts w:hint="eastAsia" w:ascii="仿宋_GB2312" w:hAnsi="仿宋_GB2312" w:eastAsia="仿宋_GB2312" w:cs="仿宋_GB2312"/>
          <w:kern w:val="2"/>
          <w:sz w:val="28"/>
          <w:szCs w:val="28"/>
          <w:lang w:val="zh-CN" w:eastAsia="zh-CN" w:bidi="zh-CN"/>
        </w:rPr>
      </w:pPr>
    </w:p>
    <w:p>
      <w:pPr>
        <w:pStyle w:val="11"/>
        <w:rPr>
          <w:rFonts w:hint="eastAsia" w:ascii="仿宋_GB2312" w:hAnsi="仿宋_GB2312" w:eastAsia="仿宋_GB2312" w:cs="仿宋_GB2312"/>
          <w:kern w:val="2"/>
          <w:sz w:val="28"/>
          <w:szCs w:val="28"/>
          <w:lang w:val="zh-CN" w:eastAsia="zh-CN" w:bidi="zh-CN"/>
        </w:rPr>
      </w:pPr>
    </w:p>
    <w:p>
      <w:pPr>
        <w:rPr>
          <w:rFonts w:hint="eastAsia" w:ascii="仿宋_GB2312" w:hAnsi="仿宋_GB2312" w:eastAsia="仿宋_GB2312" w:cs="仿宋_GB2312"/>
          <w:kern w:val="2"/>
          <w:sz w:val="28"/>
          <w:szCs w:val="28"/>
          <w:lang w:val="zh-CN" w:eastAsia="zh-CN" w:bidi="zh-CN"/>
        </w:rPr>
      </w:pPr>
    </w:p>
    <w:p>
      <w:pPr>
        <w:pStyle w:val="11"/>
        <w:rPr>
          <w:rFonts w:hint="eastAsia" w:ascii="仿宋_GB2312" w:hAnsi="仿宋_GB2312" w:eastAsia="仿宋_GB2312" w:cs="仿宋_GB2312"/>
          <w:kern w:val="2"/>
          <w:sz w:val="28"/>
          <w:szCs w:val="28"/>
          <w:lang w:val="zh-CN" w:eastAsia="zh-CN" w:bidi="zh-CN"/>
        </w:rPr>
      </w:pPr>
    </w:p>
    <w:p>
      <w:pPr>
        <w:jc w:val="center"/>
        <w:rPr>
          <w:rFonts w:hint="eastAsia"/>
          <w:lang w:val="zh-CN" w:eastAsia="zh-CN"/>
        </w:rPr>
      </w:pPr>
      <w:bookmarkStart w:id="131" w:name="_Toc12035_WPSOffice_Level2"/>
      <w:bookmarkStart w:id="132" w:name="_Toc19768_WPSOffice_Level2"/>
      <w:r>
        <w:rPr>
          <w:rFonts w:ascii="Times New Roman" w:hAnsi="Times New Roman" w:eastAsia="黑体" w:cs="Times New Roman"/>
          <w:bCs/>
          <w:sz w:val="28"/>
          <w:szCs w:val="28"/>
        </w:rPr>
        <w:t xml:space="preserve">2-2 </w:t>
      </w:r>
      <w:r>
        <w:rPr>
          <w:rFonts w:ascii="Times New Roman" w:hAnsi="Times New Roman" w:eastAsia="黑体" w:cs="Times New Roman"/>
          <w:sz w:val="28"/>
          <w:szCs w:val="28"/>
        </w:rPr>
        <w:t>授权委托书</w:t>
      </w:r>
      <w:bookmarkEnd w:id="131"/>
      <w:bookmarkEnd w:id="132"/>
    </w:p>
    <w:p>
      <w:pPr>
        <w:topLinePunct/>
        <w:spacing w:line="440" w:lineRule="exact"/>
        <w:ind w:firstLine="480" w:firstLineChars="200"/>
        <w:rPr>
          <w:rFonts w:hint="eastAsia" w:ascii="仿宋_GB2312" w:hAnsi="仿宋_GB2312" w:eastAsia="仿宋_GB2312" w:cs="仿宋_GB2312"/>
          <w:sz w:val="24"/>
        </w:rPr>
      </w:pPr>
    </w:p>
    <w:p>
      <w:pPr>
        <w:topLinePunct/>
        <w:spacing w:line="440" w:lineRule="exact"/>
        <w:ind w:firstLine="480" w:firstLineChars="200"/>
        <w:rPr>
          <w:rFonts w:hint="eastAsia" w:ascii="仿宋_GB2312" w:hAnsi="仿宋_GB2312" w:eastAsia="仿宋_GB2312" w:cs="仿宋_GB2312"/>
          <w:sz w:val="24"/>
        </w:rPr>
      </w:pPr>
    </w:p>
    <w:p>
      <w:pPr>
        <w:keepNext w:val="0"/>
        <w:keepLines w:val="0"/>
        <w:pageBreakBefore w:val="0"/>
        <w:widowControl w:val="0"/>
        <w:kinsoku/>
        <w:wordWrap/>
        <w:overflowPunct/>
        <w:topLinePunct/>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本人</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eastAsia="zh-CN"/>
        </w:rPr>
        <w:t>（</w:t>
      </w:r>
      <w:r>
        <w:rPr>
          <w:rFonts w:hint="eastAsia" w:ascii="仿宋_GB2312" w:hAnsi="仿宋_GB2312" w:eastAsia="仿宋_GB2312" w:cs="仿宋_GB2312"/>
          <w:sz w:val="28"/>
          <w:szCs w:val="28"/>
        </w:rPr>
        <w:t>姓名)系</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eastAsia="zh-CN"/>
        </w:rPr>
        <w:t>（</w:t>
      </w:r>
      <w:r>
        <w:rPr>
          <w:rFonts w:hint="eastAsia" w:ascii="仿宋_GB2312" w:hAnsi="仿宋_GB2312" w:eastAsia="仿宋_GB2312" w:cs="仿宋_GB2312"/>
          <w:sz w:val="28"/>
          <w:szCs w:val="28"/>
        </w:rPr>
        <w:t>供应商名称)的法定代表人，现委托</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eastAsia="zh-CN"/>
        </w:rPr>
        <w:t>（</w:t>
      </w:r>
      <w:r>
        <w:rPr>
          <w:rFonts w:hint="eastAsia" w:ascii="仿宋_GB2312" w:hAnsi="仿宋_GB2312" w:eastAsia="仿宋_GB2312" w:cs="仿宋_GB2312"/>
          <w:sz w:val="28"/>
          <w:szCs w:val="28"/>
        </w:rPr>
        <w:t>姓名)为我方代理人。代理人根据授权，以我方名义签署、澄清、说明、补正、递交、撤回、修改</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eastAsia="zh-CN"/>
        </w:rPr>
        <w:t>（</w:t>
      </w:r>
      <w:r>
        <w:rPr>
          <w:rFonts w:hint="eastAsia" w:ascii="仿宋_GB2312" w:hAnsi="仿宋_GB2312" w:eastAsia="仿宋_GB2312" w:cs="仿宋_GB2312"/>
          <w:sz w:val="28"/>
          <w:szCs w:val="28"/>
        </w:rPr>
        <w:t>项目名称)响应文件、签订合同和处理有关事宜，其法律后果由我方承担。</w:t>
      </w:r>
    </w:p>
    <w:p>
      <w:pPr>
        <w:keepNext w:val="0"/>
        <w:keepLines w:val="0"/>
        <w:pageBreakBefore w:val="0"/>
        <w:widowControl w:val="0"/>
        <w:kinsoku/>
        <w:wordWrap/>
        <w:overflowPunct/>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委托期限：</w:t>
      </w:r>
      <w:r>
        <w:rPr>
          <w:rFonts w:hint="eastAsia" w:ascii="仿宋_GB2312" w:hAnsi="仿宋_GB2312" w:eastAsia="仿宋_GB2312" w:cs="仿宋_GB2312"/>
          <w:sz w:val="28"/>
          <w:szCs w:val="28"/>
          <w:highlight w:val="lightGray"/>
          <w:u w:val="single"/>
          <w:lang w:val="en-US" w:eastAsia="zh-CN"/>
        </w:rPr>
        <w:t xml:space="preserve">                                    </w:t>
      </w:r>
      <w:r>
        <w:rPr>
          <w:rFonts w:hint="eastAsia" w:ascii="仿宋_GB2312" w:hAnsi="仿宋_GB2312" w:eastAsia="仿宋_GB2312" w:cs="仿宋_GB2312"/>
          <w:sz w:val="28"/>
          <w:szCs w:val="28"/>
          <w:highlight w:val="lightGray"/>
        </w:rPr>
        <w:t>。</w:t>
      </w:r>
    </w:p>
    <w:p>
      <w:pPr>
        <w:keepNext w:val="0"/>
        <w:keepLines w:val="0"/>
        <w:pageBreakBefore w:val="0"/>
        <w:widowControl w:val="0"/>
        <w:kinsoku/>
        <w:wordWrap/>
        <w:overflowPunct/>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代理人无转委托权。</w:t>
      </w:r>
    </w:p>
    <w:p>
      <w:pPr>
        <w:keepNext w:val="0"/>
        <w:keepLines w:val="0"/>
        <w:pageBreakBefore w:val="0"/>
        <w:widowControl w:val="0"/>
        <w:kinsoku/>
        <w:wordWrap/>
        <w:overflowPunct/>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附：法定代表人身份证明、委托代理人的身份证正反面复印件</w:t>
      </w:r>
    </w:p>
    <w:p>
      <w:pPr>
        <w:spacing w:line="440" w:lineRule="exact"/>
        <w:ind w:firstLine="560" w:firstLineChars="200"/>
        <w:rPr>
          <w:rFonts w:hint="eastAsia" w:ascii="仿宋_GB2312" w:hAnsi="仿宋_GB2312" w:eastAsia="仿宋_GB2312" w:cs="仿宋_GB2312"/>
          <w:sz w:val="28"/>
          <w:szCs w:val="28"/>
        </w:rPr>
      </w:pPr>
    </w:p>
    <w:p>
      <w:pPr>
        <w:spacing w:line="440" w:lineRule="exact"/>
        <w:rPr>
          <w:rFonts w:hint="eastAsia" w:ascii="仿宋_GB2312" w:hAnsi="仿宋_GB2312" w:eastAsia="仿宋_GB2312" w:cs="仿宋_GB2312"/>
          <w:sz w:val="28"/>
          <w:szCs w:val="28"/>
        </w:rPr>
      </w:pPr>
    </w:p>
    <w:p>
      <w:pPr>
        <w:spacing w:line="44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供应商：</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eastAsia="zh-CN"/>
        </w:rPr>
        <w:t>（</w:t>
      </w:r>
      <w:r>
        <w:rPr>
          <w:rFonts w:hint="eastAsia" w:ascii="仿宋_GB2312" w:hAnsi="仿宋_GB2312" w:eastAsia="仿宋_GB2312" w:cs="仿宋_GB2312"/>
          <w:sz w:val="28"/>
          <w:szCs w:val="28"/>
        </w:rPr>
        <w:t>盖单位章)</w:t>
      </w:r>
    </w:p>
    <w:p>
      <w:pPr>
        <w:spacing w:line="440" w:lineRule="exact"/>
        <w:rPr>
          <w:rFonts w:hint="eastAsia" w:ascii="仿宋_GB2312" w:hAnsi="仿宋_GB2312" w:eastAsia="仿宋_GB2312" w:cs="仿宋_GB2312"/>
          <w:sz w:val="28"/>
          <w:szCs w:val="28"/>
        </w:rPr>
      </w:pPr>
    </w:p>
    <w:p>
      <w:pPr>
        <w:spacing w:line="44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eastAsia="zh-CN"/>
        </w:rPr>
        <w:t>（</w:t>
      </w:r>
      <w:r>
        <w:rPr>
          <w:rFonts w:hint="eastAsia" w:ascii="仿宋_GB2312" w:hAnsi="仿宋_GB2312" w:eastAsia="仿宋_GB2312" w:cs="仿宋_GB2312"/>
          <w:sz w:val="28"/>
          <w:szCs w:val="28"/>
        </w:rPr>
        <w:t>签名)</w:t>
      </w:r>
    </w:p>
    <w:p>
      <w:pPr>
        <w:spacing w:line="440" w:lineRule="exact"/>
        <w:rPr>
          <w:rFonts w:hint="eastAsia" w:ascii="仿宋_GB2312" w:hAnsi="仿宋_GB2312" w:eastAsia="仿宋_GB2312" w:cs="仿宋_GB2312"/>
          <w:sz w:val="28"/>
          <w:szCs w:val="28"/>
        </w:rPr>
      </w:pPr>
    </w:p>
    <w:p>
      <w:pPr>
        <w:spacing w:line="44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身份证号码：</w:t>
      </w:r>
      <w:r>
        <w:rPr>
          <w:rFonts w:hint="eastAsia" w:ascii="仿宋_GB2312" w:hAnsi="仿宋_GB2312" w:eastAsia="仿宋_GB2312" w:cs="仿宋_GB2312"/>
          <w:sz w:val="28"/>
          <w:szCs w:val="28"/>
          <w:u w:val="single"/>
        </w:rPr>
        <w:t xml:space="preserve">                                    </w:t>
      </w:r>
    </w:p>
    <w:p>
      <w:pPr>
        <w:spacing w:line="440" w:lineRule="exact"/>
        <w:rPr>
          <w:rFonts w:hint="eastAsia" w:ascii="仿宋_GB2312" w:hAnsi="仿宋_GB2312" w:eastAsia="仿宋_GB2312" w:cs="仿宋_GB2312"/>
          <w:sz w:val="28"/>
          <w:szCs w:val="28"/>
        </w:rPr>
      </w:pPr>
    </w:p>
    <w:p>
      <w:pPr>
        <w:spacing w:line="44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委托代理人：</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eastAsia="zh-CN"/>
        </w:rPr>
        <w:t>（</w:t>
      </w:r>
      <w:r>
        <w:rPr>
          <w:rFonts w:hint="eastAsia" w:ascii="仿宋_GB2312" w:hAnsi="仿宋_GB2312" w:eastAsia="仿宋_GB2312" w:cs="仿宋_GB2312"/>
          <w:sz w:val="28"/>
          <w:szCs w:val="28"/>
        </w:rPr>
        <w:t>签名)</w:t>
      </w:r>
    </w:p>
    <w:p>
      <w:pPr>
        <w:spacing w:line="440" w:lineRule="exact"/>
        <w:rPr>
          <w:rFonts w:hint="eastAsia" w:ascii="仿宋_GB2312" w:hAnsi="仿宋_GB2312" w:eastAsia="仿宋_GB2312" w:cs="仿宋_GB2312"/>
          <w:sz w:val="28"/>
          <w:szCs w:val="28"/>
        </w:rPr>
      </w:pPr>
    </w:p>
    <w:p>
      <w:pPr>
        <w:spacing w:line="44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身份证号码：</w:t>
      </w:r>
      <w:r>
        <w:rPr>
          <w:rFonts w:hint="eastAsia" w:ascii="仿宋_GB2312" w:hAnsi="仿宋_GB2312" w:eastAsia="仿宋_GB2312" w:cs="仿宋_GB2312"/>
          <w:sz w:val="28"/>
          <w:szCs w:val="28"/>
          <w:u w:val="single"/>
        </w:rPr>
        <w:t xml:space="preserve">                                    </w:t>
      </w:r>
    </w:p>
    <w:p>
      <w:pPr>
        <w:spacing w:line="440" w:lineRule="exact"/>
        <w:rPr>
          <w:rFonts w:hint="eastAsia" w:ascii="仿宋_GB2312" w:hAnsi="仿宋_GB2312" w:eastAsia="仿宋_GB2312" w:cs="仿宋_GB2312"/>
          <w:sz w:val="28"/>
          <w:szCs w:val="28"/>
        </w:rPr>
      </w:pPr>
    </w:p>
    <w:p>
      <w:pPr>
        <w:spacing w:line="440" w:lineRule="exact"/>
        <w:rPr>
          <w:rFonts w:hint="eastAsia" w:ascii="仿宋_GB2312" w:hAnsi="仿宋_GB2312" w:eastAsia="仿宋_GB2312" w:cs="仿宋_GB2312"/>
          <w:sz w:val="28"/>
          <w:szCs w:val="28"/>
        </w:rPr>
      </w:pPr>
    </w:p>
    <w:p>
      <w:pPr>
        <w:spacing w:line="440" w:lineRule="exact"/>
        <w:ind w:firstLine="2100" w:firstLineChars="750"/>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年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日</w:t>
      </w:r>
    </w:p>
    <w:p>
      <w:pPr>
        <w:rPr>
          <w:sz w:val="28"/>
          <w:szCs w:val="28"/>
        </w:rPr>
      </w:pPr>
    </w:p>
    <w:p>
      <w:pPr>
        <w:spacing w:after="0"/>
        <w:jc w:val="left"/>
        <w:rPr>
          <w:sz w:val="28"/>
          <w:szCs w:val="28"/>
        </w:rPr>
      </w:pPr>
    </w:p>
    <w:p>
      <w:pPr>
        <w:spacing w:after="0"/>
        <w:jc w:val="left"/>
        <w:rPr>
          <w:sz w:val="28"/>
          <w:szCs w:val="28"/>
        </w:rPr>
      </w:pPr>
    </w:p>
    <w:p>
      <w:pPr>
        <w:spacing w:after="0"/>
        <w:jc w:val="left"/>
        <w:rPr>
          <w:sz w:val="28"/>
          <w:szCs w:val="28"/>
        </w:rPr>
      </w:pPr>
    </w:p>
    <w:p>
      <w:pPr>
        <w:spacing w:after="0"/>
        <w:jc w:val="left"/>
        <w:rPr>
          <w:sz w:val="28"/>
          <w:szCs w:val="28"/>
        </w:rPr>
      </w:pPr>
    </w:p>
    <w:p>
      <w:pPr>
        <w:spacing w:after="0"/>
        <w:jc w:val="left"/>
        <w:rPr>
          <w:sz w:val="28"/>
          <w:szCs w:val="28"/>
        </w:rPr>
      </w:pPr>
    </w:p>
    <w:p>
      <w:pPr>
        <w:spacing w:after="0"/>
        <w:rPr>
          <w:rFonts w:hint="eastAsia" w:ascii="仿宋_GB2312" w:hAnsi="仿宋_GB2312" w:eastAsia="仿宋_GB2312" w:cs="仿宋_GB2312"/>
          <w:kern w:val="2"/>
          <w:sz w:val="28"/>
          <w:szCs w:val="28"/>
          <w:lang w:val="zh-CN" w:eastAsia="zh-CN" w:bidi="zh-CN"/>
        </w:rPr>
        <w:sectPr>
          <w:footerReference r:id="rId6" w:type="default"/>
          <w:pgSz w:w="11910" w:h="16840"/>
          <w:pgMar w:top="1340" w:right="1180" w:bottom="1040" w:left="1180" w:header="897" w:footer="845" w:gutter="0"/>
          <w:pgNumType w:fmt="decimal"/>
          <w:cols w:space="720" w:num="1"/>
        </w:sectPr>
      </w:pPr>
    </w:p>
    <w:p>
      <w:pPr>
        <w:pStyle w:val="8"/>
        <w:rPr>
          <w:rFonts w:hint="eastAsia" w:ascii="方正小标宋_GBK" w:hAnsi="方正小标宋_GBK" w:eastAsia="方正小标宋_GBK" w:cs="方正小标宋_GBK"/>
          <w:sz w:val="30"/>
          <w:szCs w:val="30"/>
          <w:highlight w:val="yellow"/>
          <w:lang w:val="zh-CN" w:eastAsia="zh-CN"/>
        </w:rPr>
      </w:pPr>
      <w:r>
        <w:rPr>
          <w:rFonts w:hint="eastAsia" w:ascii="方正小标宋_GBK" w:hAnsi="方正小标宋_GBK" w:eastAsia="方正小标宋_GBK" w:cs="方正小标宋_GBK"/>
          <w:sz w:val="30"/>
          <w:szCs w:val="30"/>
          <w:lang w:val="en-US" w:eastAsia="zh-CN"/>
        </w:rPr>
        <w:t>三</w:t>
      </w:r>
      <w:r>
        <w:rPr>
          <w:rFonts w:hint="eastAsia" w:ascii="方正小标宋_GBK" w:hAnsi="方正小标宋_GBK" w:eastAsia="方正小标宋_GBK" w:cs="方正小标宋_GBK"/>
          <w:sz w:val="30"/>
          <w:szCs w:val="30"/>
          <w:lang w:val="zh-CN" w:eastAsia="zh-CN"/>
        </w:rPr>
        <w:t>、</w:t>
      </w:r>
      <w:r>
        <w:rPr>
          <w:rFonts w:hint="eastAsia" w:ascii="方正小标宋_GBK" w:hAnsi="方正小标宋_GBK" w:eastAsia="方正小标宋_GBK" w:cs="方正小标宋_GBK"/>
          <w:sz w:val="30"/>
          <w:szCs w:val="30"/>
          <w:highlight w:val="yellow"/>
          <w:lang w:val="zh-CN" w:eastAsia="zh-CN"/>
        </w:rPr>
        <w:t>响应保证金（</w:t>
      </w:r>
      <w:r>
        <w:rPr>
          <w:rFonts w:hint="eastAsia" w:ascii="方正小标宋_GBK" w:hAnsi="方正小标宋_GBK" w:eastAsia="方正小标宋_GBK" w:cs="方正小标宋_GBK"/>
          <w:sz w:val="30"/>
          <w:szCs w:val="30"/>
          <w:highlight w:val="yellow"/>
          <w:lang w:val="en-US" w:eastAsia="zh-CN"/>
        </w:rPr>
        <w:t>如有</w:t>
      </w:r>
      <w:r>
        <w:rPr>
          <w:rFonts w:hint="eastAsia" w:ascii="方正小标宋_GBK" w:hAnsi="方正小标宋_GBK" w:eastAsia="方正小标宋_GBK" w:cs="方正小标宋_GBK"/>
          <w:sz w:val="30"/>
          <w:szCs w:val="30"/>
          <w:highlight w:val="yellow"/>
          <w:lang w:val="zh-CN" w:eastAsia="zh-CN"/>
        </w:rPr>
        <w:t>）</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宋体" w:hAnsi="宋体" w:eastAsia="宋体" w:cs="宋体"/>
          <w:color w:val="000000"/>
          <w:kern w:val="0"/>
          <w:sz w:val="24"/>
          <w:highlight w:val="yellow"/>
          <w:lang w:bidi="ar"/>
        </w:rPr>
      </w:pPr>
    </w:p>
    <w:p>
      <w:pPr>
        <w:keepNext w:val="0"/>
        <w:keepLines w:val="0"/>
        <w:pageBreakBefore w:val="0"/>
        <w:widowControl/>
        <w:suppressLineNumbers w:val="0"/>
        <w:kinsoku/>
        <w:wordWrap/>
        <w:overflowPunct/>
        <w:topLinePunct w:val="0"/>
        <w:autoSpaceDE/>
        <w:autoSpaceDN/>
        <w:bidi w:val="0"/>
        <w:adjustRightInd/>
        <w:snapToGrid/>
        <w:spacing w:line="560" w:lineRule="exact"/>
        <w:ind w:firstLine="480" w:firstLineChars="200"/>
        <w:jc w:val="left"/>
        <w:textAlignment w:val="auto"/>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bidi="ar"/>
        </w:rPr>
        <w:t>采用电汇（转账），</w:t>
      </w:r>
      <w:r>
        <w:rPr>
          <w:rFonts w:hint="eastAsia" w:ascii="仿宋_GB2312" w:hAnsi="仿宋_GB2312" w:eastAsia="仿宋_GB2312" w:cs="仿宋_GB2312"/>
          <w:color w:val="000000"/>
          <w:kern w:val="0"/>
          <w:sz w:val="24"/>
          <w:szCs w:val="24"/>
          <w:lang w:eastAsia="zh-CN" w:bidi="ar"/>
        </w:rPr>
        <w:t>供应商</w:t>
      </w:r>
      <w:r>
        <w:rPr>
          <w:rFonts w:hint="eastAsia" w:ascii="仿宋_GB2312" w:hAnsi="仿宋_GB2312" w:eastAsia="仿宋_GB2312" w:cs="仿宋_GB2312"/>
          <w:color w:val="000000"/>
          <w:kern w:val="0"/>
          <w:sz w:val="24"/>
          <w:szCs w:val="24"/>
          <w:lang w:bidi="ar"/>
        </w:rPr>
        <w:t>应在此提供电汇回单或转账凭据的扫描件</w:t>
      </w:r>
      <w:r>
        <w:rPr>
          <w:rFonts w:hint="eastAsia" w:ascii="仿宋_GB2312" w:hAnsi="仿宋_GB2312" w:eastAsia="仿宋_GB2312" w:cs="仿宋_GB2312"/>
          <w:color w:val="000000"/>
          <w:kern w:val="0"/>
          <w:sz w:val="24"/>
          <w:szCs w:val="24"/>
          <w:lang w:eastAsia="zh-CN" w:bidi="ar"/>
        </w:rPr>
        <w:t>、</w:t>
      </w:r>
      <w:r>
        <w:rPr>
          <w:rFonts w:hint="eastAsia" w:ascii="仿宋_GB2312" w:hAnsi="仿宋_GB2312" w:eastAsia="仿宋_GB2312" w:cs="仿宋_GB2312"/>
          <w:color w:val="000000"/>
          <w:kern w:val="0"/>
          <w:sz w:val="24"/>
          <w:szCs w:val="24"/>
          <w:lang w:val="en-US" w:eastAsia="zh-CN" w:bidi="ar"/>
        </w:rPr>
        <w:t>基本账户开户许可证扫描件（或基本存款账户编号）</w:t>
      </w:r>
    </w:p>
    <w:p>
      <w:pPr>
        <w:spacing w:before="137"/>
        <w:ind w:left="611" w:right="0" w:firstLine="0"/>
        <w:jc w:val="left"/>
        <w:rPr>
          <w:rFonts w:hint="eastAsia" w:ascii="仿宋_GB2312" w:hAnsi="仿宋_GB2312" w:eastAsia="仿宋_GB2312" w:cs="仿宋_GB2312"/>
          <w:sz w:val="24"/>
          <w:szCs w:val="24"/>
        </w:rPr>
      </w:pPr>
    </w:p>
    <w:p>
      <w:pPr>
        <w:pStyle w:val="11"/>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pStyle w:val="11"/>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pStyle w:val="11"/>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pStyle w:val="11"/>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pStyle w:val="11"/>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pStyle w:val="11"/>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pStyle w:val="11"/>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pStyle w:val="11"/>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pStyle w:val="11"/>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pStyle w:val="11"/>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pStyle w:val="11"/>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pStyle w:val="11"/>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pStyle w:val="11"/>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pStyle w:val="11"/>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pStyle w:val="11"/>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pStyle w:val="8"/>
        <w:rPr>
          <w:rFonts w:ascii="黑体"/>
          <w:sz w:val="29"/>
        </w:rPr>
      </w:pPr>
      <w:r>
        <w:rPr>
          <w:rFonts w:hint="eastAsia" w:ascii="方正小标宋_GBK" w:hAnsi="方正小标宋_GBK" w:eastAsia="方正小标宋_GBK" w:cs="方正小标宋_GBK"/>
          <w:sz w:val="30"/>
          <w:szCs w:val="30"/>
          <w:lang w:val="en-US" w:eastAsia="zh-CN"/>
        </w:rPr>
        <w:t>四</w:t>
      </w:r>
      <w:r>
        <w:rPr>
          <w:rFonts w:hint="eastAsia" w:ascii="方正小标宋_GBK" w:hAnsi="方正小标宋_GBK" w:eastAsia="方正小标宋_GBK" w:cs="方正小标宋_GBK"/>
          <w:sz w:val="30"/>
          <w:szCs w:val="30"/>
          <w:lang w:val="zh-CN" w:eastAsia="zh-CN"/>
        </w:rPr>
        <w:t>、项目管理机构</w:t>
      </w:r>
    </w:p>
    <w:p>
      <w:pPr>
        <w:jc w:val="center"/>
        <w:rPr>
          <w:rFonts w:hint="eastAsia" w:ascii="Times New Roman" w:hAnsi="Times New Roman" w:eastAsia="黑体" w:cs="Times New Roman"/>
          <w:sz w:val="28"/>
          <w:szCs w:val="28"/>
        </w:rPr>
      </w:pPr>
    </w:p>
    <w:p>
      <w:pPr>
        <w:jc w:val="center"/>
        <w:rPr>
          <w:rFonts w:hint="eastAsia" w:ascii="Times New Roman" w:hAnsi="Times New Roman" w:eastAsia="黑体" w:cs="Times New Roman"/>
          <w:sz w:val="28"/>
          <w:szCs w:val="28"/>
        </w:rPr>
      </w:pPr>
      <w:r>
        <w:rPr>
          <w:rFonts w:hint="eastAsia" w:ascii="Times New Roman" w:hAnsi="Times New Roman" w:eastAsia="黑体" w:cs="Times New Roman"/>
          <w:sz w:val="28"/>
          <w:szCs w:val="28"/>
        </w:rPr>
        <w:t>项目管理机构人员组成表</w:t>
      </w:r>
    </w:p>
    <w:p>
      <w:pPr>
        <w:pStyle w:val="11"/>
        <w:spacing w:before="4"/>
        <w:rPr>
          <w:rFonts w:ascii="黑体"/>
          <w:sz w:val="12"/>
        </w:rPr>
      </w:pPr>
    </w:p>
    <w:tbl>
      <w:tblPr>
        <w:tblStyle w:val="16"/>
        <w:tblW w:w="0" w:type="auto"/>
        <w:tblInd w:w="23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2"/>
        <w:gridCol w:w="794"/>
        <w:gridCol w:w="792"/>
        <w:gridCol w:w="1192"/>
        <w:gridCol w:w="792"/>
        <w:gridCol w:w="794"/>
        <w:gridCol w:w="792"/>
        <w:gridCol w:w="2116"/>
        <w:gridCol w:w="10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712" w:type="dxa"/>
            <w:vMerge w:val="restart"/>
          </w:tcPr>
          <w:p>
            <w:pPr>
              <w:pStyle w:val="20"/>
              <w:spacing w:before="6"/>
              <w:rPr>
                <w:rFonts w:ascii="黑体"/>
                <w:sz w:val="26"/>
              </w:rPr>
            </w:pPr>
          </w:p>
          <w:p>
            <w:pPr>
              <w:pStyle w:val="20"/>
              <w:ind w:left="145"/>
              <w:rPr>
                <w:sz w:val="21"/>
              </w:rPr>
            </w:pPr>
            <w:r>
              <w:rPr>
                <w:sz w:val="21"/>
              </w:rPr>
              <w:t>职务</w:t>
            </w:r>
          </w:p>
        </w:tc>
        <w:tc>
          <w:tcPr>
            <w:tcW w:w="794" w:type="dxa"/>
            <w:vMerge w:val="restart"/>
          </w:tcPr>
          <w:p>
            <w:pPr>
              <w:pStyle w:val="20"/>
              <w:spacing w:before="6"/>
              <w:rPr>
                <w:rFonts w:ascii="黑体"/>
                <w:sz w:val="26"/>
              </w:rPr>
            </w:pPr>
          </w:p>
          <w:p>
            <w:pPr>
              <w:pStyle w:val="20"/>
              <w:ind w:left="187"/>
              <w:rPr>
                <w:sz w:val="21"/>
              </w:rPr>
            </w:pPr>
            <w:r>
              <w:rPr>
                <w:sz w:val="21"/>
              </w:rPr>
              <w:t>姓名</w:t>
            </w:r>
          </w:p>
        </w:tc>
        <w:tc>
          <w:tcPr>
            <w:tcW w:w="792" w:type="dxa"/>
            <w:vMerge w:val="restart"/>
          </w:tcPr>
          <w:p>
            <w:pPr>
              <w:pStyle w:val="20"/>
              <w:spacing w:before="6"/>
              <w:rPr>
                <w:rFonts w:ascii="黑体"/>
                <w:sz w:val="26"/>
              </w:rPr>
            </w:pPr>
          </w:p>
          <w:p>
            <w:pPr>
              <w:pStyle w:val="20"/>
              <w:ind w:left="185"/>
              <w:rPr>
                <w:sz w:val="21"/>
              </w:rPr>
            </w:pPr>
            <w:r>
              <w:rPr>
                <w:sz w:val="21"/>
              </w:rPr>
              <w:t>职称</w:t>
            </w:r>
          </w:p>
        </w:tc>
        <w:tc>
          <w:tcPr>
            <w:tcW w:w="5686" w:type="dxa"/>
            <w:gridSpan w:val="5"/>
          </w:tcPr>
          <w:p>
            <w:pPr>
              <w:pStyle w:val="20"/>
              <w:spacing w:before="15"/>
              <w:ind w:left="1896"/>
              <w:rPr>
                <w:sz w:val="21"/>
              </w:rPr>
            </w:pPr>
            <w:r>
              <w:rPr>
                <w:sz w:val="21"/>
              </w:rPr>
              <w:t>执业或职业资格证明</w:t>
            </w:r>
          </w:p>
        </w:tc>
        <w:tc>
          <w:tcPr>
            <w:tcW w:w="1093" w:type="dxa"/>
          </w:tcPr>
          <w:p>
            <w:pPr>
              <w:pStyle w:val="20"/>
              <w:spacing w:before="15"/>
              <w:ind w:left="336"/>
              <w:rPr>
                <w:sz w:val="21"/>
              </w:rPr>
            </w:pPr>
            <w:r>
              <w:rPr>
                <w:sz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354" w:hRule="atLeast"/>
        </w:trPr>
        <w:tc>
          <w:tcPr>
            <w:tcW w:w="712" w:type="dxa"/>
            <w:vMerge w:val="continue"/>
            <w:tcBorders>
              <w:top w:val="nil"/>
            </w:tcBorders>
          </w:tcPr>
          <w:p>
            <w:pPr>
              <w:rPr>
                <w:sz w:val="2"/>
                <w:szCs w:val="2"/>
              </w:rPr>
            </w:pPr>
          </w:p>
        </w:tc>
        <w:tc>
          <w:tcPr>
            <w:tcW w:w="794" w:type="dxa"/>
            <w:vMerge w:val="continue"/>
            <w:tcBorders>
              <w:top w:val="nil"/>
            </w:tcBorders>
          </w:tcPr>
          <w:p>
            <w:pPr>
              <w:rPr>
                <w:sz w:val="2"/>
                <w:szCs w:val="2"/>
              </w:rPr>
            </w:pPr>
          </w:p>
        </w:tc>
        <w:tc>
          <w:tcPr>
            <w:tcW w:w="792" w:type="dxa"/>
            <w:vMerge w:val="continue"/>
            <w:tcBorders>
              <w:top w:val="nil"/>
            </w:tcBorders>
          </w:tcPr>
          <w:p>
            <w:pPr>
              <w:rPr>
                <w:sz w:val="2"/>
                <w:szCs w:val="2"/>
              </w:rPr>
            </w:pPr>
          </w:p>
        </w:tc>
        <w:tc>
          <w:tcPr>
            <w:tcW w:w="1192" w:type="dxa"/>
          </w:tcPr>
          <w:p>
            <w:pPr>
              <w:pStyle w:val="20"/>
              <w:spacing w:before="115"/>
              <w:ind w:left="175"/>
              <w:rPr>
                <w:sz w:val="21"/>
              </w:rPr>
            </w:pPr>
            <w:r>
              <w:rPr>
                <w:sz w:val="21"/>
              </w:rPr>
              <w:t>证书名称</w:t>
            </w:r>
          </w:p>
        </w:tc>
        <w:tc>
          <w:tcPr>
            <w:tcW w:w="792" w:type="dxa"/>
          </w:tcPr>
          <w:p>
            <w:pPr>
              <w:pStyle w:val="20"/>
              <w:spacing w:before="115"/>
              <w:ind w:left="186"/>
              <w:rPr>
                <w:sz w:val="21"/>
              </w:rPr>
            </w:pPr>
            <w:r>
              <w:rPr>
                <w:sz w:val="21"/>
              </w:rPr>
              <w:t>级别</w:t>
            </w:r>
          </w:p>
        </w:tc>
        <w:tc>
          <w:tcPr>
            <w:tcW w:w="794" w:type="dxa"/>
          </w:tcPr>
          <w:p>
            <w:pPr>
              <w:pStyle w:val="20"/>
              <w:spacing w:before="115"/>
              <w:ind w:left="186"/>
              <w:rPr>
                <w:sz w:val="21"/>
              </w:rPr>
            </w:pPr>
            <w:r>
              <w:rPr>
                <w:sz w:val="21"/>
              </w:rPr>
              <w:t>证号</w:t>
            </w:r>
          </w:p>
        </w:tc>
        <w:tc>
          <w:tcPr>
            <w:tcW w:w="792" w:type="dxa"/>
          </w:tcPr>
          <w:p>
            <w:pPr>
              <w:pStyle w:val="20"/>
              <w:spacing w:before="115"/>
              <w:ind w:left="186"/>
              <w:rPr>
                <w:sz w:val="21"/>
              </w:rPr>
            </w:pPr>
            <w:r>
              <w:rPr>
                <w:sz w:val="21"/>
              </w:rPr>
              <w:t>专业</w:t>
            </w:r>
          </w:p>
        </w:tc>
        <w:tc>
          <w:tcPr>
            <w:tcW w:w="2116" w:type="dxa"/>
          </w:tcPr>
          <w:p>
            <w:pPr>
              <w:pStyle w:val="20"/>
              <w:spacing w:before="115"/>
              <w:ind w:left="637"/>
              <w:rPr>
                <w:sz w:val="21"/>
              </w:rPr>
            </w:pPr>
            <w:r>
              <w:rPr>
                <w:sz w:val="21"/>
              </w:rPr>
              <w:t>养老保险</w:t>
            </w:r>
          </w:p>
        </w:tc>
        <w:tc>
          <w:tcPr>
            <w:tcW w:w="1093" w:type="dxa"/>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57" w:hRule="atLeast"/>
        </w:trPr>
        <w:tc>
          <w:tcPr>
            <w:tcW w:w="712" w:type="dxa"/>
            <w:vAlign w:val="center"/>
          </w:tcPr>
          <w:p>
            <w:pPr>
              <w:pStyle w:val="20"/>
              <w:jc w:val="center"/>
              <w:rPr>
                <w:rFonts w:hint="default" w:ascii="Times New Roman" w:eastAsia="宋体"/>
                <w:sz w:val="20"/>
                <w:lang w:val="en-US" w:eastAsia="zh-CN"/>
              </w:rPr>
            </w:pPr>
            <w:r>
              <w:rPr>
                <w:rFonts w:hint="eastAsia" w:ascii="Times New Roman"/>
                <w:sz w:val="20"/>
                <w:lang w:val="en-US" w:eastAsia="zh-CN"/>
              </w:rPr>
              <w:t>项目施工劳务负责人</w:t>
            </w:r>
          </w:p>
        </w:tc>
        <w:tc>
          <w:tcPr>
            <w:tcW w:w="794" w:type="dxa"/>
            <w:vAlign w:val="center"/>
          </w:tcPr>
          <w:p>
            <w:pPr>
              <w:pStyle w:val="20"/>
              <w:jc w:val="center"/>
              <w:rPr>
                <w:rFonts w:ascii="Times New Roman"/>
                <w:sz w:val="20"/>
              </w:rPr>
            </w:pPr>
          </w:p>
        </w:tc>
        <w:tc>
          <w:tcPr>
            <w:tcW w:w="792" w:type="dxa"/>
            <w:vAlign w:val="center"/>
          </w:tcPr>
          <w:p>
            <w:pPr>
              <w:pStyle w:val="20"/>
              <w:jc w:val="center"/>
              <w:rPr>
                <w:rFonts w:ascii="Times New Roman"/>
                <w:sz w:val="20"/>
              </w:rPr>
            </w:pPr>
          </w:p>
        </w:tc>
        <w:tc>
          <w:tcPr>
            <w:tcW w:w="1192" w:type="dxa"/>
            <w:vAlign w:val="center"/>
          </w:tcPr>
          <w:p>
            <w:pPr>
              <w:pStyle w:val="20"/>
              <w:jc w:val="center"/>
              <w:rPr>
                <w:rFonts w:ascii="Times New Roman"/>
                <w:sz w:val="20"/>
              </w:rPr>
            </w:pPr>
          </w:p>
        </w:tc>
        <w:tc>
          <w:tcPr>
            <w:tcW w:w="792" w:type="dxa"/>
            <w:vAlign w:val="center"/>
          </w:tcPr>
          <w:p>
            <w:pPr>
              <w:pStyle w:val="20"/>
              <w:jc w:val="center"/>
              <w:rPr>
                <w:rFonts w:ascii="Times New Roman"/>
                <w:sz w:val="20"/>
              </w:rPr>
            </w:pPr>
          </w:p>
        </w:tc>
        <w:tc>
          <w:tcPr>
            <w:tcW w:w="794" w:type="dxa"/>
            <w:vAlign w:val="center"/>
          </w:tcPr>
          <w:p>
            <w:pPr>
              <w:pStyle w:val="20"/>
              <w:jc w:val="center"/>
              <w:rPr>
                <w:rFonts w:ascii="Times New Roman"/>
                <w:sz w:val="20"/>
              </w:rPr>
            </w:pPr>
          </w:p>
        </w:tc>
        <w:tc>
          <w:tcPr>
            <w:tcW w:w="792" w:type="dxa"/>
            <w:vAlign w:val="center"/>
          </w:tcPr>
          <w:p>
            <w:pPr>
              <w:pStyle w:val="20"/>
              <w:jc w:val="center"/>
              <w:rPr>
                <w:rFonts w:ascii="Times New Roman"/>
                <w:sz w:val="20"/>
              </w:rPr>
            </w:pPr>
          </w:p>
        </w:tc>
        <w:tc>
          <w:tcPr>
            <w:tcW w:w="2116" w:type="dxa"/>
            <w:vAlign w:val="center"/>
          </w:tcPr>
          <w:p>
            <w:pPr>
              <w:pStyle w:val="20"/>
              <w:jc w:val="center"/>
              <w:rPr>
                <w:rFonts w:ascii="Times New Roman"/>
                <w:sz w:val="20"/>
              </w:rPr>
            </w:pPr>
          </w:p>
        </w:tc>
        <w:tc>
          <w:tcPr>
            <w:tcW w:w="1093" w:type="dxa"/>
            <w:vAlign w:val="center"/>
          </w:tcPr>
          <w:p>
            <w:pPr>
              <w:pStyle w:val="20"/>
              <w:jc w:val="center"/>
              <w:rPr>
                <w:rFonts w:ascii="Times New Roman"/>
                <w:sz w:val="20"/>
              </w:rPr>
            </w:pPr>
          </w:p>
        </w:tc>
      </w:tr>
    </w:tbl>
    <w:p>
      <w:pPr>
        <w:pStyle w:val="11"/>
        <w:rPr>
          <w:rFonts w:hint="eastAsia"/>
        </w:rPr>
        <w:sectPr>
          <w:pgSz w:w="11910" w:h="16850"/>
          <w:pgMar w:top="1420" w:right="820" w:bottom="1100" w:left="860" w:header="0" w:footer="826" w:gutter="0"/>
          <w:pgNumType w:fmt="decimal"/>
          <w:cols w:space="720" w:num="1"/>
        </w:sectPr>
      </w:pPr>
    </w:p>
    <w:p>
      <w:pPr>
        <w:spacing w:before="66"/>
        <w:ind w:left="0" w:right="0" w:firstLine="0"/>
        <w:jc w:val="center"/>
        <w:rPr>
          <w:rFonts w:ascii="黑体"/>
          <w:sz w:val="22"/>
        </w:rPr>
      </w:pPr>
      <w:r>
        <w:rPr>
          <w:rFonts w:hint="eastAsia" w:ascii="方正小标宋_GBK" w:hAnsi="方正小标宋_GBK" w:eastAsia="方正小标宋_GBK" w:cs="方正小标宋_GBK"/>
          <w:kern w:val="2"/>
          <w:sz w:val="30"/>
          <w:szCs w:val="30"/>
          <w:lang w:val="en-US" w:eastAsia="zh-CN" w:bidi="zh-CN"/>
        </w:rPr>
        <w:t>五</w:t>
      </w:r>
      <w:r>
        <w:rPr>
          <w:rFonts w:hint="eastAsia" w:ascii="方正小标宋_GBK" w:hAnsi="方正小标宋_GBK" w:eastAsia="方正小标宋_GBK" w:cs="方正小标宋_GBK"/>
          <w:kern w:val="2"/>
          <w:sz w:val="30"/>
          <w:szCs w:val="30"/>
          <w:lang w:val="zh-CN" w:eastAsia="zh-CN" w:bidi="zh-CN"/>
        </w:rPr>
        <w:t>、资格审查资料</w:t>
      </w:r>
    </w:p>
    <w:tbl>
      <w:tblPr>
        <w:tblStyle w:val="16"/>
        <w:tblpPr w:leftFromText="180" w:rightFromText="180" w:vertAnchor="text" w:horzAnchor="page" w:tblpX="1268" w:tblpY="780"/>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31"/>
        <w:gridCol w:w="950"/>
        <w:gridCol w:w="1008"/>
        <w:gridCol w:w="890"/>
        <w:gridCol w:w="443"/>
        <w:gridCol w:w="105"/>
        <w:gridCol w:w="1369"/>
        <w:gridCol w:w="518"/>
        <w:gridCol w:w="910"/>
        <w:gridCol w:w="10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831" w:type="dxa"/>
          </w:tcPr>
          <w:p>
            <w:pPr>
              <w:pStyle w:val="20"/>
              <w:spacing w:before="148"/>
              <w:ind w:left="54" w:right="47"/>
              <w:jc w:val="center"/>
              <w:rPr>
                <w:sz w:val="21"/>
              </w:rPr>
            </w:pPr>
            <w:bookmarkStart w:id="133" w:name="（一）投标人基本情况表"/>
            <w:bookmarkEnd w:id="133"/>
            <w:r>
              <w:rPr>
                <w:rFonts w:hint="eastAsia"/>
                <w:sz w:val="21"/>
                <w:lang w:val="en-US" w:eastAsia="zh-CN"/>
              </w:rPr>
              <w:t>供应商</w:t>
            </w:r>
            <w:r>
              <w:rPr>
                <w:sz w:val="21"/>
              </w:rPr>
              <w:t>名称</w:t>
            </w:r>
          </w:p>
        </w:tc>
        <w:tc>
          <w:tcPr>
            <w:tcW w:w="7248" w:type="dxa"/>
            <w:gridSpan w:val="9"/>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831" w:type="dxa"/>
          </w:tcPr>
          <w:p>
            <w:pPr>
              <w:pStyle w:val="20"/>
              <w:spacing w:before="147"/>
              <w:ind w:left="54" w:right="47"/>
              <w:jc w:val="center"/>
              <w:rPr>
                <w:sz w:val="21"/>
              </w:rPr>
            </w:pPr>
            <w:r>
              <w:rPr>
                <w:sz w:val="21"/>
              </w:rPr>
              <w:t>注册地址</w:t>
            </w:r>
          </w:p>
        </w:tc>
        <w:tc>
          <w:tcPr>
            <w:tcW w:w="3396" w:type="dxa"/>
            <w:gridSpan w:val="5"/>
          </w:tcPr>
          <w:p>
            <w:pPr>
              <w:pStyle w:val="20"/>
              <w:rPr>
                <w:rFonts w:ascii="Times New Roman"/>
                <w:sz w:val="20"/>
              </w:rPr>
            </w:pPr>
          </w:p>
        </w:tc>
        <w:tc>
          <w:tcPr>
            <w:tcW w:w="1369" w:type="dxa"/>
          </w:tcPr>
          <w:p>
            <w:pPr>
              <w:pStyle w:val="20"/>
              <w:spacing w:before="147"/>
              <w:ind w:left="4"/>
              <w:jc w:val="center"/>
              <w:rPr>
                <w:sz w:val="21"/>
              </w:rPr>
            </w:pPr>
            <w:r>
              <w:rPr>
                <w:sz w:val="21"/>
              </w:rPr>
              <w:t>邮政编码</w:t>
            </w:r>
          </w:p>
        </w:tc>
        <w:tc>
          <w:tcPr>
            <w:tcW w:w="2483" w:type="dxa"/>
            <w:gridSpan w:val="3"/>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831" w:type="dxa"/>
            <w:vMerge w:val="restart"/>
          </w:tcPr>
          <w:p>
            <w:pPr>
              <w:pStyle w:val="20"/>
              <w:rPr>
                <w:rFonts w:ascii="黑体"/>
                <w:sz w:val="20"/>
              </w:rPr>
            </w:pPr>
          </w:p>
          <w:p>
            <w:pPr>
              <w:pStyle w:val="20"/>
              <w:spacing w:before="1"/>
              <w:rPr>
                <w:rFonts w:ascii="黑体"/>
                <w:sz w:val="14"/>
              </w:rPr>
            </w:pPr>
          </w:p>
          <w:p>
            <w:pPr>
              <w:pStyle w:val="20"/>
              <w:ind w:left="495"/>
              <w:rPr>
                <w:sz w:val="21"/>
              </w:rPr>
            </w:pPr>
            <w:r>
              <w:rPr>
                <w:sz w:val="21"/>
              </w:rPr>
              <w:t>联系方式</w:t>
            </w:r>
          </w:p>
        </w:tc>
        <w:tc>
          <w:tcPr>
            <w:tcW w:w="950" w:type="dxa"/>
          </w:tcPr>
          <w:p>
            <w:pPr>
              <w:pStyle w:val="20"/>
              <w:spacing w:before="149"/>
              <w:ind w:left="8"/>
              <w:jc w:val="center"/>
              <w:rPr>
                <w:sz w:val="21"/>
              </w:rPr>
            </w:pPr>
            <w:r>
              <w:rPr>
                <w:sz w:val="21"/>
              </w:rPr>
              <w:t>联系人</w:t>
            </w:r>
          </w:p>
        </w:tc>
        <w:tc>
          <w:tcPr>
            <w:tcW w:w="2446" w:type="dxa"/>
            <w:gridSpan w:val="4"/>
          </w:tcPr>
          <w:p>
            <w:pPr>
              <w:pStyle w:val="20"/>
              <w:rPr>
                <w:rFonts w:ascii="Times New Roman"/>
                <w:sz w:val="20"/>
              </w:rPr>
            </w:pPr>
          </w:p>
        </w:tc>
        <w:tc>
          <w:tcPr>
            <w:tcW w:w="1369" w:type="dxa"/>
          </w:tcPr>
          <w:p>
            <w:pPr>
              <w:pStyle w:val="20"/>
              <w:tabs>
                <w:tab w:val="left" w:pos="427"/>
              </w:tabs>
              <w:spacing w:before="149"/>
              <w:ind w:left="7"/>
              <w:jc w:val="center"/>
              <w:rPr>
                <w:sz w:val="21"/>
              </w:rPr>
            </w:pPr>
            <w:r>
              <w:rPr>
                <w:sz w:val="21"/>
              </w:rPr>
              <w:t>电</w:t>
            </w:r>
            <w:r>
              <w:rPr>
                <w:sz w:val="21"/>
              </w:rPr>
              <w:tab/>
            </w:r>
            <w:r>
              <w:rPr>
                <w:sz w:val="21"/>
              </w:rPr>
              <w:t>话</w:t>
            </w:r>
          </w:p>
        </w:tc>
        <w:tc>
          <w:tcPr>
            <w:tcW w:w="2483" w:type="dxa"/>
            <w:gridSpan w:val="3"/>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831" w:type="dxa"/>
            <w:vMerge w:val="continue"/>
            <w:tcBorders>
              <w:top w:val="nil"/>
            </w:tcBorders>
          </w:tcPr>
          <w:p>
            <w:pPr>
              <w:rPr>
                <w:sz w:val="2"/>
                <w:szCs w:val="2"/>
              </w:rPr>
            </w:pPr>
          </w:p>
        </w:tc>
        <w:tc>
          <w:tcPr>
            <w:tcW w:w="950" w:type="dxa"/>
          </w:tcPr>
          <w:p>
            <w:pPr>
              <w:pStyle w:val="20"/>
              <w:tabs>
                <w:tab w:val="left" w:pos="428"/>
              </w:tabs>
              <w:spacing w:before="148"/>
              <w:ind w:left="8"/>
              <w:jc w:val="center"/>
              <w:rPr>
                <w:sz w:val="21"/>
              </w:rPr>
            </w:pPr>
            <w:r>
              <w:rPr>
                <w:sz w:val="21"/>
              </w:rPr>
              <w:t>传</w:t>
            </w:r>
            <w:r>
              <w:rPr>
                <w:sz w:val="21"/>
              </w:rPr>
              <w:tab/>
            </w:r>
            <w:r>
              <w:rPr>
                <w:sz w:val="21"/>
              </w:rPr>
              <w:t>真</w:t>
            </w:r>
          </w:p>
        </w:tc>
        <w:tc>
          <w:tcPr>
            <w:tcW w:w="2446" w:type="dxa"/>
            <w:gridSpan w:val="4"/>
          </w:tcPr>
          <w:p>
            <w:pPr>
              <w:pStyle w:val="20"/>
              <w:rPr>
                <w:rFonts w:ascii="Times New Roman"/>
                <w:sz w:val="20"/>
              </w:rPr>
            </w:pPr>
          </w:p>
        </w:tc>
        <w:tc>
          <w:tcPr>
            <w:tcW w:w="1369" w:type="dxa"/>
          </w:tcPr>
          <w:p>
            <w:pPr>
              <w:pStyle w:val="20"/>
              <w:spacing w:before="148"/>
              <w:ind w:left="4"/>
              <w:jc w:val="center"/>
              <w:rPr>
                <w:sz w:val="21"/>
              </w:rPr>
            </w:pPr>
            <w:r>
              <w:rPr>
                <w:sz w:val="21"/>
              </w:rPr>
              <w:t>电子邮件</w:t>
            </w:r>
          </w:p>
        </w:tc>
        <w:tc>
          <w:tcPr>
            <w:tcW w:w="2483" w:type="dxa"/>
            <w:gridSpan w:val="3"/>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831" w:type="dxa"/>
          </w:tcPr>
          <w:p>
            <w:pPr>
              <w:pStyle w:val="20"/>
              <w:spacing w:before="147"/>
              <w:ind w:left="54" w:right="47"/>
              <w:jc w:val="center"/>
              <w:rPr>
                <w:sz w:val="21"/>
              </w:rPr>
            </w:pPr>
            <w:r>
              <w:rPr>
                <w:sz w:val="21"/>
              </w:rPr>
              <w:t>法定代表人</w:t>
            </w:r>
          </w:p>
        </w:tc>
        <w:tc>
          <w:tcPr>
            <w:tcW w:w="950" w:type="dxa"/>
          </w:tcPr>
          <w:p>
            <w:pPr>
              <w:pStyle w:val="20"/>
              <w:spacing w:before="147"/>
              <w:ind w:left="8"/>
              <w:jc w:val="center"/>
              <w:rPr>
                <w:sz w:val="21"/>
              </w:rPr>
            </w:pPr>
            <w:r>
              <w:rPr>
                <w:sz w:val="21"/>
              </w:rPr>
              <w:t>姓名</w:t>
            </w:r>
          </w:p>
        </w:tc>
        <w:tc>
          <w:tcPr>
            <w:tcW w:w="1008" w:type="dxa"/>
          </w:tcPr>
          <w:p>
            <w:pPr>
              <w:pStyle w:val="20"/>
              <w:rPr>
                <w:rFonts w:ascii="Times New Roman"/>
                <w:sz w:val="20"/>
              </w:rPr>
            </w:pPr>
          </w:p>
        </w:tc>
        <w:tc>
          <w:tcPr>
            <w:tcW w:w="1333" w:type="dxa"/>
            <w:gridSpan w:val="2"/>
          </w:tcPr>
          <w:p>
            <w:pPr>
              <w:pStyle w:val="20"/>
              <w:spacing w:before="147"/>
              <w:ind w:left="246"/>
              <w:rPr>
                <w:sz w:val="21"/>
              </w:rPr>
            </w:pPr>
            <w:r>
              <w:rPr>
                <w:sz w:val="21"/>
              </w:rPr>
              <w:t>技术职称</w:t>
            </w:r>
          </w:p>
        </w:tc>
        <w:tc>
          <w:tcPr>
            <w:tcW w:w="1992" w:type="dxa"/>
            <w:gridSpan w:val="3"/>
          </w:tcPr>
          <w:p>
            <w:pPr>
              <w:pStyle w:val="20"/>
              <w:rPr>
                <w:rFonts w:ascii="Times New Roman"/>
                <w:sz w:val="20"/>
              </w:rPr>
            </w:pPr>
          </w:p>
        </w:tc>
        <w:tc>
          <w:tcPr>
            <w:tcW w:w="910" w:type="dxa"/>
          </w:tcPr>
          <w:p>
            <w:pPr>
              <w:pStyle w:val="20"/>
              <w:spacing w:before="147"/>
              <w:ind w:left="224" w:right="216"/>
              <w:jc w:val="center"/>
              <w:rPr>
                <w:sz w:val="21"/>
              </w:rPr>
            </w:pPr>
            <w:r>
              <w:rPr>
                <w:sz w:val="21"/>
              </w:rPr>
              <w:t>电话</w:t>
            </w:r>
          </w:p>
        </w:tc>
        <w:tc>
          <w:tcPr>
            <w:tcW w:w="1055" w:type="dxa"/>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831" w:type="dxa"/>
          </w:tcPr>
          <w:p>
            <w:pPr>
              <w:pStyle w:val="20"/>
              <w:spacing w:before="148"/>
              <w:ind w:left="54" w:right="47"/>
              <w:jc w:val="center"/>
              <w:rPr>
                <w:sz w:val="21"/>
              </w:rPr>
            </w:pPr>
            <w:r>
              <w:rPr>
                <w:sz w:val="21"/>
              </w:rPr>
              <w:t>技术负责人</w:t>
            </w:r>
          </w:p>
        </w:tc>
        <w:tc>
          <w:tcPr>
            <w:tcW w:w="950" w:type="dxa"/>
          </w:tcPr>
          <w:p>
            <w:pPr>
              <w:pStyle w:val="20"/>
              <w:spacing w:before="148"/>
              <w:ind w:left="8"/>
              <w:jc w:val="center"/>
              <w:rPr>
                <w:sz w:val="21"/>
              </w:rPr>
            </w:pPr>
            <w:r>
              <w:rPr>
                <w:sz w:val="21"/>
              </w:rPr>
              <w:t>姓名</w:t>
            </w:r>
          </w:p>
        </w:tc>
        <w:tc>
          <w:tcPr>
            <w:tcW w:w="1008" w:type="dxa"/>
          </w:tcPr>
          <w:p>
            <w:pPr>
              <w:pStyle w:val="20"/>
              <w:rPr>
                <w:rFonts w:ascii="Times New Roman"/>
                <w:sz w:val="20"/>
              </w:rPr>
            </w:pPr>
          </w:p>
        </w:tc>
        <w:tc>
          <w:tcPr>
            <w:tcW w:w="1333" w:type="dxa"/>
            <w:gridSpan w:val="2"/>
          </w:tcPr>
          <w:p>
            <w:pPr>
              <w:pStyle w:val="20"/>
              <w:spacing w:before="148"/>
              <w:ind w:left="246"/>
              <w:rPr>
                <w:sz w:val="21"/>
              </w:rPr>
            </w:pPr>
            <w:r>
              <w:rPr>
                <w:sz w:val="21"/>
              </w:rPr>
              <w:t>技术职称</w:t>
            </w:r>
          </w:p>
        </w:tc>
        <w:tc>
          <w:tcPr>
            <w:tcW w:w="1992" w:type="dxa"/>
            <w:gridSpan w:val="3"/>
          </w:tcPr>
          <w:p>
            <w:pPr>
              <w:pStyle w:val="20"/>
              <w:rPr>
                <w:rFonts w:ascii="Times New Roman"/>
                <w:sz w:val="20"/>
              </w:rPr>
            </w:pPr>
          </w:p>
        </w:tc>
        <w:tc>
          <w:tcPr>
            <w:tcW w:w="910" w:type="dxa"/>
          </w:tcPr>
          <w:p>
            <w:pPr>
              <w:pStyle w:val="20"/>
              <w:spacing w:before="148"/>
              <w:ind w:left="224" w:right="216"/>
              <w:jc w:val="center"/>
              <w:rPr>
                <w:sz w:val="21"/>
              </w:rPr>
            </w:pPr>
            <w:r>
              <w:rPr>
                <w:sz w:val="21"/>
              </w:rPr>
              <w:t>电话</w:t>
            </w:r>
          </w:p>
        </w:tc>
        <w:tc>
          <w:tcPr>
            <w:tcW w:w="1055" w:type="dxa"/>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831" w:type="dxa"/>
          </w:tcPr>
          <w:p>
            <w:pPr>
              <w:pStyle w:val="20"/>
              <w:spacing w:before="147"/>
              <w:ind w:left="54" w:right="47"/>
              <w:jc w:val="center"/>
              <w:rPr>
                <w:sz w:val="21"/>
              </w:rPr>
            </w:pPr>
            <w:r>
              <w:rPr>
                <w:sz w:val="21"/>
              </w:rPr>
              <w:t>成立时间</w:t>
            </w:r>
          </w:p>
        </w:tc>
        <w:tc>
          <w:tcPr>
            <w:tcW w:w="1958" w:type="dxa"/>
            <w:gridSpan w:val="2"/>
          </w:tcPr>
          <w:p>
            <w:pPr>
              <w:pStyle w:val="20"/>
              <w:rPr>
                <w:rFonts w:ascii="Times New Roman"/>
                <w:sz w:val="20"/>
              </w:rPr>
            </w:pPr>
          </w:p>
        </w:tc>
        <w:tc>
          <w:tcPr>
            <w:tcW w:w="5290" w:type="dxa"/>
            <w:gridSpan w:val="7"/>
          </w:tcPr>
          <w:p>
            <w:pPr>
              <w:pStyle w:val="20"/>
              <w:spacing w:before="147"/>
              <w:ind w:left="1994" w:right="1986"/>
              <w:jc w:val="center"/>
              <w:rPr>
                <w:sz w:val="21"/>
              </w:rPr>
            </w:pPr>
            <w:r>
              <w:rPr>
                <w:sz w:val="21"/>
              </w:rPr>
              <w:t>员工总人数：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831" w:type="dxa"/>
          </w:tcPr>
          <w:p>
            <w:pPr>
              <w:pStyle w:val="20"/>
              <w:spacing w:before="148"/>
              <w:ind w:left="52" w:right="47"/>
              <w:jc w:val="center"/>
              <w:rPr>
                <w:sz w:val="21"/>
              </w:rPr>
            </w:pPr>
            <w:r>
              <w:rPr>
                <w:sz w:val="21"/>
              </w:rPr>
              <w:t>企业资质等级</w:t>
            </w:r>
          </w:p>
        </w:tc>
        <w:tc>
          <w:tcPr>
            <w:tcW w:w="1958" w:type="dxa"/>
            <w:gridSpan w:val="2"/>
          </w:tcPr>
          <w:p>
            <w:pPr>
              <w:pStyle w:val="20"/>
              <w:rPr>
                <w:rFonts w:ascii="Times New Roman"/>
                <w:sz w:val="20"/>
              </w:rPr>
            </w:pPr>
          </w:p>
        </w:tc>
        <w:tc>
          <w:tcPr>
            <w:tcW w:w="890" w:type="dxa"/>
            <w:vMerge w:val="restart"/>
          </w:tcPr>
          <w:p>
            <w:pPr>
              <w:pStyle w:val="20"/>
              <w:rPr>
                <w:rFonts w:ascii="黑体"/>
                <w:sz w:val="20"/>
              </w:rPr>
            </w:pPr>
          </w:p>
          <w:p>
            <w:pPr>
              <w:pStyle w:val="20"/>
              <w:rPr>
                <w:rFonts w:ascii="黑体"/>
                <w:sz w:val="20"/>
              </w:rPr>
            </w:pPr>
          </w:p>
          <w:p>
            <w:pPr>
              <w:pStyle w:val="20"/>
              <w:rPr>
                <w:rFonts w:ascii="黑体"/>
                <w:sz w:val="20"/>
              </w:rPr>
            </w:pPr>
          </w:p>
          <w:p>
            <w:pPr>
              <w:pStyle w:val="20"/>
              <w:rPr>
                <w:rFonts w:ascii="黑体"/>
                <w:sz w:val="20"/>
              </w:rPr>
            </w:pPr>
          </w:p>
          <w:p>
            <w:pPr>
              <w:pStyle w:val="20"/>
              <w:spacing w:before="9"/>
              <w:rPr>
                <w:rFonts w:ascii="黑体"/>
                <w:sz w:val="21"/>
              </w:rPr>
            </w:pPr>
          </w:p>
          <w:p>
            <w:pPr>
              <w:pStyle w:val="20"/>
              <w:ind w:left="234"/>
              <w:rPr>
                <w:sz w:val="21"/>
              </w:rPr>
            </w:pPr>
            <w:r>
              <w:rPr>
                <w:sz w:val="21"/>
              </w:rPr>
              <w:t>其中</w:t>
            </w:r>
          </w:p>
        </w:tc>
        <w:tc>
          <w:tcPr>
            <w:tcW w:w="2435" w:type="dxa"/>
            <w:gridSpan w:val="4"/>
          </w:tcPr>
          <w:p>
            <w:pPr>
              <w:pStyle w:val="20"/>
              <w:spacing w:before="148"/>
              <w:ind w:left="4"/>
              <w:rPr>
                <w:sz w:val="21"/>
              </w:rPr>
            </w:pPr>
            <w:r>
              <w:rPr>
                <w:sz w:val="21"/>
              </w:rPr>
              <w:t>项目经理（或注册建造师</w:t>
            </w:r>
          </w:p>
        </w:tc>
        <w:tc>
          <w:tcPr>
            <w:tcW w:w="1965" w:type="dxa"/>
            <w:gridSpan w:val="2"/>
          </w:tcPr>
          <w:p>
            <w:pPr>
              <w:pStyle w:val="20"/>
              <w:spacing w:before="148"/>
              <w:ind w:left="-120"/>
              <w:rPr>
                <w:sz w:val="21"/>
              </w:rPr>
            </w:pPr>
            <w:r>
              <w:rPr>
                <w:w w:val="99"/>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831" w:type="dxa"/>
          </w:tcPr>
          <w:p>
            <w:pPr>
              <w:pStyle w:val="20"/>
              <w:spacing w:before="147"/>
              <w:ind w:left="54" w:right="47"/>
              <w:jc w:val="center"/>
              <w:rPr>
                <w:sz w:val="21"/>
              </w:rPr>
            </w:pPr>
            <w:r>
              <w:rPr>
                <w:sz w:val="21"/>
              </w:rPr>
              <w:t>统一社会信用代码</w:t>
            </w:r>
          </w:p>
        </w:tc>
        <w:tc>
          <w:tcPr>
            <w:tcW w:w="1958" w:type="dxa"/>
            <w:gridSpan w:val="2"/>
          </w:tcPr>
          <w:p>
            <w:pPr>
              <w:pStyle w:val="20"/>
              <w:rPr>
                <w:rFonts w:ascii="Times New Roman"/>
                <w:sz w:val="20"/>
              </w:rPr>
            </w:pPr>
          </w:p>
        </w:tc>
        <w:tc>
          <w:tcPr>
            <w:tcW w:w="890" w:type="dxa"/>
            <w:vMerge w:val="continue"/>
            <w:tcBorders>
              <w:top w:val="nil"/>
            </w:tcBorders>
          </w:tcPr>
          <w:p>
            <w:pPr>
              <w:rPr>
                <w:sz w:val="2"/>
                <w:szCs w:val="2"/>
              </w:rPr>
            </w:pPr>
          </w:p>
        </w:tc>
        <w:tc>
          <w:tcPr>
            <w:tcW w:w="2435" w:type="dxa"/>
            <w:gridSpan w:val="4"/>
          </w:tcPr>
          <w:p>
            <w:pPr>
              <w:pStyle w:val="20"/>
              <w:spacing w:before="147"/>
              <w:ind w:left="587"/>
              <w:rPr>
                <w:sz w:val="21"/>
              </w:rPr>
            </w:pPr>
            <w:r>
              <w:rPr>
                <w:sz w:val="21"/>
              </w:rPr>
              <w:t>高级职称人员</w:t>
            </w:r>
          </w:p>
        </w:tc>
        <w:tc>
          <w:tcPr>
            <w:tcW w:w="1965" w:type="dxa"/>
            <w:gridSpan w:val="2"/>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831" w:type="dxa"/>
          </w:tcPr>
          <w:p>
            <w:pPr>
              <w:pStyle w:val="20"/>
              <w:spacing w:before="149"/>
              <w:ind w:left="54" w:right="47"/>
              <w:jc w:val="center"/>
              <w:rPr>
                <w:sz w:val="21"/>
              </w:rPr>
            </w:pPr>
            <w:r>
              <w:rPr>
                <w:sz w:val="21"/>
              </w:rPr>
              <w:t>注册资本</w:t>
            </w:r>
          </w:p>
        </w:tc>
        <w:tc>
          <w:tcPr>
            <w:tcW w:w="1958" w:type="dxa"/>
            <w:gridSpan w:val="2"/>
          </w:tcPr>
          <w:p>
            <w:pPr>
              <w:pStyle w:val="20"/>
              <w:rPr>
                <w:rFonts w:ascii="Times New Roman"/>
                <w:sz w:val="20"/>
              </w:rPr>
            </w:pPr>
          </w:p>
        </w:tc>
        <w:tc>
          <w:tcPr>
            <w:tcW w:w="890" w:type="dxa"/>
            <w:vMerge w:val="continue"/>
            <w:tcBorders>
              <w:top w:val="nil"/>
            </w:tcBorders>
          </w:tcPr>
          <w:p>
            <w:pPr>
              <w:rPr>
                <w:sz w:val="2"/>
                <w:szCs w:val="2"/>
              </w:rPr>
            </w:pPr>
          </w:p>
        </w:tc>
        <w:tc>
          <w:tcPr>
            <w:tcW w:w="2435" w:type="dxa"/>
            <w:gridSpan w:val="4"/>
          </w:tcPr>
          <w:p>
            <w:pPr>
              <w:pStyle w:val="20"/>
              <w:spacing w:before="149"/>
              <w:ind w:left="587"/>
              <w:rPr>
                <w:sz w:val="21"/>
              </w:rPr>
            </w:pPr>
            <w:r>
              <w:rPr>
                <w:sz w:val="21"/>
              </w:rPr>
              <w:t>中级职称人员</w:t>
            </w:r>
          </w:p>
        </w:tc>
        <w:tc>
          <w:tcPr>
            <w:tcW w:w="1965" w:type="dxa"/>
            <w:gridSpan w:val="2"/>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831" w:type="dxa"/>
          </w:tcPr>
          <w:p>
            <w:pPr>
              <w:pStyle w:val="20"/>
              <w:spacing w:before="148"/>
              <w:ind w:left="54" w:right="47"/>
              <w:jc w:val="center"/>
              <w:rPr>
                <w:sz w:val="21"/>
              </w:rPr>
            </w:pPr>
            <w:r>
              <w:rPr>
                <w:sz w:val="21"/>
              </w:rPr>
              <w:t>基本账户开户银行</w:t>
            </w:r>
          </w:p>
        </w:tc>
        <w:tc>
          <w:tcPr>
            <w:tcW w:w="1958" w:type="dxa"/>
            <w:gridSpan w:val="2"/>
          </w:tcPr>
          <w:p>
            <w:pPr>
              <w:pStyle w:val="20"/>
              <w:rPr>
                <w:rFonts w:ascii="Times New Roman"/>
                <w:sz w:val="20"/>
              </w:rPr>
            </w:pPr>
          </w:p>
        </w:tc>
        <w:tc>
          <w:tcPr>
            <w:tcW w:w="890" w:type="dxa"/>
            <w:vMerge w:val="continue"/>
            <w:tcBorders>
              <w:top w:val="nil"/>
            </w:tcBorders>
          </w:tcPr>
          <w:p>
            <w:pPr>
              <w:rPr>
                <w:sz w:val="2"/>
                <w:szCs w:val="2"/>
              </w:rPr>
            </w:pPr>
          </w:p>
        </w:tc>
        <w:tc>
          <w:tcPr>
            <w:tcW w:w="2435" w:type="dxa"/>
            <w:gridSpan w:val="4"/>
          </w:tcPr>
          <w:p>
            <w:pPr>
              <w:pStyle w:val="20"/>
              <w:spacing w:before="148"/>
              <w:ind w:left="587"/>
              <w:rPr>
                <w:sz w:val="21"/>
              </w:rPr>
            </w:pPr>
            <w:r>
              <w:rPr>
                <w:sz w:val="21"/>
              </w:rPr>
              <w:t>初级职称人员</w:t>
            </w:r>
          </w:p>
        </w:tc>
        <w:tc>
          <w:tcPr>
            <w:tcW w:w="1965" w:type="dxa"/>
            <w:gridSpan w:val="2"/>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831" w:type="dxa"/>
          </w:tcPr>
          <w:p>
            <w:pPr>
              <w:pStyle w:val="20"/>
              <w:spacing w:before="147"/>
              <w:ind w:left="54" w:right="47"/>
              <w:jc w:val="center"/>
              <w:rPr>
                <w:sz w:val="21"/>
              </w:rPr>
            </w:pPr>
            <w:r>
              <w:rPr>
                <w:sz w:val="21"/>
              </w:rPr>
              <w:t>基本账户银行账号</w:t>
            </w:r>
          </w:p>
        </w:tc>
        <w:tc>
          <w:tcPr>
            <w:tcW w:w="1958" w:type="dxa"/>
            <w:gridSpan w:val="2"/>
          </w:tcPr>
          <w:p>
            <w:pPr>
              <w:pStyle w:val="20"/>
              <w:rPr>
                <w:rFonts w:ascii="Times New Roman"/>
                <w:sz w:val="20"/>
              </w:rPr>
            </w:pPr>
          </w:p>
        </w:tc>
        <w:tc>
          <w:tcPr>
            <w:tcW w:w="890" w:type="dxa"/>
            <w:vMerge w:val="continue"/>
            <w:tcBorders>
              <w:top w:val="nil"/>
            </w:tcBorders>
          </w:tcPr>
          <w:p>
            <w:pPr>
              <w:rPr>
                <w:sz w:val="2"/>
                <w:szCs w:val="2"/>
              </w:rPr>
            </w:pPr>
          </w:p>
        </w:tc>
        <w:tc>
          <w:tcPr>
            <w:tcW w:w="2435" w:type="dxa"/>
            <w:gridSpan w:val="4"/>
          </w:tcPr>
          <w:p>
            <w:pPr>
              <w:pStyle w:val="20"/>
              <w:tabs>
                <w:tab w:val="left" w:pos="1636"/>
              </w:tabs>
              <w:spacing w:before="147"/>
              <w:ind w:left="587"/>
              <w:rPr>
                <w:sz w:val="21"/>
              </w:rPr>
            </w:pPr>
            <w:r>
              <w:rPr>
                <w:sz w:val="21"/>
              </w:rPr>
              <w:t>技</w:t>
            </w:r>
            <w:r>
              <w:rPr>
                <w:sz w:val="21"/>
              </w:rPr>
              <w:tab/>
            </w:r>
            <w:r>
              <w:rPr>
                <w:sz w:val="21"/>
              </w:rPr>
              <w:t>工</w:t>
            </w:r>
          </w:p>
        </w:tc>
        <w:tc>
          <w:tcPr>
            <w:tcW w:w="1965" w:type="dxa"/>
            <w:gridSpan w:val="2"/>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7" w:hRule="atLeast"/>
        </w:trPr>
        <w:tc>
          <w:tcPr>
            <w:tcW w:w="1831" w:type="dxa"/>
          </w:tcPr>
          <w:p>
            <w:pPr>
              <w:pStyle w:val="20"/>
              <w:rPr>
                <w:rFonts w:ascii="黑体"/>
                <w:sz w:val="20"/>
              </w:rPr>
            </w:pPr>
          </w:p>
          <w:p>
            <w:pPr>
              <w:pStyle w:val="20"/>
              <w:spacing w:before="4"/>
              <w:rPr>
                <w:rFonts w:ascii="黑体"/>
                <w:sz w:val="19"/>
              </w:rPr>
            </w:pPr>
          </w:p>
          <w:p>
            <w:pPr>
              <w:pStyle w:val="20"/>
              <w:ind w:left="54" w:right="47"/>
              <w:jc w:val="center"/>
              <w:rPr>
                <w:sz w:val="21"/>
              </w:rPr>
            </w:pPr>
            <w:r>
              <w:rPr>
                <w:sz w:val="21"/>
              </w:rPr>
              <w:t>经营范围</w:t>
            </w:r>
          </w:p>
        </w:tc>
        <w:tc>
          <w:tcPr>
            <w:tcW w:w="7248" w:type="dxa"/>
            <w:gridSpan w:val="9"/>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5" w:hRule="atLeast"/>
        </w:trPr>
        <w:tc>
          <w:tcPr>
            <w:tcW w:w="1831" w:type="dxa"/>
          </w:tcPr>
          <w:p>
            <w:pPr>
              <w:pStyle w:val="20"/>
              <w:rPr>
                <w:rFonts w:ascii="黑体"/>
                <w:sz w:val="20"/>
              </w:rPr>
            </w:pPr>
          </w:p>
          <w:p>
            <w:pPr>
              <w:pStyle w:val="20"/>
              <w:rPr>
                <w:rFonts w:ascii="黑体"/>
                <w:sz w:val="20"/>
              </w:rPr>
            </w:pPr>
          </w:p>
          <w:p>
            <w:pPr>
              <w:pStyle w:val="20"/>
              <w:spacing w:before="8"/>
              <w:rPr>
                <w:rFonts w:ascii="黑体"/>
                <w:sz w:val="25"/>
              </w:rPr>
            </w:pPr>
          </w:p>
          <w:p>
            <w:pPr>
              <w:pStyle w:val="20"/>
              <w:spacing w:line="242" w:lineRule="auto"/>
              <w:ind w:left="495" w:right="380" w:hanging="106"/>
              <w:rPr>
                <w:sz w:val="21"/>
              </w:rPr>
            </w:pPr>
            <w:r>
              <w:rPr>
                <w:rFonts w:hint="eastAsia"/>
                <w:sz w:val="21"/>
                <w:lang w:eastAsia="zh-CN"/>
              </w:rPr>
              <w:t>供应商</w:t>
            </w:r>
            <w:r>
              <w:rPr>
                <w:sz w:val="21"/>
              </w:rPr>
              <w:t>关联企业情况</w:t>
            </w:r>
          </w:p>
        </w:tc>
        <w:tc>
          <w:tcPr>
            <w:tcW w:w="7248" w:type="dxa"/>
            <w:gridSpan w:val="9"/>
          </w:tcPr>
          <w:p>
            <w:pPr>
              <w:pStyle w:val="20"/>
              <w:spacing w:before="23"/>
              <w:ind w:left="423"/>
              <w:rPr>
                <w:rFonts w:hint="eastAsia" w:ascii="仿宋_GB2312" w:hAnsi="仿宋_GB2312" w:eastAsia="仿宋_GB2312" w:cs="仿宋_GB2312"/>
                <w:sz w:val="21"/>
              </w:rPr>
            </w:pPr>
            <w:r>
              <w:rPr>
                <w:rFonts w:hint="eastAsia" w:ascii="仿宋_GB2312" w:hAnsi="仿宋_GB2312" w:eastAsia="仿宋_GB2312" w:cs="仿宋_GB2312"/>
                <w:sz w:val="21"/>
                <w:lang w:eastAsia="zh-CN"/>
              </w:rPr>
              <w:t>供应商</w:t>
            </w:r>
            <w:r>
              <w:rPr>
                <w:rFonts w:hint="eastAsia" w:ascii="仿宋_GB2312" w:hAnsi="仿宋_GB2312" w:eastAsia="仿宋_GB2312" w:cs="仿宋_GB2312"/>
                <w:sz w:val="21"/>
              </w:rPr>
              <w:t>应提供关联企业情况，包括：</w:t>
            </w:r>
          </w:p>
          <w:p>
            <w:pPr>
              <w:pStyle w:val="20"/>
              <w:numPr>
                <w:ilvl w:val="0"/>
                <w:numId w:val="9"/>
              </w:numPr>
              <w:tabs>
                <w:tab w:val="left" w:pos="845"/>
              </w:tabs>
              <w:spacing w:before="50" w:after="0" w:line="283" w:lineRule="auto"/>
              <w:ind w:left="3" w:right="-15" w:firstLine="316"/>
              <w:jc w:val="left"/>
              <w:rPr>
                <w:rFonts w:hint="eastAsia" w:ascii="仿宋_GB2312" w:hAnsi="仿宋_GB2312" w:eastAsia="仿宋_GB2312" w:cs="仿宋_GB2312"/>
                <w:sz w:val="21"/>
              </w:rPr>
            </w:pPr>
            <w:r>
              <w:rPr>
                <w:rFonts w:hint="eastAsia" w:ascii="仿宋_GB2312" w:hAnsi="仿宋_GB2312" w:eastAsia="仿宋_GB2312" w:cs="仿宋_GB2312"/>
                <w:sz w:val="21"/>
                <w:lang w:eastAsia="zh-CN"/>
              </w:rPr>
              <w:t>供应商</w:t>
            </w:r>
            <w:r>
              <w:rPr>
                <w:rFonts w:hint="eastAsia" w:ascii="仿宋_GB2312" w:hAnsi="仿宋_GB2312" w:eastAsia="仿宋_GB2312" w:cs="仿宋_GB2312"/>
                <w:sz w:val="21"/>
              </w:rPr>
              <w:t>的所有股东名称及相应股权（出资额）比例；如</w:t>
            </w:r>
            <w:r>
              <w:rPr>
                <w:rFonts w:hint="eastAsia" w:ascii="仿宋_GB2312" w:hAnsi="仿宋_GB2312" w:eastAsia="仿宋_GB2312" w:cs="仿宋_GB2312"/>
                <w:sz w:val="21"/>
                <w:lang w:eastAsia="zh-CN"/>
              </w:rPr>
              <w:t>供应商</w:t>
            </w:r>
            <w:r>
              <w:rPr>
                <w:rFonts w:hint="eastAsia" w:ascii="仿宋_GB2312" w:hAnsi="仿宋_GB2312" w:eastAsia="仿宋_GB2312" w:cs="仿宋_GB2312"/>
                <w:sz w:val="21"/>
              </w:rPr>
              <w:t>为上市</w:t>
            </w:r>
            <w:r>
              <w:rPr>
                <w:rFonts w:hint="eastAsia" w:ascii="仿宋_GB2312" w:hAnsi="仿宋_GB2312" w:eastAsia="仿宋_GB2312" w:cs="仿宋_GB2312"/>
                <w:spacing w:val="-9"/>
                <w:sz w:val="21"/>
              </w:rPr>
              <w:t>公司，</w:t>
            </w:r>
            <w:r>
              <w:rPr>
                <w:rFonts w:hint="eastAsia" w:ascii="仿宋_GB2312" w:hAnsi="仿宋_GB2312" w:eastAsia="仿宋_GB2312" w:cs="仿宋_GB2312"/>
                <w:spacing w:val="-9"/>
                <w:sz w:val="21"/>
                <w:lang w:eastAsia="zh-CN"/>
              </w:rPr>
              <w:t>供应商</w:t>
            </w:r>
            <w:r>
              <w:rPr>
                <w:rFonts w:hint="eastAsia" w:ascii="仿宋_GB2312" w:hAnsi="仿宋_GB2312" w:eastAsia="仿宋_GB2312" w:cs="仿宋_GB2312"/>
                <w:spacing w:val="-9"/>
                <w:sz w:val="21"/>
              </w:rPr>
              <w:t>应提供股权占公司股份总数</w:t>
            </w:r>
            <w:r>
              <w:rPr>
                <w:rFonts w:hint="eastAsia" w:ascii="仿宋_GB2312" w:hAnsi="仿宋_GB2312" w:eastAsia="仿宋_GB2312" w:cs="仿宋_GB2312"/>
                <w:spacing w:val="89"/>
                <w:sz w:val="21"/>
              </w:rPr>
              <w:t xml:space="preserve"> </w:t>
            </w:r>
            <w:r>
              <w:rPr>
                <w:rFonts w:hint="eastAsia" w:ascii="仿宋_GB2312" w:hAnsi="仿宋_GB2312" w:eastAsia="仿宋_GB2312" w:cs="仿宋_GB2312"/>
                <w:sz w:val="21"/>
              </w:rPr>
              <w:t>%以上的所有股东名称及相应股权比例；</w:t>
            </w:r>
          </w:p>
          <w:p>
            <w:pPr>
              <w:pStyle w:val="20"/>
              <w:numPr>
                <w:ilvl w:val="0"/>
                <w:numId w:val="9"/>
              </w:numPr>
              <w:tabs>
                <w:tab w:val="left" w:pos="845"/>
              </w:tabs>
              <w:spacing w:before="0" w:after="0" w:line="285" w:lineRule="auto"/>
              <w:ind w:left="3" w:right="92" w:firstLine="316"/>
              <w:jc w:val="left"/>
              <w:rPr>
                <w:rFonts w:hint="eastAsia" w:ascii="仿宋_GB2312" w:hAnsi="仿宋_GB2312" w:eastAsia="仿宋_GB2312" w:cs="仿宋_GB2312"/>
                <w:sz w:val="21"/>
              </w:rPr>
            </w:pPr>
            <w:r>
              <w:rPr>
                <w:rFonts w:hint="eastAsia" w:ascii="仿宋_GB2312" w:hAnsi="仿宋_GB2312" w:eastAsia="仿宋_GB2312" w:cs="仿宋_GB2312"/>
                <w:w w:val="95"/>
                <w:sz w:val="21"/>
                <w:lang w:eastAsia="zh-CN"/>
              </w:rPr>
              <w:t>供应商</w:t>
            </w:r>
            <w:r>
              <w:rPr>
                <w:rFonts w:hint="eastAsia" w:ascii="仿宋_GB2312" w:hAnsi="仿宋_GB2312" w:eastAsia="仿宋_GB2312" w:cs="仿宋_GB2312"/>
                <w:w w:val="95"/>
                <w:sz w:val="21"/>
              </w:rPr>
              <w:t xml:space="preserve">投资（控股）或管理的下属企业名称、持有股权（出资额）比  </w:t>
            </w:r>
            <w:r>
              <w:rPr>
                <w:rFonts w:hint="eastAsia" w:ascii="仿宋_GB2312" w:hAnsi="仿宋_GB2312" w:eastAsia="仿宋_GB2312" w:cs="仿宋_GB2312"/>
                <w:sz w:val="21"/>
              </w:rPr>
              <w:t>例；</w:t>
            </w:r>
          </w:p>
          <w:p>
            <w:pPr>
              <w:pStyle w:val="20"/>
              <w:numPr>
                <w:ilvl w:val="0"/>
                <w:numId w:val="9"/>
              </w:numPr>
              <w:tabs>
                <w:tab w:val="left" w:pos="845"/>
              </w:tabs>
              <w:spacing w:before="0" w:after="0" w:line="265" w:lineRule="exact"/>
              <w:ind w:left="844" w:right="0" w:hanging="525"/>
              <w:jc w:val="left"/>
              <w:rPr>
                <w:sz w:val="21"/>
              </w:rPr>
            </w:pPr>
            <w:r>
              <w:rPr>
                <w:rFonts w:hint="eastAsia" w:ascii="仿宋_GB2312" w:hAnsi="仿宋_GB2312" w:eastAsia="仿宋_GB2312" w:cs="仿宋_GB2312"/>
                <w:sz w:val="21"/>
              </w:rPr>
              <w:t>与</w:t>
            </w:r>
            <w:r>
              <w:rPr>
                <w:rFonts w:hint="eastAsia" w:ascii="仿宋_GB2312" w:hAnsi="仿宋_GB2312" w:eastAsia="仿宋_GB2312" w:cs="仿宋_GB2312"/>
                <w:sz w:val="21"/>
                <w:lang w:eastAsia="zh-CN"/>
              </w:rPr>
              <w:t>供应商</w:t>
            </w:r>
            <w:r>
              <w:rPr>
                <w:rFonts w:hint="eastAsia" w:ascii="仿宋_GB2312" w:hAnsi="仿宋_GB2312" w:eastAsia="仿宋_GB2312" w:cs="仿宋_GB2312"/>
                <w:sz w:val="21"/>
              </w:rPr>
              <w:t>单位负责人（即法定代表人）为同一人的其他单位名称。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2" w:hRule="atLeast"/>
        </w:trPr>
        <w:tc>
          <w:tcPr>
            <w:tcW w:w="1831" w:type="dxa"/>
          </w:tcPr>
          <w:p>
            <w:pPr>
              <w:pStyle w:val="20"/>
              <w:spacing w:before="6"/>
              <w:rPr>
                <w:rFonts w:ascii="黑体"/>
                <w:sz w:val="16"/>
              </w:rPr>
            </w:pPr>
          </w:p>
          <w:p>
            <w:pPr>
              <w:pStyle w:val="20"/>
              <w:ind w:left="52" w:right="47"/>
              <w:jc w:val="center"/>
              <w:rPr>
                <w:sz w:val="21"/>
              </w:rPr>
            </w:pPr>
            <w:r>
              <w:rPr>
                <w:sz w:val="21"/>
              </w:rPr>
              <w:t>备注</w:t>
            </w:r>
          </w:p>
        </w:tc>
        <w:tc>
          <w:tcPr>
            <w:tcW w:w="7248" w:type="dxa"/>
            <w:gridSpan w:val="9"/>
          </w:tcPr>
          <w:p>
            <w:pPr>
              <w:pStyle w:val="20"/>
              <w:rPr>
                <w:rFonts w:ascii="Times New Roman"/>
                <w:sz w:val="20"/>
              </w:rPr>
            </w:pPr>
          </w:p>
        </w:tc>
      </w:tr>
    </w:tbl>
    <w:p>
      <w:pPr>
        <w:jc w:val="center"/>
        <w:rPr>
          <w:rFonts w:hint="eastAsia" w:ascii="Times New Roman" w:hAnsi="Times New Roman" w:eastAsia="黑体" w:cs="Times New Roman"/>
          <w:sz w:val="28"/>
          <w:szCs w:val="28"/>
        </w:rPr>
      </w:pPr>
      <w:r>
        <w:rPr>
          <w:rFonts w:hint="eastAsia" w:ascii="Times New Roman" w:hAnsi="Times New Roman" w:eastAsia="黑体" w:cs="Times New Roman"/>
          <w:sz w:val="28"/>
          <w:szCs w:val="28"/>
        </w:rPr>
        <w:t>（一）</w:t>
      </w:r>
      <w:r>
        <w:rPr>
          <w:rFonts w:hint="eastAsia" w:ascii="Times New Roman" w:hAnsi="Times New Roman" w:eastAsia="黑体" w:cs="Times New Roman"/>
          <w:sz w:val="28"/>
          <w:szCs w:val="28"/>
          <w:lang w:val="en-US" w:eastAsia="zh-CN"/>
        </w:rPr>
        <w:t>供应商</w:t>
      </w:r>
      <w:r>
        <w:rPr>
          <w:rFonts w:hint="eastAsia" w:ascii="Times New Roman" w:hAnsi="Times New Roman" w:eastAsia="黑体" w:cs="Times New Roman"/>
          <w:sz w:val="28"/>
          <w:szCs w:val="28"/>
        </w:rPr>
        <w:t>基本情况表</w:t>
      </w:r>
    </w:p>
    <w:p>
      <w:pPr>
        <w:bidi w:val="0"/>
        <w:rPr>
          <w:rFonts w:hint="default" w:ascii="Calibri" w:hAnsi="Calibri" w:eastAsia="宋体" w:cs="Times New Roman"/>
          <w:kern w:val="2"/>
          <w:sz w:val="21"/>
          <w:szCs w:val="24"/>
          <w:lang w:val="en-US" w:eastAsia="zh-CN" w:bidi="ar-SA"/>
        </w:rPr>
      </w:pPr>
    </w:p>
    <w:p>
      <w:pPr>
        <w:tabs>
          <w:tab w:val="left" w:pos="1682"/>
        </w:tabs>
        <w:bidi w:val="0"/>
        <w:jc w:val="left"/>
        <w:rPr>
          <w:rFonts w:hint="eastAsia" w:ascii="仿宋_GB2312" w:hAnsi="仿宋_GB2312" w:eastAsia="仿宋_GB2312" w:cs="仿宋_GB2312"/>
          <w:spacing w:val="-2"/>
          <w:lang w:eastAsia="zh-CN"/>
        </w:rPr>
      </w:pPr>
      <w:r>
        <w:rPr>
          <w:rFonts w:hint="eastAsia" w:ascii="仿宋_GB2312" w:hAnsi="仿宋_GB2312" w:eastAsia="仿宋_GB2312" w:cs="仿宋_GB2312"/>
          <w:spacing w:val="-6"/>
          <w:w w:val="95"/>
        </w:rPr>
        <w:t>注：</w:t>
      </w:r>
      <w:r>
        <w:rPr>
          <w:rFonts w:hint="eastAsia" w:ascii="仿宋_GB2312" w:hAnsi="仿宋_GB2312" w:eastAsia="仿宋_GB2312" w:cs="仿宋_GB2312"/>
          <w:spacing w:val="-6"/>
          <w:w w:val="95"/>
          <w:lang w:eastAsia="zh-CN"/>
        </w:rPr>
        <w:t>供应商</w:t>
      </w:r>
      <w:r>
        <w:rPr>
          <w:rFonts w:hint="eastAsia" w:ascii="仿宋_GB2312" w:hAnsi="仿宋_GB2312" w:eastAsia="仿宋_GB2312" w:cs="仿宋_GB2312"/>
          <w:spacing w:val="-6"/>
          <w:w w:val="95"/>
        </w:rPr>
        <w:t>应根据</w:t>
      </w:r>
      <w:r>
        <w:rPr>
          <w:rFonts w:hint="eastAsia" w:ascii="仿宋_GB2312" w:hAnsi="仿宋_GB2312" w:eastAsia="仿宋_GB2312" w:cs="仿宋_GB2312"/>
          <w:spacing w:val="-6"/>
          <w:w w:val="95"/>
          <w:lang w:val="en-US" w:eastAsia="zh-CN"/>
        </w:rPr>
        <w:t>采购</w:t>
      </w:r>
      <w:r>
        <w:rPr>
          <w:rFonts w:hint="eastAsia" w:ascii="仿宋_GB2312" w:hAnsi="仿宋_GB2312" w:eastAsia="仿宋_GB2312" w:cs="仿宋_GB2312"/>
          <w:spacing w:val="-6"/>
          <w:w w:val="95"/>
        </w:rPr>
        <w:t>文件第二章“</w:t>
      </w:r>
      <w:r>
        <w:rPr>
          <w:rFonts w:hint="eastAsia" w:ascii="仿宋_GB2312" w:hAnsi="仿宋_GB2312" w:eastAsia="仿宋_GB2312" w:cs="仿宋_GB2312"/>
          <w:spacing w:val="-6"/>
          <w:w w:val="95"/>
          <w:lang w:eastAsia="zh-CN"/>
        </w:rPr>
        <w:t>供应商</w:t>
      </w:r>
      <w:r>
        <w:rPr>
          <w:rFonts w:hint="eastAsia" w:ascii="仿宋_GB2312" w:hAnsi="仿宋_GB2312" w:eastAsia="仿宋_GB2312" w:cs="仿宋_GB2312"/>
          <w:spacing w:val="-6"/>
          <w:w w:val="95"/>
        </w:rPr>
        <w:t>须知”前附表附录</w:t>
      </w:r>
      <w:r>
        <w:rPr>
          <w:rFonts w:hint="eastAsia" w:ascii="仿宋_GB2312" w:hAnsi="仿宋_GB2312" w:eastAsia="仿宋_GB2312" w:cs="仿宋_GB2312"/>
          <w:w w:val="95"/>
        </w:rPr>
        <w:t>1</w:t>
      </w:r>
      <w:r>
        <w:rPr>
          <w:rFonts w:hint="eastAsia" w:ascii="仿宋_GB2312" w:hAnsi="仿宋_GB2312" w:eastAsia="仿宋_GB2312" w:cs="仿宋_GB2312"/>
          <w:spacing w:val="-2"/>
          <w:w w:val="95"/>
        </w:rPr>
        <w:t xml:space="preserve">的要求在本表后附资质证书副本、安   </w:t>
      </w:r>
      <w:r>
        <w:rPr>
          <w:rFonts w:hint="eastAsia" w:ascii="仿宋_GB2312" w:hAnsi="仿宋_GB2312" w:eastAsia="仿宋_GB2312" w:cs="仿宋_GB2312"/>
          <w:spacing w:val="-2"/>
        </w:rPr>
        <w:t>全生产许可证、营业执照副本等材料</w:t>
      </w:r>
      <w:r>
        <w:rPr>
          <w:rFonts w:hint="eastAsia" w:ascii="仿宋_GB2312" w:hAnsi="仿宋_GB2312" w:eastAsia="仿宋_GB2312" w:cs="仿宋_GB2312"/>
          <w:spacing w:val="-2"/>
          <w:lang w:eastAsia="zh-CN"/>
        </w:rPr>
        <w:t>。</w:t>
      </w:r>
    </w:p>
    <w:p>
      <w:pPr>
        <w:pStyle w:val="11"/>
        <w:rPr>
          <w:rFonts w:hint="eastAsia" w:ascii="仿宋_GB2312" w:hAnsi="仿宋_GB2312" w:eastAsia="仿宋_GB2312" w:cs="仿宋_GB2312"/>
          <w:spacing w:val="-2"/>
          <w:lang w:eastAsia="zh-CN"/>
        </w:rPr>
      </w:pPr>
    </w:p>
    <w:p>
      <w:pPr>
        <w:spacing w:before="142"/>
        <w:ind w:left="0" w:right="0" w:firstLine="0"/>
        <w:jc w:val="center"/>
        <w:rPr>
          <w:rFonts w:hint="eastAsia" w:ascii="黑体" w:eastAsia="黑体"/>
          <w:sz w:val="24"/>
        </w:rPr>
      </w:pPr>
    </w:p>
    <w:p>
      <w:pPr>
        <w:spacing w:before="142"/>
        <w:ind w:left="0" w:right="0" w:firstLine="0"/>
        <w:jc w:val="center"/>
        <w:rPr>
          <w:rFonts w:hint="eastAsia" w:ascii="黑体" w:eastAsia="黑体"/>
          <w:sz w:val="24"/>
        </w:rPr>
      </w:pPr>
    </w:p>
    <w:p>
      <w:pPr>
        <w:spacing w:before="142"/>
        <w:ind w:left="0" w:right="0" w:firstLine="0"/>
        <w:jc w:val="center"/>
        <w:rPr>
          <w:rFonts w:hint="eastAsia" w:ascii="黑体" w:eastAsia="黑体"/>
          <w:sz w:val="24"/>
        </w:rPr>
      </w:pPr>
      <w:r>
        <w:rPr>
          <w:rFonts w:hint="eastAsia" w:ascii="黑体" w:eastAsia="黑体"/>
          <w:sz w:val="24"/>
        </w:rPr>
        <w:t>（</w:t>
      </w:r>
      <w:r>
        <w:rPr>
          <w:rFonts w:hint="eastAsia" w:ascii="黑体" w:eastAsia="黑体"/>
          <w:sz w:val="24"/>
          <w:lang w:val="en-US" w:eastAsia="zh-CN"/>
        </w:rPr>
        <w:t>二</w:t>
      </w:r>
      <w:r>
        <w:rPr>
          <w:rFonts w:hint="eastAsia" w:ascii="黑体" w:eastAsia="黑体"/>
          <w:sz w:val="24"/>
        </w:rPr>
        <w:t>）</w:t>
      </w:r>
      <w:r>
        <w:rPr>
          <w:rFonts w:hint="eastAsia" w:ascii="黑体" w:eastAsia="黑体"/>
          <w:sz w:val="24"/>
          <w:lang w:eastAsia="zh-CN"/>
        </w:rPr>
        <w:t>供应商</w:t>
      </w:r>
      <w:r>
        <w:rPr>
          <w:rFonts w:hint="eastAsia" w:ascii="黑体" w:eastAsia="黑体"/>
          <w:sz w:val="24"/>
        </w:rPr>
        <w:t>近年完成的类似项目情况表</w:t>
      </w:r>
    </w:p>
    <w:p>
      <w:pPr>
        <w:pStyle w:val="11"/>
        <w:spacing w:after="1"/>
        <w:rPr>
          <w:rFonts w:ascii="黑体"/>
          <w:sz w:val="16"/>
        </w:rPr>
      </w:pPr>
    </w:p>
    <w:tbl>
      <w:tblPr>
        <w:tblStyle w:val="16"/>
        <w:tblW w:w="0" w:type="auto"/>
        <w:tblInd w:w="1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51"/>
        <w:gridCol w:w="69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351" w:type="dxa"/>
          </w:tcPr>
          <w:p>
            <w:pPr>
              <w:pStyle w:val="20"/>
              <w:spacing w:before="162"/>
              <w:ind w:left="101" w:right="97"/>
              <w:jc w:val="center"/>
              <w:rPr>
                <w:rFonts w:hint="eastAsia" w:ascii="仿宋_GB2312" w:hAnsi="仿宋_GB2312" w:eastAsia="仿宋_GB2312" w:cs="仿宋_GB2312"/>
                <w:sz w:val="21"/>
              </w:rPr>
            </w:pPr>
            <w:r>
              <w:rPr>
                <w:rFonts w:hint="eastAsia" w:ascii="仿宋_GB2312" w:hAnsi="仿宋_GB2312" w:eastAsia="仿宋_GB2312" w:cs="仿宋_GB2312"/>
                <w:sz w:val="21"/>
              </w:rPr>
              <w:t>业绩编号</w:t>
            </w:r>
          </w:p>
        </w:tc>
        <w:tc>
          <w:tcPr>
            <w:tcW w:w="6934" w:type="dxa"/>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351" w:type="dxa"/>
          </w:tcPr>
          <w:p>
            <w:pPr>
              <w:pStyle w:val="20"/>
              <w:spacing w:before="164"/>
              <w:ind w:left="101" w:right="97"/>
              <w:jc w:val="center"/>
              <w:rPr>
                <w:rFonts w:hint="eastAsia" w:ascii="仿宋_GB2312" w:hAnsi="仿宋_GB2312" w:eastAsia="仿宋_GB2312" w:cs="仿宋_GB2312"/>
                <w:sz w:val="21"/>
              </w:rPr>
            </w:pPr>
            <w:r>
              <w:rPr>
                <w:rFonts w:hint="eastAsia" w:ascii="仿宋_GB2312" w:hAnsi="仿宋_GB2312" w:eastAsia="仿宋_GB2312" w:cs="仿宋_GB2312"/>
                <w:sz w:val="21"/>
              </w:rPr>
              <w:t>项目名称</w:t>
            </w:r>
          </w:p>
        </w:tc>
        <w:tc>
          <w:tcPr>
            <w:tcW w:w="6934" w:type="dxa"/>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351" w:type="dxa"/>
          </w:tcPr>
          <w:p>
            <w:pPr>
              <w:pStyle w:val="20"/>
              <w:spacing w:before="163"/>
              <w:ind w:left="103" w:right="94"/>
              <w:jc w:val="center"/>
              <w:rPr>
                <w:rFonts w:hint="eastAsia" w:ascii="仿宋_GB2312" w:hAnsi="仿宋_GB2312" w:eastAsia="仿宋_GB2312" w:cs="仿宋_GB2312"/>
                <w:sz w:val="21"/>
              </w:rPr>
            </w:pPr>
            <w:r>
              <w:rPr>
                <w:rFonts w:hint="eastAsia" w:ascii="仿宋_GB2312" w:hAnsi="仿宋_GB2312" w:eastAsia="仿宋_GB2312" w:cs="仿宋_GB2312"/>
                <w:sz w:val="21"/>
              </w:rPr>
              <w:t>项目所在地</w:t>
            </w:r>
          </w:p>
        </w:tc>
        <w:tc>
          <w:tcPr>
            <w:tcW w:w="6934" w:type="dxa"/>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351" w:type="dxa"/>
          </w:tcPr>
          <w:p>
            <w:pPr>
              <w:pStyle w:val="20"/>
              <w:spacing w:before="164"/>
              <w:ind w:left="103" w:right="94"/>
              <w:jc w:val="center"/>
              <w:rPr>
                <w:rFonts w:hint="eastAsia" w:ascii="仿宋_GB2312" w:hAnsi="仿宋_GB2312" w:eastAsia="仿宋_GB2312" w:cs="仿宋_GB2312"/>
                <w:sz w:val="21"/>
              </w:rPr>
            </w:pPr>
            <w:r>
              <w:rPr>
                <w:rFonts w:hint="eastAsia" w:ascii="仿宋_GB2312" w:hAnsi="仿宋_GB2312" w:eastAsia="仿宋_GB2312" w:cs="仿宋_GB2312"/>
                <w:sz w:val="21"/>
              </w:rPr>
              <w:t>发包人名称</w:t>
            </w:r>
          </w:p>
        </w:tc>
        <w:tc>
          <w:tcPr>
            <w:tcW w:w="6934" w:type="dxa"/>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2351" w:type="dxa"/>
          </w:tcPr>
          <w:p>
            <w:pPr>
              <w:pStyle w:val="20"/>
              <w:spacing w:before="163"/>
              <w:ind w:left="103" w:right="94"/>
              <w:jc w:val="center"/>
              <w:rPr>
                <w:rFonts w:hint="eastAsia" w:ascii="仿宋_GB2312" w:hAnsi="仿宋_GB2312" w:eastAsia="仿宋_GB2312" w:cs="仿宋_GB2312"/>
                <w:sz w:val="21"/>
              </w:rPr>
            </w:pPr>
            <w:r>
              <w:rPr>
                <w:rFonts w:hint="eastAsia" w:ascii="仿宋_GB2312" w:hAnsi="仿宋_GB2312" w:eastAsia="仿宋_GB2312" w:cs="仿宋_GB2312"/>
                <w:sz w:val="21"/>
              </w:rPr>
              <w:t>发包人地址</w:t>
            </w:r>
          </w:p>
        </w:tc>
        <w:tc>
          <w:tcPr>
            <w:tcW w:w="6934" w:type="dxa"/>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351" w:type="dxa"/>
          </w:tcPr>
          <w:p>
            <w:pPr>
              <w:pStyle w:val="20"/>
              <w:spacing w:before="162"/>
              <w:ind w:left="103" w:right="94"/>
              <w:jc w:val="center"/>
              <w:rPr>
                <w:rFonts w:hint="eastAsia" w:ascii="仿宋_GB2312" w:hAnsi="仿宋_GB2312" w:eastAsia="仿宋_GB2312" w:cs="仿宋_GB2312"/>
                <w:sz w:val="21"/>
              </w:rPr>
            </w:pPr>
            <w:r>
              <w:rPr>
                <w:rFonts w:hint="eastAsia" w:ascii="仿宋_GB2312" w:hAnsi="仿宋_GB2312" w:eastAsia="仿宋_GB2312" w:cs="仿宋_GB2312"/>
                <w:sz w:val="21"/>
              </w:rPr>
              <w:t>发包人电话</w:t>
            </w:r>
          </w:p>
        </w:tc>
        <w:tc>
          <w:tcPr>
            <w:tcW w:w="6934" w:type="dxa"/>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2351" w:type="dxa"/>
          </w:tcPr>
          <w:p>
            <w:pPr>
              <w:pStyle w:val="20"/>
              <w:spacing w:before="163"/>
              <w:ind w:left="101" w:right="97"/>
              <w:jc w:val="center"/>
              <w:rPr>
                <w:rFonts w:hint="eastAsia" w:ascii="仿宋_GB2312" w:hAnsi="仿宋_GB2312" w:eastAsia="仿宋_GB2312" w:cs="仿宋_GB2312"/>
                <w:sz w:val="21"/>
              </w:rPr>
            </w:pPr>
            <w:r>
              <w:rPr>
                <w:rFonts w:hint="eastAsia" w:ascii="仿宋_GB2312" w:hAnsi="仿宋_GB2312" w:eastAsia="仿宋_GB2312" w:cs="仿宋_GB2312"/>
                <w:sz w:val="21"/>
              </w:rPr>
              <w:t>合同价格</w:t>
            </w:r>
          </w:p>
        </w:tc>
        <w:tc>
          <w:tcPr>
            <w:tcW w:w="6934" w:type="dxa"/>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351" w:type="dxa"/>
          </w:tcPr>
          <w:p>
            <w:pPr>
              <w:pStyle w:val="20"/>
              <w:spacing w:before="162"/>
              <w:ind w:left="101" w:right="97"/>
              <w:jc w:val="center"/>
              <w:rPr>
                <w:rFonts w:hint="eastAsia" w:ascii="仿宋_GB2312" w:hAnsi="仿宋_GB2312" w:eastAsia="仿宋_GB2312" w:cs="仿宋_GB2312"/>
                <w:sz w:val="21"/>
              </w:rPr>
            </w:pPr>
            <w:r>
              <w:rPr>
                <w:rFonts w:hint="eastAsia" w:ascii="仿宋_GB2312" w:hAnsi="仿宋_GB2312" w:eastAsia="仿宋_GB2312" w:cs="仿宋_GB2312"/>
                <w:sz w:val="21"/>
              </w:rPr>
              <w:t>开工日期</w:t>
            </w:r>
          </w:p>
        </w:tc>
        <w:tc>
          <w:tcPr>
            <w:tcW w:w="6934" w:type="dxa"/>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2351" w:type="dxa"/>
          </w:tcPr>
          <w:p>
            <w:pPr>
              <w:pStyle w:val="20"/>
              <w:spacing w:before="164"/>
              <w:ind w:left="101" w:right="97"/>
              <w:jc w:val="center"/>
              <w:rPr>
                <w:rFonts w:hint="eastAsia" w:ascii="仿宋_GB2312" w:hAnsi="仿宋_GB2312" w:eastAsia="仿宋_GB2312" w:cs="仿宋_GB2312"/>
                <w:sz w:val="21"/>
              </w:rPr>
            </w:pPr>
            <w:r>
              <w:rPr>
                <w:rFonts w:hint="eastAsia" w:ascii="仿宋_GB2312" w:hAnsi="仿宋_GB2312" w:eastAsia="仿宋_GB2312" w:cs="仿宋_GB2312"/>
                <w:sz w:val="21"/>
              </w:rPr>
              <w:t>竣工日期</w:t>
            </w:r>
          </w:p>
        </w:tc>
        <w:tc>
          <w:tcPr>
            <w:tcW w:w="6934" w:type="dxa"/>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351" w:type="dxa"/>
          </w:tcPr>
          <w:p>
            <w:pPr>
              <w:pStyle w:val="20"/>
              <w:spacing w:before="163"/>
              <w:ind w:left="103" w:right="94"/>
              <w:jc w:val="center"/>
              <w:rPr>
                <w:rFonts w:hint="eastAsia" w:ascii="仿宋_GB2312" w:hAnsi="仿宋_GB2312" w:eastAsia="仿宋_GB2312" w:cs="仿宋_GB2312"/>
                <w:sz w:val="21"/>
              </w:rPr>
            </w:pPr>
            <w:r>
              <w:rPr>
                <w:rFonts w:hint="eastAsia" w:ascii="仿宋_GB2312" w:hAnsi="仿宋_GB2312" w:eastAsia="仿宋_GB2312" w:cs="仿宋_GB2312"/>
                <w:sz w:val="21"/>
              </w:rPr>
              <w:t>承担的工作</w:t>
            </w:r>
          </w:p>
        </w:tc>
        <w:tc>
          <w:tcPr>
            <w:tcW w:w="6934" w:type="dxa"/>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351" w:type="dxa"/>
          </w:tcPr>
          <w:p>
            <w:pPr>
              <w:pStyle w:val="20"/>
              <w:spacing w:before="162"/>
              <w:ind w:left="101" w:right="97"/>
              <w:jc w:val="center"/>
              <w:rPr>
                <w:rFonts w:hint="eastAsia" w:ascii="仿宋_GB2312" w:hAnsi="仿宋_GB2312" w:eastAsia="仿宋_GB2312" w:cs="仿宋_GB2312"/>
                <w:sz w:val="21"/>
              </w:rPr>
            </w:pPr>
            <w:r>
              <w:rPr>
                <w:rFonts w:hint="eastAsia" w:ascii="仿宋_GB2312" w:hAnsi="仿宋_GB2312" w:eastAsia="仿宋_GB2312" w:cs="仿宋_GB2312"/>
                <w:sz w:val="21"/>
              </w:rPr>
              <w:t>工程质量</w:t>
            </w:r>
          </w:p>
        </w:tc>
        <w:tc>
          <w:tcPr>
            <w:tcW w:w="6934" w:type="dxa"/>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2351" w:type="dxa"/>
          </w:tcPr>
          <w:p>
            <w:pPr>
              <w:pStyle w:val="20"/>
              <w:spacing w:before="29"/>
              <w:ind w:left="103" w:right="97"/>
              <w:jc w:val="center"/>
              <w:rPr>
                <w:rFonts w:hint="eastAsia" w:ascii="仿宋_GB2312" w:hAnsi="仿宋_GB2312" w:eastAsia="仿宋_GB2312" w:cs="仿宋_GB2312"/>
                <w:sz w:val="21"/>
              </w:rPr>
            </w:pPr>
            <w:r>
              <w:rPr>
                <w:rFonts w:hint="eastAsia" w:ascii="仿宋_GB2312" w:hAnsi="仿宋_GB2312" w:eastAsia="仿宋_GB2312" w:cs="仿宋_GB2312"/>
                <w:sz w:val="21"/>
              </w:rPr>
              <w:t>项目经理（或注册建造</w:t>
            </w:r>
          </w:p>
          <w:p>
            <w:pPr>
              <w:pStyle w:val="20"/>
              <w:spacing w:before="31" w:line="251" w:lineRule="exact"/>
              <w:ind w:left="103" w:right="97"/>
              <w:jc w:val="center"/>
              <w:rPr>
                <w:rFonts w:hint="eastAsia" w:ascii="仿宋_GB2312" w:hAnsi="仿宋_GB2312" w:eastAsia="仿宋_GB2312" w:cs="仿宋_GB2312"/>
                <w:sz w:val="21"/>
              </w:rPr>
            </w:pPr>
            <w:r>
              <w:rPr>
                <w:rFonts w:hint="eastAsia" w:ascii="仿宋_GB2312" w:hAnsi="仿宋_GB2312" w:eastAsia="仿宋_GB2312" w:cs="仿宋_GB2312"/>
                <w:sz w:val="21"/>
              </w:rPr>
              <w:t>师）</w:t>
            </w:r>
          </w:p>
        </w:tc>
        <w:tc>
          <w:tcPr>
            <w:tcW w:w="6934" w:type="dxa"/>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2351" w:type="dxa"/>
          </w:tcPr>
          <w:p>
            <w:pPr>
              <w:pStyle w:val="20"/>
              <w:spacing w:before="163"/>
              <w:ind w:left="103" w:right="94"/>
              <w:jc w:val="center"/>
              <w:rPr>
                <w:rFonts w:hint="eastAsia" w:ascii="仿宋_GB2312" w:hAnsi="仿宋_GB2312" w:eastAsia="仿宋_GB2312" w:cs="仿宋_GB2312"/>
                <w:sz w:val="21"/>
              </w:rPr>
            </w:pPr>
            <w:r>
              <w:rPr>
                <w:rFonts w:hint="eastAsia" w:ascii="仿宋_GB2312" w:hAnsi="仿宋_GB2312" w:eastAsia="仿宋_GB2312" w:cs="仿宋_GB2312"/>
                <w:sz w:val="21"/>
              </w:rPr>
              <w:t>技术负责人</w:t>
            </w:r>
          </w:p>
        </w:tc>
        <w:tc>
          <w:tcPr>
            <w:tcW w:w="6934" w:type="dxa"/>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351" w:type="dxa"/>
          </w:tcPr>
          <w:p>
            <w:pPr>
              <w:pStyle w:val="20"/>
              <w:spacing w:before="162"/>
              <w:ind w:left="103" w:right="94"/>
              <w:jc w:val="center"/>
              <w:rPr>
                <w:rFonts w:hint="eastAsia" w:ascii="仿宋_GB2312" w:hAnsi="仿宋_GB2312" w:eastAsia="仿宋_GB2312" w:cs="仿宋_GB2312"/>
                <w:sz w:val="21"/>
              </w:rPr>
            </w:pPr>
            <w:r>
              <w:rPr>
                <w:rFonts w:hint="eastAsia" w:ascii="仿宋_GB2312" w:hAnsi="仿宋_GB2312" w:eastAsia="仿宋_GB2312" w:cs="仿宋_GB2312"/>
                <w:sz w:val="21"/>
              </w:rPr>
              <w:t>监理单位及联系电话</w:t>
            </w:r>
          </w:p>
        </w:tc>
        <w:tc>
          <w:tcPr>
            <w:tcW w:w="6934" w:type="dxa"/>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351" w:type="dxa"/>
          </w:tcPr>
          <w:p>
            <w:pPr>
              <w:pStyle w:val="20"/>
              <w:spacing w:before="163"/>
              <w:ind w:left="103" w:right="94"/>
              <w:jc w:val="center"/>
              <w:rPr>
                <w:rFonts w:hint="eastAsia" w:ascii="仿宋_GB2312" w:hAnsi="仿宋_GB2312" w:eastAsia="仿宋_GB2312" w:cs="仿宋_GB2312"/>
                <w:sz w:val="21"/>
              </w:rPr>
            </w:pPr>
            <w:r>
              <w:rPr>
                <w:rFonts w:hint="eastAsia" w:ascii="仿宋_GB2312" w:hAnsi="仿宋_GB2312" w:eastAsia="仿宋_GB2312" w:cs="仿宋_GB2312"/>
                <w:sz w:val="21"/>
              </w:rPr>
              <w:t>总监理工程师及电话</w:t>
            </w:r>
          </w:p>
        </w:tc>
        <w:tc>
          <w:tcPr>
            <w:tcW w:w="6934" w:type="dxa"/>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351" w:type="dxa"/>
          </w:tcPr>
          <w:p>
            <w:pPr>
              <w:pStyle w:val="20"/>
              <w:spacing w:before="162"/>
              <w:ind w:left="101" w:right="97"/>
              <w:jc w:val="center"/>
              <w:rPr>
                <w:rFonts w:hint="eastAsia" w:ascii="仿宋_GB2312" w:hAnsi="仿宋_GB2312" w:eastAsia="仿宋_GB2312" w:cs="仿宋_GB2312"/>
                <w:sz w:val="21"/>
              </w:rPr>
            </w:pPr>
            <w:r>
              <w:rPr>
                <w:rFonts w:hint="eastAsia" w:ascii="仿宋_GB2312" w:hAnsi="仿宋_GB2312" w:eastAsia="仿宋_GB2312" w:cs="仿宋_GB2312"/>
                <w:sz w:val="21"/>
              </w:rPr>
              <w:t>项目描述</w:t>
            </w:r>
          </w:p>
        </w:tc>
        <w:tc>
          <w:tcPr>
            <w:tcW w:w="6934" w:type="dxa"/>
          </w:tcPr>
          <w:p>
            <w:pPr>
              <w:pStyle w:val="2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2351" w:type="dxa"/>
          </w:tcPr>
          <w:p>
            <w:pPr>
              <w:pStyle w:val="20"/>
              <w:spacing w:before="164"/>
              <w:ind w:left="103" w:right="97"/>
              <w:jc w:val="center"/>
              <w:rPr>
                <w:rFonts w:hint="eastAsia" w:ascii="仿宋_GB2312" w:hAnsi="仿宋_GB2312" w:eastAsia="仿宋_GB2312" w:cs="仿宋_GB2312"/>
                <w:sz w:val="21"/>
              </w:rPr>
            </w:pPr>
            <w:r>
              <w:rPr>
                <w:rFonts w:hint="eastAsia" w:ascii="仿宋_GB2312" w:hAnsi="仿宋_GB2312" w:eastAsia="仿宋_GB2312" w:cs="仿宋_GB2312"/>
                <w:sz w:val="21"/>
              </w:rPr>
              <w:t>备注</w:t>
            </w:r>
          </w:p>
        </w:tc>
        <w:tc>
          <w:tcPr>
            <w:tcW w:w="6934" w:type="dxa"/>
          </w:tcPr>
          <w:p>
            <w:pPr>
              <w:pStyle w:val="20"/>
              <w:tabs>
                <w:tab w:val="left" w:pos="3541"/>
              </w:tabs>
              <w:spacing w:before="164"/>
              <w:ind w:left="1652"/>
              <w:rPr>
                <w:sz w:val="21"/>
              </w:rPr>
            </w:pPr>
            <w:r>
              <w:rPr>
                <w:sz w:val="21"/>
              </w:rPr>
              <w:t>□资格审查用业绩</w:t>
            </w:r>
            <w:r>
              <w:rPr>
                <w:sz w:val="21"/>
              </w:rPr>
              <w:tab/>
            </w:r>
          </w:p>
        </w:tc>
      </w:tr>
    </w:tbl>
    <w:p>
      <w:pPr>
        <w:pStyle w:val="11"/>
        <w:spacing w:before="31" w:line="266" w:lineRule="auto"/>
        <w:ind w:left="235" w:right="237"/>
        <w:jc w:val="left"/>
        <w:rPr>
          <w:rFonts w:hint="eastAsia" w:ascii="仿宋_GB2312" w:hAnsi="仿宋_GB2312" w:eastAsia="仿宋_GB2312" w:cs="仿宋_GB2312"/>
        </w:rPr>
      </w:pPr>
      <w:r>
        <w:rPr>
          <w:rFonts w:hint="eastAsia" w:ascii="仿宋_GB2312" w:hAnsi="仿宋_GB2312" w:eastAsia="仿宋_GB2312" w:cs="仿宋_GB2312"/>
          <w:spacing w:val="-6"/>
          <w:w w:val="95"/>
        </w:rPr>
        <w:t>注：</w:t>
      </w:r>
      <w:r>
        <w:rPr>
          <w:rFonts w:hint="eastAsia" w:ascii="仿宋_GB2312" w:hAnsi="仿宋_GB2312" w:eastAsia="仿宋_GB2312" w:cs="仿宋_GB2312"/>
          <w:spacing w:val="-6"/>
          <w:w w:val="95"/>
          <w:lang w:val="en-US" w:eastAsia="zh-CN"/>
        </w:rPr>
        <w:t>供应商</w:t>
      </w:r>
      <w:r>
        <w:rPr>
          <w:rFonts w:hint="eastAsia" w:ascii="仿宋_GB2312" w:hAnsi="仿宋_GB2312" w:eastAsia="仿宋_GB2312" w:cs="仿宋_GB2312"/>
          <w:spacing w:val="-6"/>
          <w:w w:val="95"/>
        </w:rPr>
        <w:t>应根据</w:t>
      </w:r>
      <w:r>
        <w:rPr>
          <w:rFonts w:hint="eastAsia" w:ascii="仿宋_GB2312" w:hAnsi="仿宋_GB2312" w:eastAsia="仿宋_GB2312" w:cs="仿宋_GB2312"/>
          <w:spacing w:val="-6"/>
          <w:w w:val="95"/>
          <w:lang w:val="en-US" w:eastAsia="zh-CN"/>
        </w:rPr>
        <w:t>采购</w:t>
      </w:r>
      <w:r>
        <w:rPr>
          <w:rFonts w:hint="eastAsia" w:ascii="仿宋_GB2312" w:hAnsi="仿宋_GB2312" w:eastAsia="仿宋_GB2312" w:cs="仿宋_GB2312"/>
          <w:spacing w:val="-6"/>
          <w:w w:val="95"/>
        </w:rPr>
        <w:t>文件第二章“</w:t>
      </w:r>
      <w:r>
        <w:rPr>
          <w:rFonts w:hint="eastAsia" w:ascii="仿宋_GB2312" w:hAnsi="仿宋_GB2312" w:eastAsia="仿宋_GB2312" w:cs="仿宋_GB2312"/>
          <w:spacing w:val="-6"/>
          <w:w w:val="95"/>
          <w:lang w:eastAsia="zh-CN"/>
        </w:rPr>
        <w:t>供应商</w:t>
      </w:r>
      <w:r>
        <w:rPr>
          <w:rFonts w:hint="eastAsia" w:ascii="仿宋_GB2312" w:hAnsi="仿宋_GB2312" w:eastAsia="仿宋_GB2312" w:cs="仿宋_GB2312"/>
          <w:spacing w:val="-6"/>
          <w:w w:val="95"/>
        </w:rPr>
        <w:t>须知”前附表附录</w:t>
      </w:r>
      <w:r>
        <w:rPr>
          <w:rFonts w:hint="eastAsia" w:ascii="仿宋_GB2312" w:hAnsi="仿宋_GB2312" w:eastAsia="仿宋_GB2312" w:cs="仿宋_GB2312"/>
          <w:spacing w:val="-6"/>
          <w:w w:val="95"/>
          <w:lang w:val="en-US" w:eastAsia="zh-CN"/>
        </w:rPr>
        <w:t>2</w:t>
      </w:r>
      <w:r>
        <w:rPr>
          <w:rFonts w:hint="eastAsia" w:ascii="仿宋_GB2312" w:hAnsi="仿宋_GB2312" w:eastAsia="仿宋_GB2312" w:cs="仿宋_GB2312"/>
          <w:spacing w:val="-2"/>
          <w:w w:val="95"/>
        </w:rPr>
        <w:t>的要求在本表后附相关证明材料；商</w:t>
      </w:r>
      <w:r>
        <w:rPr>
          <w:rFonts w:hint="eastAsia" w:ascii="仿宋_GB2312" w:hAnsi="仿宋_GB2312" w:eastAsia="仿宋_GB2312" w:cs="仿宋_GB2312"/>
          <w:spacing w:val="-2"/>
        </w:rPr>
        <w:t>务文件评分业绩要求详见评标办法业绩要求。</w:t>
      </w:r>
    </w:p>
    <w:p>
      <w:pPr>
        <w:spacing w:after="0" w:line="266" w:lineRule="auto"/>
        <w:sectPr>
          <w:footerReference r:id="rId7" w:type="default"/>
          <w:pgSz w:w="11910" w:h="16840"/>
          <w:pgMar w:top="1340" w:right="1180" w:bottom="1040" w:left="1180" w:header="897" w:footer="845" w:gutter="0"/>
          <w:pgNumType w:fmt="decimal"/>
          <w:cols w:space="720" w:num="1"/>
        </w:sectPr>
      </w:pPr>
    </w:p>
    <w:p>
      <w:pPr>
        <w:pStyle w:val="8"/>
        <w:spacing w:before="142"/>
        <w:rPr>
          <w:rFonts w:hint="eastAsia" w:ascii="黑体" w:hAnsi="Calibri" w:eastAsia="黑体" w:cs="Times New Roman"/>
          <w:kern w:val="2"/>
          <w:sz w:val="24"/>
          <w:szCs w:val="24"/>
          <w:lang w:val="en-US" w:eastAsia="zh-CN" w:bidi="ar-SA"/>
        </w:rPr>
      </w:pPr>
      <w:r>
        <w:rPr>
          <w:rFonts w:hint="eastAsia" w:hAnsi="Calibri" w:cs="Times New Roman"/>
          <w:kern w:val="2"/>
          <w:sz w:val="24"/>
          <w:szCs w:val="24"/>
          <w:lang w:val="en-US" w:eastAsia="zh-CN" w:bidi="ar-SA"/>
        </w:rPr>
        <w:t>（三）供应商</w:t>
      </w:r>
      <w:r>
        <w:rPr>
          <w:rFonts w:hint="eastAsia" w:ascii="黑体" w:hAnsi="Calibri" w:eastAsia="黑体" w:cs="Times New Roman"/>
          <w:kern w:val="2"/>
          <w:sz w:val="24"/>
          <w:szCs w:val="24"/>
          <w:lang w:val="en-US" w:eastAsia="zh-CN" w:bidi="ar-SA"/>
        </w:rPr>
        <w:t>信誉情况</w:t>
      </w:r>
    </w:p>
    <w:p>
      <w:pPr>
        <w:pStyle w:val="11"/>
        <w:spacing w:before="11"/>
        <w:rPr>
          <w:rFonts w:ascii="黑体"/>
          <w:sz w:val="24"/>
          <w:szCs w:val="24"/>
        </w:rPr>
      </w:pPr>
    </w:p>
    <w:p>
      <w:pPr>
        <w:pStyle w:val="11"/>
        <w:spacing w:line="285" w:lineRule="auto"/>
        <w:ind w:left="235" w:right="237"/>
        <w:rPr>
          <w:sz w:val="24"/>
          <w:szCs w:val="24"/>
        </w:rPr>
      </w:pPr>
      <w:r>
        <w:rPr>
          <w:rFonts w:hint="eastAsia" w:ascii="仿宋_GB2312" w:hAnsi="仿宋_GB2312" w:eastAsia="仿宋_GB2312" w:cs="仿宋_GB2312"/>
          <w:sz w:val="24"/>
          <w:szCs w:val="24"/>
          <w:lang w:eastAsia="zh-CN"/>
        </w:rPr>
        <w:t>供应商</w:t>
      </w:r>
      <w:r>
        <w:rPr>
          <w:rFonts w:hint="eastAsia" w:ascii="仿宋_GB2312" w:hAnsi="仿宋_GB2312" w:eastAsia="仿宋_GB2312" w:cs="仿宋_GB2312"/>
          <w:sz w:val="24"/>
          <w:szCs w:val="24"/>
        </w:rPr>
        <w:t>无需提供相应资料，提供承诺即可。如承诺与实际不符，则视为</w:t>
      </w:r>
      <w:r>
        <w:rPr>
          <w:rFonts w:hint="eastAsia" w:ascii="仿宋_GB2312" w:hAnsi="仿宋_GB2312" w:eastAsia="仿宋_GB2312" w:cs="仿宋_GB2312"/>
          <w:sz w:val="24"/>
          <w:szCs w:val="24"/>
          <w:lang w:eastAsia="zh-CN"/>
        </w:rPr>
        <w:t>供应商</w:t>
      </w:r>
      <w:r>
        <w:rPr>
          <w:rFonts w:hint="eastAsia" w:ascii="仿宋_GB2312" w:hAnsi="仿宋_GB2312" w:eastAsia="仿宋_GB2312" w:cs="仿宋_GB2312"/>
          <w:sz w:val="24"/>
          <w:szCs w:val="24"/>
        </w:rPr>
        <w:t>弄虚作假骗取</w:t>
      </w:r>
      <w:r>
        <w:rPr>
          <w:rFonts w:hint="eastAsia" w:ascii="仿宋_GB2312" w:hAnsi="仿宋_GB2312" w:eastAsia="仿宋_GB2312" w:cs="仿宋_GB2312"/>
          <w:sz w:val="24"/>
          <w:szCs w:val="24"/>
          <w:lang w:eastAsia="zh-CN"/>
        </w:rPr>
        <w:t>成交</w:t>
      </w:r>
      <w:r>
        <w:rPr>
          <w:rFonts w:hint="eastAsia" w:ascii="仿宋_GB2312" w:hAnsi="仿宋_GB2312" w:eastAsia="仿宋_GB2312" w:cs="仿宋_GB2312"/>
          <w:sz w:val="24"/>
          <w:szCs w:val="24"/>
        </w:rPr>
        <w:t>， 其</w:t>
      </w:r>
      <w:r>
        <w:rPr>
          <w:rFonts w:hint="eastAsia" w:ascii="仿宋_GB2312" w:hAnsi="仿宋_GB2312" w:eastAsia="仿宋_GB2312" w:cs="仿宋_GB2312"/>
          <w:sz w:val="24"/>
          <w:szCs w:val="24"/>
          <w:lang w:eastAsia="zh-CN"/>
        </w:rPr>
        <w:t>响应保证金</w:t>
      </w:r>
      <w:r>
        <w:rPr>
          <w:rFonts w:hint="eastAsia" w:ascii="仿宋_GB2312" w:hAnsi="仿宋_GB2312" w:eastAsia="仿宋_GB2312" w:cs="仿宋_GB2312"/>
          <w:sz w:val="24"/>
          <w:szCs w:val="24"/>
        </w:rPr>
        <w:t>按规定予以处理。</w:t>
      </w:r>
    </w:p>
    <w:p>
      <w:pPr>
        <w:pStyle w:val="9"/>
        <w:spacing w:before="177"/>
        <w:ind w:left="0"/>
        <w:jc w:val="center"/>
      </w:pPr>
      <w:r>
        <w:rPr>
          <w:rFonts w:hint="eastAsia"/>
          <w:lang w:eastAsia="zh-CN"/>
        </w:rPr>
        <w:t>供应商</w:t>
      </w:r>
      <w:r>
        <w:t>信誉承诺函</w:t>
      </w:r>
    </w:p>
    <w:p>
      <w:pPr>
        <w:pStyle w:val="11"/>
        <w:spacing w:before="4"/>
        <w:ind w:right="92"/>
        <w:jc w:val="center"/>
        <w:rPr>
          <w:sz w:val="27"/>
        </w:rPr>
      </w:pPr>
      <w:r>
        <w:t>（</w:t>
      </w:r>
      <w:r>
        <w:rPr>
          <w:rFonts w:hint="eastAsia" w:ascii="仿宋_GB2312" w:hAnsi="仿宋_GB2312" w:eastAsia="仿宋_GB2312" w:cs="仿宋_GB2312"/>
        </w:rPr>
        <w:t>该承诺函为</w:t>
      </w:r>
      <w:r>
        <w:rPr>
          <w:rFonts w:hint="eastAsia" w:ascii="仿宋_GB2312" w:hAnsi="仿宋_GB2312" w:eastAsia="仿宋_GB2312" w:cs="仿宋_GB2312"/>
          <w:lang w:eastAsia="zh-CN"/>
        </w:rPr>
        <w:t>响应函</w:t>
      </w:r>
      <w:r>
        <w:rPr>
          <w:rFonts w:hint="eastAsia" w:ascii="仿宋_GB2312" w:hAnsi="仿宋_GB2312" w:eastAsia="仿宋_GB2312" w:cs="仿宋_GB2312"/>
        </w:rPr>
        <w:t>的有效组成部分</w:t>
      </w:r>
      <w:r>
        <w:t>）</w:t>
      </w:r>
    </w:p>
    <w:p>
      <w:pPr>
        <w:pStyle w:val="11"/>
        <w:tabs>
          <w:tab w:val="left" w:pos="1287"/>
          <w:tab w:val="left" w:pos="3175"/>
          <w:tab w:val="left" w:pos="3411"/>
          <w:tab w:val="left" w:pos="7416"/>
          <w:tab w:val="left" w:pos="8256"/>
          <w:tab w:val="left" w:pos="9096"/>
        </w:tabs>
        <w:spacing w:before="192" w:line="410" w:lineRule="auto"/>
        <w:ind w:left="235" w:right="237" w:firstLine="420"/>
        <w:rPr>
          <w:rFonts w:hint="eastAsia" w:ascii="Times New Roman" w:eastAsia="Times New Roman"/>
          <w:w w:val="99"/>
          <w:u w:val="single"/>
        </w:rPr>
      </w:pPr>
      <w:r>
        <w:rPr>
          <w:rFonts w:ascii="Times New Roman" w:eastAsia="Times New Roman"/>
          <w:w w:val="99"/>
          <w:u w:val="single"/>
        </w:rPr>
        <w:t xml:space="preserve"> </w:t>
      </w:r>
      <w:r>
        <w:rPr>
          <w:rFonts w:hint="eastAsia" w:ascii="Times New Roman" w:eastAsia="Times New Roman"/>
          <w:w w:val="99"/>
          <w:u w:val="single"/>
        </w:rPr>
        <w:t xml:space="preserve"> </w:t>
      </w:r>
      <w:r>
        <w:rPr>
          <w:rFonts w:hint="eastAsia" w:ascii="Times New Roman" w:eastAsia="Times New Roman"/>
          <w:w w:val="99"/>
          <w:u w:val="single"/>
        </w:rPr>
        <w:tab/>
      </w:r>
      <w:r>
        <w:rPr>
          <w:rFonts w:hint="eastAsia" w:ascii="Times New Roman" w:eastAsia="Times New Roman"/>
          <w:w w:val="99"/>
          <w:u w:val="single"/>
        </w:rPr>
        <w:t>（</w:t>
      </w:r>
      <w:r>
        <w:rPr>
          <w:rFonts w:hint="eastAsia" w:ascii="Times New Roman"/>
          <w:w w:val="99"/>
          <w:u w:val="single"/>
          <w:lang w:val="en-US" w:eastAsia="zh-CN"/>
        </w:rPr>
        <w:t>采购人</w:t>
      </w:r>
      <w:r>
        <w:rPr>
          <w:rFonts w:hint="eastAsia" w:ascii="Times New Roman" w:eastAsia="Times New Roman"/>
          <w:w w:val="99"/>
          <w:u w:val="single"/>
        </w:rPr>
        <w:t>名称）：</w:t>
      </w:r>
    </w:p>
    <w:p>
      <w:pPr>
        <w:pStyle w:val="11"/>
        <w:tabs>
          <w:tab w:val="left" w:pos="1287"/>
          <w:tab w:val="left" w:pos="3175"/>
          <w:tab w:val="left" w:pos="3411"/>
          <w:tab w:val="left" w:pos="7416"/>
          <w:tab w:val="left" w:pos="8256"/>
          <w:tab w:val="left" w:pos="9096"/>
        </w:tabs>
        <w:spacing w:before="192" w:line="410" w:lineRule="auto"/>
        <w:ind w:left="235" w:right="237" w:firstLine="42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w w:val="99"/>
          <w:sz w:val="24"/>
          <w:szCs w:val="24"/>
          <w:u w:val="single"/>
        </w:rPr>
        <w:t xml:space="preserve">鉴于 </w:t>
      </w:r>
      <w:r>
        <w:rPr>
          <w:rFonts w:hint="eastAsia" w:ascii="仿宋_GB2312" w:hAnsi="仿宋_GB2312" w:eastAsia="仿宋_GB2312" w:cs="仿宋_GB2312"/>
          <w:color w:val="auto"/>
          <w:w w:val="99"/>
          <w:sz w:val="24"/>
          <w:szCs w:val="24"/>
          <w:u w:val="single"/>
        </w:rPr>
        <w:tab/>
      </w:r>
      <w:r>
        <w:rPr>
          <w:rFonts w:hint="eastAsia" w:ascii="仿宋_GB2312" w:hAnsi="仿宋_GB2312" w:eastAsia="仿宋_GB2312" w:cs="仿宋_GB2312"/>
          <w:color w:val="auto"/>
          <w:w w:val="99"/>
          <w:sz w:val="24"/>
          <w:szCs w:val="24"/>
          <w:u w:val="single"/>
        </w:rPr>
        <w:tab/>
      </w:r>
      <w:r>
        <w:rPr>
          <w:rFonts w:hint="eastAsia" w:ascii="仿宋_GB2312" w:hAnsi="仿宋_GB2312" w:eastAsia="仿宋_GB2312" w:cs="仿宋_GB2312"/>
          <w:color w:val="auto"/>
          <w:w w:val="99"/>
          <w:sz w:val="24"/>
          <w:szCs w:val="24"/>
          <w:u w:val="single"/>
        </w:rPr>
        <w:tab/>
      </w:r>
      <w:r>
        <w:rPr>
          <w:rFonts w:hint="eastAsia" w:ascii="仿宋_GB2312" w:hAnsi="仿宋_GB2312" w:eastAsia="仿宋_GB2312" w:cs="仿宋_GB2312"/>
          <w:color w:val="auto"/>
          <w:w w:val="99"/>
          <w:sz w:val="24"/>
          <w:szCs w:val="24"/>
          <w:u w:val="single"/>
        </w:rPr>
        <w:t>（</w:t>
      </w:r>
      <w:r>
        <w:rPr>
          <w:rFonts w:hint="eastAsia" w:ascii="仿宋_GB2312" w:hAnsi="仿宋_GB2312" w:eastAsia="仿宋_GB2312" w:cs="仿宋_GB2312"/>
          <w:color w:val="auto"/>
          <w:w w:val="99"/>
          <w:sz w:val="24"/>
          <w:szCs w:val="24"/>
          <w:u w:val="single"/>
          <w:lang w:eastAsia="zh-CN"/>
        </w:rPr>
        <w:t>供应商</w:t>
      </w:r>
      <w:r>
        <w:rPr>
          <w:rFonts w:hint="eastAsia" w:ascii="仿宋_GB2312" w:hAnsi="仿宋_GB2312" w:eastAsia="仿宋_GB2312" w:cs="仿宋_GB2312"/>
          <w:color w:val="auto"/>
          <w:w w:val="99"/>
          <w:sz w:val="24"/>
          <w:szCs w:val="24"/>
          <w:u w:val="single"/>
        </w:rPr>
        <w:t>名称）（以下称“</w:t>
      </w:r>
      <w:r>
        <w:rPr>
          <w:rFonts w:hint="eastAsia" w:ascii="仿宋_GB2312" w:hAnsi="仿宋_GB2312" w:eastAsia="仿宋_GB2312" w:cs="仿宋_GB2312"/>
          <w:color w:val="auto"/>
          <w:w w:val="99"/>
          <w:sz w:val="24"/>
          <w:szCs w:val="24"/>
          <w:u w:val="single"/>
          <w:lang w:eastAsia="zh-CN"/>
        </w:rPr>
        <w:t>供应商</w:t>
      </w:r>
      <w:r>
        <w:rPr>
          <w:rFonts w:hint="eastAsia" w:ascii="仿宋_GB2312" w:hAnsi="仿宋_GB2312" w:eastAsia="仿宋_GB2312" w:cs="仿宋_GB2312"/>
          <w:color w:val="auto"/>
          <w:w w:val="99"/>
          <w:sz w:val="24"/>
          <w:szCs w:val="24"/>
          <w:u w:val="single"/>
        </w:rPr>
        <w:t xml:space="preserve">”）于 </w:t>
      </w:r>
      <w:r>
        <w:rPr>
          <w:rFonts w:hint="eastAsia" w:ascii="仿宋_GB2312" w:hAnsi="仿宋_GB2312" w:eastAsia="仿宋_GB2312" w:cs="仿宋_GB2312"/>
          <w:color w:val="auto"/>
          <w:w w:val="99"/>
          <w:sz w:val="24"/>
          <w:szCs w:val="24"/>
          <w:u w:val="single"/>
        </w:rPr>
        <w:tab/>
      </w:r>
      <w:r>
        <w:rPr>
          <w:rFonts w:hint="eastAsia" w:ascii="仿宋_GB2312" w:hAnsi="仿宋_GB2312" w:eastAsia="仿宋_GB2312" w:cs="仿宋_GB2312"/>
          <w:color w:val="auto"/>
          <w:w w:val="99"/>
          <w:sz w:val="24"/>
          <w:szCs w:val="24"/>
          <w:u w:val="single"/>
        </w:rPr>
        <w:t xml:space="preserve">年 </w:t>
      </w:r>
      <w:r>
        <w:rPr>
          <w:rFonts w:hint="eastAsia" w:ascii="仿宋_GB2312" w:hAnsi="仿宋_GB2312" w:eastAsia="仿宋_GB2312" w:cs="仿宋_GB2312"/>
          <w:color w:val="auto"/>
          <w:w w:val="99"/>
          <w:sz w:val="24"/>
          <w:szCs w:val="24"/>
          <w:u w:val="single"/>
        </w:rPr>
        <w:tab/>
      </w:r>
      <w:r>
        <w:rPr>
          <w:rFonts w:hint="eastAsia" w:ascii="仿宋_GB2312" w:hAnsi="仿宋_GB2312" w:eastAsia="仿宋_GB2312" w:cs="仿宋_GB2312"/>
          <w:color w:val="auto"/>
          <w:w w:val="99"/>
          <w:sz w:val="24"/>
          <w:szCs w:val="24"/>
          <w:u w:val="single"/>
        </w:rPr>
        <w:t xml:space="preserve">月 </w:t>
      </w:r>
      <w:r>
        <w:rPr>
          <w:rFonts w:hint="eastAsia" w:ascii="仿宋_GB2312" w:hAnsi="仿宋_GB2312" w:eastAsia="仿宋_GB2312" w:cs="仿宋_GB2312"/>
          <w:color w:val="auto"/>
          <w:w w:val="99"/>
          <w:sz w:val="24"/>
          <w:szCs w:val="24"/>
          <w:u w:val="single"/>
        </w:rPr>
        <w:tab/>
      </w:r>
      <w:r>
        <w:rPr>
          <w:rFonts w:hint="eastAsia" w:ascii="仿宋_GB2312" w:hAnsi="仿宋_GB2312" w:eastAsia="仿宋_GB2312" w:cs="仿宋_GB2312"/>
          <w:color w:val="auto"/>
          <w:w w:val="99"/>
          <w:sz w:val="24"/>
          <w:szCs w:val="24"/>
          <w:u w:val="single"/>
        </w:rPr>
        <w:t xml:space="preserve">日参加 </w:t>
      </w:r>
      <w:r>
        <w:rPr>
          <w:rFonts w:hint="eastAsia" w:ascii="仿宋_GB2312" w:hAnsi="仿宋_GB2312" w:eastAsia="仿宋_GB2312" w:cs="仿宋_GB2312"/>
          <w:color w:val="auto"/>
          <w:w w:val="99"/>
          <w:sz w:val="24"/>
          <w:szCs w:val="24"/>
          <w:u w:val="single"/>
        </w:rPr>
        <w:tab/>
      </w:r>
      <w:r>
        <w:rPr>
          <w:rFonts w:hint="eastAsia" w:ascii="仿宋_GB2312" w:hAnsi="仿宋_GB2312" w:eastAsia="仿宋_GB2312" w:cs="仿宋_GB2312"/>
          <w:color w:val="auto"/>
          <w:w w:val="99"/>
          <w:sz w:val="24"/>
          <w:szCs w:val="24"/>
          <w:u w:val="single"/>
        </w:rPr>
        <w:t>（项目名称）的投标，我公司承诺：</w:t>
      </w:r>
    </w:p>
    <w:p>
      <w:pPr>
        <w:pStyle w:val="11"/>
        <w:keepNext w:val="0"/>
        <w:keepLines w:val="0"/>
        <w:pageBreakBefore w:val="0"/>
        <w:widowControl w:val="0"/>
        <w:tabs>
          <w:tab w:val="left" w:pos="3387"/>
        </w:tabs>
        <w:kinsoku/>
        <w:wordWrap/>
        <w:overflowPunct/>
        <w:topLinePunct w:val="0"/>
        <w:autoSpaceDE/>
        <w:autoSpaceDN/>
        <w:bidi w:val="0"/>
        <w:adjustRightInd/>
        <w:snapToGrid/>
        <w:spacing w:after="0" w:line="560" w:lineRule="exact"/>
        <w:ind w:left="0"/>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①未被责令停业，暂扣或吊销执照，或吊销资质证书；</w:t>
      </w:r>
    </w:p>
    <w:p>
      <w:pPr>
        <w:pStyle w:val="11"/>
        <w:keepNext w:val="0"/>
        <w:keepLines w:val="0"/>
        <w:pageBreakBefore w:val="0"/>
        <w:widowControl w:val="0"/>
        <w:tabs>
          <w:tab w:val="left" w:pos="3387"/>
        </w:tabs>
        <w:kinsoku/>
        <w:wordWrap/>
        <w:overflowPunct/>
        <w:topLinePunct w:val="0"/>
        <w:autoSpaceDE/>
        <w:autoSpaceDN/>
        <w:bidi w:val="0"/>
        <w:adjustRightInd/>
        <w:snapToGrid/>
        <w:spacing w:after="0" w:line="560" w:lineRule="exact"/>
        <w:ind w:left="0"/>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②未进入清算程序，或被宣告破产，或其他丧失履约能力的情形；</w:t>
      </w:r>
    </w:p>
    <w:p>
      <w:pPr>
        <w:pStyle w:val="11"/>
        <w:keepNext w:val="0"/>
        <w:keepLines w:val="0"/>
        <w:pageBreakBefore w:val="0"/>
        <w:widowControl w:val="0"/>
        <w:tabs>
          <w:tab w:val="left" w:pos="3387"/>
        </w:tabs>
        <w:kinsoku/>
        <w:wordWrap/>
        <w:overflowPunct/>
        <w:topLinePunct w:val="0"/>
        <w:autoSpaceDE/>
        <w:autoSpaceDN/>
        <w:bidi w:val="0"/>
        <w:adjustRightInd/>
        <w:snapToGrid/>
        <w:spacing w:after="0" w:line="560" w:lineRule="exact"/>
        <w:ind w:left="0"/>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③在国家企业信用信息公示系统（http://www.gsxt.gov.cn）中未被列入严重违法失信企业名单；</w:t>
      </w:r>
    </w:p>
    <w:p>
      <w:pPr>
        <w:pStyle w:val="11"/>
        <w:keepNext w:val="0"/>
        <w:keepLines w:val="0"/>
        <w:pageBreakBefore w:val="0"/>
        <w:widowControl w:val="0"/>
        <w:tabs>
          <w:tab w:val="left" w:pos="3387"/>
        </w:tabs>
        <w:kinsoku/>
        <w:wordWrap/>
        <w:overflowPunct/>
        <w:topLinePunct w:val="0"/>
        <w:autoSpaceDE/>
        <w:autoSpaceDN/>
        <w:bidi w:val="0"/>
        <w:adjustRightInd/>
        <w:snapToGrid/>
        <w:spacing w:after="0" w:line="560" w:lineRule="exact"/>
        <w:ind w:left="0"/>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④在“信用中国”网站（http://www.creditchina.gov.cn）中未被列入失信被执行人名单；</w:t>
      </w:r>
    </w:p>
    <w:p>
      <w:pPr>
        <w:pStyle w:val="11"/>
        <w:keepNext w:val="0"/>
        <w:keepLines w:val="0"/>
        <w:pageBreakBefore w:val="0"/>
        <w:widowControl w:val="0"/>
        <w:tabs>
          <w:tab w:val="left" w:pos="3387"/>
        </w:tabs>
        <w:kinsoku/>
        <w:wordWrap/>
        <w:overflowPunct/>
        <w:topLinePunct w:val="0"/>
        <w:autoSpaceDE/>
        <w:autoSpaceDN/>
        <w:bidi w:val="0"/>
        <w:adjustRightInd/>
        <w:snapToGrid/>
        <w:spacing w:after="0" w:line="560" w:lineRule="exact"/>
        <w:ind w:left="0"/>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⑤在近三年内（自响应文件递交截止之日向前追溯3年）供应商或其法定代表人、拟委任的项目劳务施工负责人未有行贿犯罪行为。</w:t>
      </w:r>
    </w:p>
    <w:p>
      <w:pPr>
        <w:pStyle w:val="11"/>
        <w:keepNext w:val="0"/>
        <w:keepLines w:val="0"/>
        <w:pageBreakBefore w:val="0"/>
        <w:widowControl w:val="0"/>
        <w:tabs>
          <w:tab w:val="left" w:pos="3387"/>
        </w:tabs>
        <w:kinsoku/>
        <w:wordWrap/>
        <w:overflowPunct/>
        <w:topLinePunct w:val="0"/>
        <w:autoSpaceDE/>
        <w:autoSpaceDN/>
        <w:bidi w:val="0"/>
        <w:adjustRightInd/>
        <w:snapToGrid/>
        <w:spacing w:after="0" w:line="560" w:lineRule="exact"/>
        <w:ind w:left="0"/>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⑥其他要求：______/_______。</w:t>
      </w:r>
    </w:p>
    <w:p>
      <w:pPr>
        <w:pStyle w:val="11"/>
        <w:tabs>
          <w:tab w:val="left" w:pos="3387"/>
        </w:tabs>
        <w:spacing w:line="244" w:lineRule="exact"/>
        <w:ind w:left="235"/>
        <w:jc w:val="both"/>
        <w:rPr>
          <w:rFonts w:hint="eastAsia" w:ascii="仿宋_GB2312" w:hAnsi="仿宋_GB2312" w:eastAsia="仿宋_GB2312" w:cs="仿宋_GB2312"/>
          <w:color w:val="000000" w:themeColor="text1"/>
          <w:sz w:val="24"/>
          <w:szCs w:val="24"/>
          <w:lang w:eastAsia="zh-CN"/>
          <w14:textFill>
            <w14:solidFill>
              <w14:schemeClr w14:val="tx1"/>
            </w14:solidFill>
          </w14:textFill>
        </w:rPr>
      </w:pPr>
    </w:p>
    <w:p>
      <w:pPr>
        <w:pStyle w:val="11"/>
        <w:tabs>
          <w:tab w:val="left" w:pos="3387"/>
        </w:tabs>
        <w:spacing w:line="244" w:lineRule="exact"/>
        <w:ind w:left="235"/>
        <w:jc w:val="both"/>
        <w:rPr>
          <w:rFonts w:hint="eastAsia" w:ascii="仿宋_GB2312" w:hAnsi="仿宋_GB2312" w:eastAsia="仿宋_GB2312" w:cs="仿宋_GB2312"/>
          <w:color w:val="000000" w:themeColor="text1"/>
          <w:sz w:val="24"/>
          <w:szCs w:val="24"/>
          <w:lang w:eastAsia="zh-CN"/>
          <w14:textFill>
            <w14:solidFill>
              <w14:schemeClr w14:val="tx1"/>
            </w14:solidFill>
          </w14:textFill>
        </w:rPr>
      </w:pPr>
    </w:p>
    <w:p>
      <w:pPr>
        <w:pStyle w:val="11"/>
        <w:keepNext w:val="0"/>
        <w:keepLines w:val="0"/>
        <w:pageBreakBefore w:val="0"/>
        <w:widowControl w:val="0"/>
        <w:tabs>
          <w:tab w:val="left" w:pos="3387"/>
        </w:tabs>
        <w:kinsoku/>
        <w:wordWrap/>
        <w:overflowPunct/>
        <w:topLinePunct w:val="0"/>
        <w:autoSpaceDE/>
        <w:autoSpaceDN/>
        <w:bidi w:val="0"/>
        <w:adjustRightInd/>
        <w:snapToGrid/>
        <w:spacing w:after="0" w:line="480" w:lineRule="exact"/>
        <w:ind w:right="0"/>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eastAsia="zh-CN"/>
          <w14:textFill>
            <w14:solidFill>
              <w14:schemeClr w14:val="tx1"/>
            </w14:solidFill>
          </w14:textFill>
        </w:rPr>
        <w:t>供应商</w:t>
      </w:r>
      <w:r>
        <w:rPr>
          <w:rFonts w:hint="eastAsia" w:ascii="仿宋_GB2312" w:hAnsi="仿宋_GB2312" w:eastAsia="仿宋_GB2312" w:cs="仿宋_GB2312"/>
          <w:color w:val="000000" w:themeColor="text1"/>
          <w:sz w:val="24"/>
          <w:szCs w:val="24"/>
          <w14:textFill>
            <w14:solidFill>
              <w14:schemeClr w14:val="tx1"/>
            </w14:solidFill>
          </w14:textFill>
        </w:rPr>
        <w:t>名称：</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u w:val="single"/>
          <w14:textFill>
            <w14:solidFill>
              <w14:schemeClr w14:val="tx1"/>
            </w14:solidFill>
          </w14:textFill>
        </w:rPr>
        <w:tab/>
      </w:r>
      <w:r>
        <w:rPr>
          <w:rFonts w:hint="eastAsia" w:ascii="仿宋_GB2312" w:hAnsi="仿宋_GB2312" w:eastAsia="仿宋_GB2312" w:cs="仿宋_GB2312"/>
          <w:color w:val="000000" w:themeColor="text1"/>
          <w:sz w:val="24"/>
          <w:szCs w:val="24"/>
          <w:u w:val="singl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w w:val="95"/>
          <w:sz w:val="24"/>
          <w:szCs w:val="24"/>
          <w14:textFill>
            <w14:solidFill>
              <w14:schemeClr w14:val="tx1"/>
            </w14:solidFill>
          </w14:textFill>
        </w:rPr>
        <w:t>（盖单位章）</w:t>
      </w:r>
    </w:p>
    <w:p>
      <w:pPr>
        <w:pStyle w:val="11"/>
        <w:keepNext w:val="0"/>
        <w:keepLines w:val="0"/>
        <w:pageBreakBefore w:val="0"/>
        <w:widowControl w:val="0"/>
        <w:tabs>
          <w:tab w:val="left" w:pos="3807"/>
          <w:tab w:val="left" w:pos="4541"/>
        </w:tabs>
        <w:kinsoku/>
        <w:wordWrap/>
        <w:overflowPunct/>
        <w:topLinePunct w:val="0"/>
        <w:autoSpaceDE/>
        <w:autoSpaceDN/>
        <w:bidi w:val="0"/>
        <w:adjustRightInd/>
        <w:snapToGrid/>
        <w:spacing w:after="0" w:line="480" w:lineRule="exact"/>
        <w:ind w:right="0"/>
        <w:jc w:val="both"/>
        <w:textAlignment w:val="auto"/>
        <w:rPr>
          <w:rFonts w:hint="eastAsia" w:ascii="仿宋_GB2312" w:hAnsi="仿宋_GB2312" w:eastAsia="仿宋_GB2312" w:cs="仿宋_GB2312"/>
          <w:color w:val="000000" w:themeColor="text1"/>
          <w:spacing w:val="-14"/>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法定代表人或其委托代理人：</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u w:val="single"/>
          <w14:textFill>
            <w14:solidFill>
              <w14:schemeClr w14:val="tx1"/>
            </w14:solidFill>
          </w14:textFill>
        </w:rPr>
        <w:tab/>
      </w:r>
      <w:r>
        <w:rPr>
          <w:rFonts w:hint="eastAsia" w:ascii="仿宋_GB2312" w:hAnsi="仿宋_GB2312" w:eastAsia="仿宋_GB2312" w:cs="仿宋_GB2312"/>
          <w:color w:val="000000" w:themeColor="text1"/>
          <w:sz w:val="24"/>
          <w:szCs w:val="24"/>
          <w:u w:val="singl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（签字</w:t>
      </w:r>
      <w:r>
        <w:rPr>
          <w:rFonts w:hint="eastAsia" w:ascii="仿宋_GB2312" w:hAnsi="仿宋_GB2312" w:eastAsia="仿宋_GB2312" w:cs="仿宋_GB2312"/>
          <w:color w:val="000000" w:themeColor="text1"/>
          <w:spacing w:val="-14"/>
          <w:sz w:val="24"/>
          <w:szCs w:val="24"/>
          <w14:textFill>
            <w14:solidFill>
              <w14:schemeClr w14:val="tx1"/>
            </w14:solidFill>
          </w14:textFill>
        </w:rPr>
        <w:t xml:space="preserve">） </w:t>
      </w:r>
    </w:p>
    <w:p>
      <w:pPr>
        <w:pStyle w:val="11"/>
        <w:keepNext w:val="0"/>
        <w:keepLines w:val="0"/>
        <w:pageBreakBefore w:val="0"/>
        <w:widowControl w:val="0"/>
        <w:tabs>
          <w:tab w:val="left" w:pos="3807"/>
          <w:tab w:val="left" w:pos="4541"/>
        </w:tabs>
        <w:kinsoku/>
        <w:wordWrap/>
        <w:overflowPunct/>
        <w:topLinePunct w:val="0"/>
        <w:autoSpaceDE/>
        <w:autoSpaceDN/>
        <w:bidi w:val="0"/>
        <w:adjustRightInd/>
        <w:snapToGrid/>
        <w:spacing w:after="0" w:line="480" w:lineRule="exact"/>
        <w:ind w:right="0"/>
        <w:jc w:val="both"/>
        <w:textAlignment w:val="auto"/>
        <w:rPr>
          <w:rFonts w:hint="eastAsia" w:ascii="仿宋_GB2312" w:hAnsi="仿宋_GB2312" w:eastAsia="仿宋_GB2312" w:cs="仿宋_GB2312"/>
          <w:color w:val="000000" w:themeColor="text1"/>
          <w:spacing w:val="-17"/>
          <w:sz w:val="24"/>
          <w:szCs w:val="24"/>
          <w:u w:val="single"/>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地址：</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u w:val="single"/>
          <w14:textFill>
            <w14:solidFill>
              <w14:schemeClr w14:val="tx1"/>
            </w14:solidFill>
          </w14:textFill>
        </w:rPr>
        <w:tab/>
      </w:r>
      <w:r>
        <w:rPr>
          <w:rFonts w:hint="eastAsia" w:ascii="仿宋_GB2312" w:hAnsi="仿宋_GB2312" w:eastAsia="仿宋_GB2312" w:cs="仿宋_GB2312"/>
          <w:color w:val="000000" w:themeColor="text1"/>
          <w:sz w:val="24"/>
          <w:szCs w:val="24"/>
          <w:u w:val="single"/>
          <w14:textFill>
            <w14:solidFill>
              <w14:schemeClr w14:val="tx1"/>
            </w14:solidFill>
          </w14:textFill>
        </w:rPr>
        <w:tab/>
      </w:r>
      <w:r>
        <w:rPr>
          <w:rFonts w:hint="eastAsia" w:ascii="仿宋_GB2312" w:hAnsi="仿宋_GB2312" w:eastAsia="仿宋_GB2312" w:cs="仿宋_GB2312"/>
          <w:color w:val="000000" w:themeColor="text1"/>
          <w:spacing w:val="-17"/>
          <w:sz w:val="24"/>
          <w:szCs w:val="24"/>
          <w:u w:val="single"/>
          <w14:textFill>
            <w14:solidFill>
              <w14:schemeClr w14:val="tx1"/>
            </w14:solidFill>
          </w14:textFill>
        </w:rPr>
        <w:t xml:space="preserve">. </w:t>
      </w:r>
    </w:p>
    <w:p>
      <w:pPr>
        <w:pStyle w:val="11"/>
        <w:keepNext w:val="0"/>
        <w:keepLines w:val="0"/>
        <w:pageBreakBefore w:val="0"/>
        <w:widowControl w:val="0"/>
        <w:tabs>
          <w:tab w:val="left" w:pos="3807"/>
          <w:tab w:val="left" w:pos="4541"/>
        </w:tabs>
        <w:kinsoku/>
        <w:wordWrap/>
        <w:overflowPunct/>
        <w:topLinePunct w:val="0"/>
        <w:autoSpaceDE/>
        <w:autoSpaceDN/>
        <w:bidi w:val="0"/>
        <w:adjustRightInd/>
        <w:snapToGrid/>
        <w:spacing w:after="0" w:line="480" w:lineRule="exact"/>
        <w:ind w:right="0"/>
        <w:jc w:val="both"/>
        <w:textAlignment w:val="auto"/>
        <w:rPr>
          <w:rFonts w:hint="eastAsia" w:ascii="仿宋_GB2312" w:hAnsi="仿宋_GB2312" w:eastAsia="仿宋_GB2312" w:cs="仿宋_GB2312"/>
          <w:color w:val="000000" w:themeColor="text1"/>
          <w:spacing w:val="-17"/>
          <w:sz w:val="24"/>
          <w:szCs w:val="24"/>
          <w:u w:val="single"/>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邮政编码：</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u w:val="single"/>
          <w14:textFill>
            <w14:solidFill>
              <w14:schemeClr w14:val="tx1"/>
            </w14:solidFill>
          </w14:textFill>
        </w:rPr>
        <w:tab/>
      </w:r>
      <w:r>
        <w:rPr>
          <w:rFonts w:hint="eastAsia" w:ascii="仿宋_GB2312" w:hAnsi="仿宋_GB2312" w:eastAsia="仿宋_GB2312" w:cs="仿宋_GB2312"/>
          <w:color w:val="000000" w:themeColor="text1"/>
          <w:sz w:val="24"/>
          <w:szCs w:val="24"/>
          <w:u w:val="single"/>
          <w14:textFill>
            <w14:solidFill>
              <w14:schemeClr w14:val="tx1"/>
            </w14:solidFill>
          </w14:textFill>
        </w:rPr>
        <w:tab/>
      </w:r>
      <w:r>
        <w:rPr>
          <w:rFonts w:hint="eastAsia" w:ascii="仿宋_GB2312" w:hAnsi="仿宋_GB2312" w:eastAsia="仿宋_GB2312" w:cs="仿宋_GB2312"/>
          <w:color w:val="000000" w:themeColor="text1"/>
          <w:spacing w:val="-17"/>
          <w:sz w:val="24"/>
          <w:szCs w:val="24"/>
          <w:u w:val="single"/>
          <w14:textFill>
            <w14:solidFill>
              <w14:schemeClr w14:val="tx1"/>
            </w14:solidFill>
          </w14:textFill>
        </w:rPr>
        <w:t xml:space="preserve">. </w:t>
      </w:r>
    </w:p>
    <w:p>
      <w:pPr>
        <w:pStyle w:val="11"/>
        <w:keepNext w:val="0"/>
        <w:keepLines w:val="0"/>
        <w:pageBreakBefore w:val="0"/>
        <w:widowControl w:val="0"/>
        <w:tabs>
          <w:tab w:val="left" w:pos="3807"/>
          <w:tab w:val="left" w:pos="4541"/>
        </w:tabs>
        <w:kinsoku/>
        <w:wordWrap/>
        <w:overflowPunct/>
        <w:topLinePunct w:val="0"/>
        <w:autoSpaceDE/>
        <w:autoSpaceDN/>
        <w:bidi w:val="0"/>
        <w:adjustRightInd/>
        <w:snapToGrid/>
        <w:spacing w:after="0" w:line="480" w:lineRule="exact"/>
        <w:ind w:right="0"/>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电话：</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u w:val="single"/>
          <w14:textFill>
            <w14:solidFill>
              <w14:schemeClr w14:val="tx1"/>
            </w14:solidFill>
          </w14:textFill>
        </w:rPr>
        <w:tab/>
      </w:r>
      <w:r>
        <w:rPr>
          <w:rFonts w:hint="eastAsia" w:ascii="仿宋_GB2312" w:hAnsi="仿宋_GB2312" w:eastAsia="仿宋_GB2312" w:cs="仿宋_GB2312"/>
          <w:color w:val="000000" w:themeColor="text1"/>
          <w:sz w:val="24"/>
          <w:szCs w:val="24"/>
          <w:u w:val="single"/>
          <w14:textFill>
            <w14:solidFill>
              <w14:schemeClr w14:val="tx1"/>
            </w14:solidFill>
          </w14:textFill>
        </w:rPr>
        <w:tab/>
      </w:r>
      <w:r>
        <w:rPr>
          <w:rFonts w:hint="eastAsia" w:ascii="仿宋_GB2312" w:hAnsi="仿宋_GB2312" w:eastAsia="仿宋_GB2312" w:cs="仿宋_GB2312"/>
          <w:color w:val="000000" w:themeColor="text1"/>
          <w:spacing w:val="-17"/>
          <w:sz w:val="24"/>
          <w:szCs w:val="24"/>
          <w:u w:val="single"/>
          <w14:textFill>
            <w14:solidFill>
              <w14:schemeClr w14:val="tx1"/>
            </w14:solidFill>
          </w14:textFill>
        </w:rPr>
        <w:t xml:space="preserve">. </w:t>
      </w:r>
    </w:p>
    <w:p>
      <w:pPr>
        <w:pStyle w:val="11"/>
        <w:keepNext w:val="0"/>
        <w:keepLines w:val="0"/>
        <w:pageBreakBefore w:val="0"/>
        <w:widowControl w:val="0"/>
        <w:tabs>
          <w:tab w:val="left" w:pos="525"/>
          <w:tab w:val="left" w:pos="1051"/>
          <w:tab w:val="left" w:pos="1574"/>
        </w:tabs>
        <w:kinsoku/>
        <w:wordWrap/>
        <w:overflowPunct/>
        <w:topLinePunct w:val="0"/>
        <w:autoSpaceDE/>
        <w:autoSpaceDN/>
        <w:bidi w:val="0"/>
        <w:adjustRightInd/>
        <w:snapToGrid/>
        <w:spacing w:after="0" w:line="480" w:lineRule="exact"/>
        <w:ind w:right="0"/>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w w:val="99"/>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u w:val="single"/>
          <w14:textFill>
            <w14:solidFill>
              <w14:schemeClr w14:val="tx1"/>
            </w14:solidFill>
          </w14:textFill>
        </w:rPr>
        <w:tab/>
      </w:r>
      <w:r>
        <w:rPr>
          <w:rFonts w:hint="eastAsia" w:ascii="仿宋_GB2312" w:hAnsi="仿宋_GB2312" w:eastAsia="仿宋_GB2312" w:cs="仿宋_GB2312"/>
          <w:color w:val="000000" w:themeColor="text1"/>
          <w:sz w:val="24"/>
          <w:szCs w:val="24"/>
          <w14:textFill>
            <w14:solidFill>
              <w14:schemeClr w14:val="tx1"/>
            </w14:solidFill>
          </w14:textFill>
        </w:rPr>
        <w:t>年</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u w:val="single"/>
          <w14:textFill>
            <w14:solidFill>
              <w14:schemeClr w14:val="tx1"/>
            </w14:solidFill>
          </w14:textFill>
        </w:rPr>
        <w:tab/>
      </w:r>
      <w:r>
        <w:rPr>
          <w:rFonts w:hint="eastAsia" w:ascii="仿宋_GB2312" w:hAnsi="仿宋_GB2312" w:eastAsia="仿宋_GB2312" w:cs="仿宋_GB2312"/>
          <w:color w:val="000000" w:themeColor="text1"/>
          <w:sz w:val="24"/>
          <w:szCs w:val="24"/>
          <w14:textFill>
            <w14:solidFill>
              <w14:schemeClr w14:val="tx1"/>
            </w14:solidFill>
          </w14:textFill>
        </w:rPr>
        <w:t>月</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u w:val="single"/>
          <w14:textFill>
            <w14:solidFill>
              <w14:schemeClr w14:val="tx1"/>
            </w14:solidFill>
          </w14:textFill>
        </w:rPr>
        <w:tab/>
      </w:r>
      <w:r>
        <w:rPr>
          <w:rFonts w:hint="eastAsia" w:ascii="仿宋_GB2312" w:hAnsi="仿宋_GB2312" w:eastAsia="仿宋_GB2312" w:cs="仿宋_GB2312"/>
          <w:color w:val="000000" w:themeColor="text1"/>
          <w:w w:val="95"/>
          <w:sz w:val="24"/>
          <w:szCs w:val="24"/>
          <w14:textFill>
            <w14:solidFill>
              <w14:schemeClr w14:val="tx1"/>
            </w14:solidFill>
          </w14:textFill>
        </w:rPr>
        <w:t>日</w:t>
      </w:r>
    </w:p>
    <w:p>
      <w:pPr>
        <w:spacing w:after="0"/>
        <w:jc w:val="right"/>
        <w:rPr>
          <w:rFonts w:hint="eastAsia" w:ascii="仿宋_GB2312" w:hAnsi="仿宋_GB2312" w:eastAsia="仿宋_GB2312" w:cs="仿宋_GB2312"/>
          <w:color w:val="000000" w:themeColor="text1"/>
          <w:sz w:val="24"/>
          <w:szCs w:val="24"/>
          <w14:textFill>
            <w14:solidFill>
              <w14:schemeClr w14:val="tx1"/>
            </w14:solidFill>
          </w14:textFill>
        </w:rPr>
        <w:sectPr>
          <w:pgSz w:w="11910" w:h="16840"/>
          <w:pgMar w:top="1340" w:right="1180" w:bottom="1040" w:left="1180" w:header="897" w:footer="845" w:gutter="0"/>
          <w:pgNumType w:fmt="decimal"/>
          <w:cols w:space="720" w:num="1"/>
        </w:sectPr>
      </w:pPr>
    </w:p>
    <w:p>
      <w:pPr>
        <w:pStyle w:val="8"/>
        <w:spacing w:before="142"/>
        <w:rPr>
          <w:rFonts w:hint="eastAsia" w:hAnsi="Calibri" w:cs="Times New Roman"/>
          <w:kern w:val="2"/>
          <w:sz w:val="24"/>
          <w:szCs w:val="24"/>
          <w:lang w:val="en-US" w:eastAsia="zh-CN" w:bidi="ar-SA"/>
        </w:rPr>
      </w:pPr>
      <w:r>
        <w:rPr>
          <w:rFonts w:hint="eastAsia" w:hAnsi="Calibri" w:cs="Times New Roman"/>
          <w:kern w:val="2"/>
          <w:sz w:val="24"/>
          <w:szCs w:val="24"/>
          <w:lang w:val="en-US" w:eastAsia="zh-CN" w:bidi="ar-SA"/>
        </w:rPr>
        <w:t>（四）拟委任的项目劳务施工负责人简历</w:t>
      </w:r>
    </w:p>
    <w:p>
      <w:pPr>
        <w:pStyle w:val="11"/>
        <w:rPr>
          <w:rFonts w:ascii="黑体"/>
          <w:sz w:val="16"/>
        </w:rPr>
      </w:pPr>
    </w:p>
    <w:tbl>
      <w:tblPr>
        <w:tblStyle w:val="16"/>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14"/>
        <w:gridCol w:w="1461"/>
        <w:gridCol w:w="652"/>
        <w:gridCol w:w="442"/>
        <w:gridCol w:w="212"/>
        <w:gridCol w:w="1491"/>
        <w:gridCol w:w="1283"/>
        <w:gridCol w:w="396"/>
        <w:gridCol w:w="20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314" w:type="dxa"/>
          </w:tcPr>
          <w:p>
            <w:pPr>
              <w:pStyle w:val="20"/>
              <w:tabs>
                <w:tab w:val="left" w:pos="757"/>
              </w:tabs>
              <w:spacing w:before="148"/>
              <w:ind w:left="337"/>
              <w:rPr>
                <w:rFonts w:hint="eastAsia" w:ascii="仿宋_GB2312" w:hAnsi="仿宋_GB2312" w:eastAsia="仿宋_GB2312" w:cs="仿宋_GB2312"/>
                <w:sz w:val="21"/>
              </w:rPr>
            </w:pPr>
            <w:r>
              <w:rPr>
                <w:rFonts w:hint="eastAsia" w:ascii="仿宋_GB2312" w:hAnsi="仿宋_GB2312" w:eastAsia="仿宋_GB2312" w:cs="仿宋_GB2312"/>
                <w:sz w:val="21"/>
              </w:rPr>
              <w:t>姓</w:t>
            </w:r>
            <w:r>
              <w:rPr>
                <w:rFonts w:hint="eastAsia" w:ascii="仿宋_GB2312" w:hAnsi="仿宋_GB2312" w:eastAsia="仿宋_GB2312" w:cs="仿宋_GB2312"/>
                <w:sz w:val="21"/>
              </w:rPr>
              <w:tab/>
            </w:r>
            <w:r>
              <w:rPr>
                <w:rFonts w:hint="eastAsia" w:ascii="仿宋_GB2312" w:hAnsi="仿宋_GB2312" w:eastAsia="仿宋_GB2312" w:cs="仿宋_GB2312"/>
                <w:sz w:val="21"/>
              </w:rPr>
              <w:t>名</w:t>
            </w:r>
          </w:p>
        </w:tc>
        <w:tc>
          <w:tcPr>
            <w:tcW w:w="1461" w:type="dxa"/>
          </w:tcPr>
          <w:p>
            <w:pPr>
              <w:pStyle w:val="20"/>
              <w:rPr>
                <w:rFonts w:hint="eastAsia" w:ascii="仿宋_GB2312" w:hAnsi="仿宋_GB2312" w:eastAsia="仿宋_GB2312" w:cs="仿宋_GB2312"/>
                <w:sz w:val="20"/>
              </w:rPr>
            </w:pPr>
          </w:p>
        </w:tc>
        <w:tc>
          <w:tcPr>
            <w:tcW w:w="1306" w:type="dxa"/>
            <w:gridSpan w:val="3"/>
          </w:tcPr>
          <w:p>
            <w:pPr>
              <w:pStyle w:val="20"/>
              <w:spacing w:before="148"/>
              <w:ind w:left="389"/>
              <w:rPr>
                <w:rFonts w:hint="eastAsia" w:ascii="仿宋_GB2312" w:hAnsi="仿宋_GB2312" w:eastAsia="仿宋_GB2312" w:cs="仿宋_GB2312"/>
                <w:sz w:val="21"/>
              </w:rPr>
            </w:pPr>
            <w:r>
              <w:rPr>
                <w:rFonts w:hint="eastAsia" w:ascii="仿宋_GB2312" w:hAnsi="仿宋_GB2312" w:eastAsia="仿宋_GB2312" w:cs="仿宋_GB2312"/>
                <w:sz w:val="21"/>
              </w:rPr>
              <w:t>年 龄</w:t>
            </w:r>
          </w:p>
        </w:tc>
        <w:tc>
          <w:tcPr>
            <w:tcW w:w="1491" w:type="dxa"/>
          </w:tcPr>
          <w:p>
            <w:pPr>
              <w:pStyle w:val="20"/>
              <w:rPr>
                <w:rFonts w:hint="eastAsia" w:ascii="仿宋_GB2312" w:hAnsi="仿宋_GB2312" w:eastAsia="仿宋_GB2312" w:cs="仿宋_GB2312"/>
                <w:sz w:val="20"/>
              </w:rPr>
            </w:pPr>
          </w:p>
        </w:tc>
        <w:tc>
          <w:tcPr>
            <w:tcW w:w="1679" w:type="dxa"/>
            <w:gridSpan w:val="2"/>
          </w:tcPr>
          <w:p>
            <w:pPr>
              <w:pStyle w:val="20"/>
              <w:spacing w:before="148"/>
              <w:ind w:left="187" w:right="179"/>
              <w:jc w:val="center"/>
              <w:rPr>
                <w:rFonts w:hint="eastAsia" w:ascii="仿宋_GB2312" w:hAnsi="仿宋_GB2312" w:eastAsia="仿宋_GB2312" w:cs="仿宋_GB2312"/>
                <w:sz w:val="21"/>
              </w:rPr>
            </w:pPr>
            <w:r>
              <w:rPr>
                <w:rFonts w:hint="eastAsia" w:ascii="仿宋_GB2312" w:hAnsi="仿宋_GB2312" w:eastAsia="仿宋_GB2312" w:cs="仿宋_GB2312"/>
                <w:sz w:val="21"/>
              </w:rPr>
              <w:t>学 历</w:t>
            </w:r>
          </w:p>
        </w:tc>
        <w:tc>
          <w:tcPr>
            <w:tcW w:w="2036" w:type="dxa"/>
          </w:tcPr>
          <w:p>
            <w:pPr>
              <w:pStyle w:val="20"/>
              <w:rPr>
                <w:rFonts w:hint="eastAsia" w:ascii="仿宋_GB2312" w:hAnsi="仿宋_GB2312" w:eastAsia="仿宋_GB2312" w:cs="仿宋_GB2312"/>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6" w:hRule="atLeast"/>
        </w:trPr>
        <w:tc>
          <w:tcPr>
            <w:tcW w:w="1314" w:type="dxa"/>
          </w:tcPr>
          <w:p>
            <w:pPr>
              <w:pStyle w:val="20"/>
              <w:spacing w:before="3"/>
              <w:rPr>
                <w:rFonts w:hint="eastAsia" w:ascii="仿宋_GB2312" w:hAnsi="仿宋_GB2312" w:eastAsia="仿宋_GB2312" w:cs="仿宋_GB2312"/>
                <w:sz w:val="14"/>
              </w:rPr>
            </w:pPr>
          </w:p>
          <w:p>
            <w:pPr>
              <w:pStyle w:val="20"/>
              <w:tabs>
                <w:tab w:val="left" w:pos="757"/>
              </w:tabs>
              <w:ind w:left="337"/>
              <w:rPr>
                <w:rFonts w:hint="eastAsia" w:ascii="仿宋_GB2312" w:hAnsi="仿宋_GB2312" w:eastAsia="仿宋_GB2312" w:cs="仿宋_GB2312"/>
                <w:sz w:val="21"/>
              </w:rPr>
            </w:pPr>
            <w:r>
              <w:rPr>
                <w:rFonts w:hint="eastAsia" w:ascii="仿宋_GB2312" w:hAnsi="仿宋_GB2312" w:eastAsia="仿宋_GB2312" w:cs="仿宋_GB2312"/>
                <w:sz w:val="21"/>
              </w:rPr>
              <w:t>职</w:t>
            </w:r>
            <w:r>
              <w:rPr>
                <w:rFonts w:hint="eastAsia" w:ascii="仿宋_GB2312" w:hAnsi="仿宋_GB2312" w:eastAsia="仿宋_GB2312" w:cs="仿宋_GB2312"/>
                <w:sz w:val="21"/>
              </w:rPr>
              <w:tab/>
            </w:r>
            <w:r>
              <w:rPr>
                <w:rFonts w:hint="eastAsia" w:ascii="仿宋_GB2312" w:hAnsi="仿宋_GB2312" w:eastAsia="仿宋_GB2312" w:cs="仿宋_GB2312"/>
                <w:sz w:val="21"/>
              </w:rPr>
              <w:t>称</w:t>
            </w:r>
          </w:p>
        </w:tc>
        <w:tc>
          <w:tcPr>
            <w:tcW w:w="1461" w:type="dxa"/>
          </w:tcPr>
          <w:p>
            <w:pPr>
              <w:pStyle w:val="20"/>
              <w:rPr>
                <w:rFonts w:hint="eastAsia" w:ascii="仿宋_GB2312" w:hAnsi="仿宋_GB2312" w:eastAsia="仿宋_GB2312" w:cs="仿宋_GB2312"/>
                <w:sz w:val="20"/>
              </w:rPr>
            </w:pPr>
          </w:p>
        </w:tc>
        <w:tc>
          <w:tcPr>
            <w:tcW w:w="1306" w:type="dxa"/>
            <w:gridSpan w:val="3"/>
          </w:tcPr>
          <w:p>
            <w:pPr>
              <w:pStyle w:val="20"/>
              <w:spacing w:before="24"/>
              <w:ind w:left="432" w:right="426"/>
              <w:jc w:val="center"/>
              <w:rPr>
                <w:rFonts w:hint="eastAsia" w:ascii="仿宋_GB2312" w:hAnsi="仿宋_GB2312" w:eastAsia="仿宋_GB2312" w:cs="仿宋_GB2312"/>
                <w:sz w:val="21"/>
              </w:rPr>
            </w:pPr>
            <w:r>
              <w:rPr>
                <w:rFonts w:hint="eastAsia" w:ascii="仿宋_GB2312" w:hAnsi="仿宋_GB2312" w:eastAsia="仿宋_GB2312" w:cs="仿宋_GB2312"/>
                <w:spacing w:val="-1"/>
                <w:w w:val="95"/>
                <w:sz w:val="21"/>
              </w:rPr>
              <w:t>单位</w:t>
            </w:r>
          </w:p>
          <w:p>
            <w:pPr>
              <w:pStyle w:val="20"/>
              <w:spacing w:before="48"/>
              <w:ind w:left="432" w:right="426"/>
              <w:jc w:val="center"/>
              <w:rPr>
                <w:rFonts w:hint="eastAsia" w:ascii="仿宋_GB2312" w:hAnsi="仿宋_GB2312" w:eastAsia="仿宋_GB2312" w:cs="仿宋_GB2312"/>
                <w:sz w:val="21"/>
              </w:rPr>
            </w:pPr>
            <w:r>
              <w:rPr>
                <w:rFonts w:hint="eastAsia" w:ascii="仿宋_GB2312" w:hAnsi="仿宋_GB2312" w:eastAsia="仿宋_GB2312" w:cs="仿宋_GB2312"/>
                <w:spacing w:val="-1"/>
                <w:w w:val="95"/>
                <w:sz w:val="21"/>
              </w:rPr>
              <w:t>职务</w:t>
            </w:r>
          </w:p>
        </w:tc>
        <w:tc>
          <w:tcPr>
            <w:tcW w:w="1491" w:type="dxa"/>
          </w:tcPr>
          <w:p>
            <w:pPr>
              <w:pStyle w:val="20"/>
              <w:rPr>
                <w:rFonts w:hint="eastAsia" w:ascii="仿宋_GB2312" w:hAnsi="仿宋_GB2312" w:eastAsia="仿宋_GB2312" w:cs="仿宋_GB2312"/>
                <w:sz w:val="20"/>
              </w:rPr>
            </w:pPr>
          </w:p>
        </w:tc>
        <w:tc>
          <w:tcPr>
            <w:tcW w:w="1679" w:type="dxa"/>
            <w:gridSpan w:val="2"/>
          </w:tcPr>
          <w:p>
            <w:pPr>
              <w:pStyle w:val="20"/>
              <w:spacing w:before="24"/>
              <w:ind w:left="187" w:right="182"/>
              <w:jc w:val="center"/>
              <w:rPr>
                <w:rFonts w:hint="eastAsia" w:ascii="仿宋_GB2312" w:hAnsi="仿宋_GB2312" w:eastAsia="仿宋_GB2312" w:cs="仿宋_GB2312"/>
                <w:sz w:val="21"/>
              </w:rPr>
            </w:pPr>
            <w:r>
              <w:rPr>
                <w:rFonts w:hint="eastAsia" w:ascii="仿宋_GB2312" w:hAnsi="仿宋_GB2312" w:eastAsia="仿宋_GB2312" w:cs="仿宋_GB2312"/>
                <w:sz w:val="21"/>
              </w:rPr>
              <w:t>拟在本标段</w:t>
            </w:r>
          </w:p>
          <w:p>
            <w:pPr>
              <w:pStyle w:val="20"/>
              <w:spacing w:before="48"/>
              <w:ind w:left="187" w:right="182"/>
              <w:jc w:val="center"/>
              <w:rPr>
                <w:rFonts w:hint="eastAsia" w:ascii="仿宋_GB2312" w:hAnsi="仿宋_GB2312" w:eastAsia="仿宋_GB2312" w:cs="仿宋_GB2312"/>
                <w:sz w:val="21"/>
              </w:rPr>
            </w:pPr>
            <w:r>
              <w:rPr>
                <w:rFonts w:hint="eastAsia" w:ascii="仿宋_GB2312" w:hAnsi="仿宋_GB2312" w:eastAsia="仿宋_GB2312" w:cs="仿宋_GB2312"/>
                <w:sz w:val="21"/>
              </w:rPr>
              <w:t>工程担任职务</w:t>
            </w:r>
          </w:p>
        </w:tc>
        <w:tc>
          <w:tcPr>
            <w:tcW w:w="2036" w:type="dxa"/>
          </w:tcPr>
          <w:p>
            <w:pPr>
              <w:pStyle w:val="20"/>
              <w:rPr>
                <w:rFonts w:hint="eastAsia" w:ascii="仿宋_GB2312" w:hAnsi="仿宋_GB2312" w:eastAsia="仿宋_GB2312" w:cs="仿宋_GB2312"/>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314" w:type="dxa"/>
          </w:tcPr>
          <w:p>
            <w:pPr>
              <w:pStyle w:val="20"/>
              <w:spacing w:before="149"/>
              <w:ind w:left="231"/>
              <w:rPr>
                <w:rFonts w:hint="eastAsia" w:ascii="仿宋_GB2312" w:hAnsi="仿宋_GB2312" w:eastAsia="仿宋_GB2312" w:cs="仿宋_GB2312"/>
                <w:sz w:val="21"/>
              </w:rPr>
            </w:pPr>
            <w:r>
              <w:rPr>
                <w:rFonts w:hint="eastAsia" w:ascii="仿宋_GB2312" w:hAnsi="仿宋_GB2312" w:eastAsia="仿宋_GB2312" w:cs="仿宋_GB2312"/>
                <w:sz w:val="21"/>
              </w:rPr>
              <w:t>毕业学校</w:t>
            </w:r>
          </w:p>
        </w:tc>
        <w:tc>
          <w:tcPr>
            <w:tcW w:w="7973" w:type="dxa"/>
            <w:gridSpan w:val="8"/>
          </w:tcPr>
          <w:p>
            <w:pPr>
              <w:pStyle w:val="20"/>
              <w:tabs>
                <w:tab w:val="left" w:pos="518"/>
                <w:tab w:val="left" w:pos="3038"/>
                <w:tab w:val="left" w:pos="4298"/>
                <w:tab w:val="left" w:pos="5661"/>
              </w:tabs>
              <w:spacing w:before="149"/>
              <w:ind w:left="97"/>
              <w:rPr>
                <w:rFonts w:hint="eastAsia" w:ascii="仿宋_GB2312" w:hAnsi="仿宋_GB2312" w:eastAsia="仿宋_GB2312" w:cs="仿宋_GB2312"/>
                <w:sz w:val="21"/>
              </w:rPr>
            </w:pPr>
            <w:r>
              <w:rPr>
                <w:rFonts w:hint="eastAsia" w:ascii="仿宋_GB2312" w:hAnsi="仿宋_GB2312" w:eastAsia="仿宋_GB2312" w:cs="仿宋_GB2312"/>
                <w:w w:val="99"/>
                <w:sz w:val="21"/>
                <w:u w:val="single"/>
              </w:rPr>
              <w:t xml:space="preserve"> </w:t>
            </w:r>
            <w:r>
              <w:rPr>
                <w:rFonts w:hint="eastAsia" w:ascii="仿宋_GB2312" w:hAnsi="仿宋_GB2312" w:eastAsia="仿宋_GB2312" w:cs="仿宋_GB2312"/>
                <w:sz w:val="21"/>
                <w:u w:val="single"/>
              </w:rPr>
              <w:tab/>
            </w:r>
            <w:r>
              <w:rPr>
                <w:rFonts w:hint="eastAsia" w:ascii="仿宋_GB2312" w:hAnsi="仿宋_GB2312" w:eastAsia="仿宋_GB2312" w:cs="仿宋_GB2312"/>
                <w:sz w:val="21"/>
              </w:rPr>
              <w:t>年</w:t>
            </w:r>
            <w:r>
              <w:rPr>
                <w:rFonts w:hint="eastAsia" w:ascii="仿宋_GB2312" w:hAnsi="仿宋_GB2312" w:eastAsia="仿宋_GB2312" w:cs="仿宋_GB2312"/>
                <w:spacing w:val="102"/>
                <w:sz w:val="21"/>
                <w:u w:val="single"/>
              </w:rPr>
              <w:t xml:space="preserve"> </w:t>
            </w:r>
            <w:r>
              <w:rPr>
                <w:rFonts w:hint="eastAsia" w:ascii="仿宋_GB2312" w:hAnsi="仿宋_GB2312" w:eastAsia="仿宋_GB2312" w:cs="仿宋_GB2312"/>
                <w:sz w:val="21"/>
              </w:rPr>
              <w:t>月毕业于</w:t>
            </w:r>
            <w:r>
              <w:rPr>
                <w:rFonts w:hint="eastAsia" w:ascii="仿宋_GB2312" w:hAnsi="仿宋_GB2312" w:eastAsia="仿宋_GB2312" w:cs="仿宋_GB2312"/>
                <w:sz w:val="21"/>
                <w:u w:val="single"/>
              </w:rPr>
              <w:t xml:space="preserve"> </w:t>
            </w:r>
            <w:r>
              <w:rPr>
                <w:rFonts w:hint="eastAsia" w:ascii="仿宋_GB2312" w:hAnsi="仿宋_GB2312" w:eastAsia="仿宋_GB2312" w:cs="仿宋_GB2312"/>
                <w:sz w:val="21"/>
                <w:u w:val="single"/>
              </w:rPr>
              <w:tab/>
            </w:r>
            <w:r>
              <w:rPr>
                <w:rFonts w:hint="eastAsia" w:ascii="仿宋_GB2312" w:hAnsi="仿宋_GB2312" w:eastAsia="仿宋_GB2312" w:cs="仿宋_GB2312"/>
                <w:sz w:val="21"/>
              </w:rPr>
              <w:t>学校</w:t>
            </w:r>
            <w:r>
              <w:rPr>
                <w:rFonts w:hint="eastAsia" w:ascii="仿宋_GB2312" w:hAnsi="仿宋_GB2312" w:eastAsia="仿宋_GB2312" w:cs="仿宋_GB2312"/>
                <w:sz w:val="21"/>
                <w:u w:val="single"/>
              </w:rPr>
              <w:t xml:space="preserve"> </w:t>
            </w:r>
            <w:r>
              <w:rPr>
                <w:rFonts w:hint="eastAsia" w:ascii="仿宋_GB2312" w:hAnsi="仿宋_GB2312" w:eastAsia="仿宋_GB2312" w:cs="仿宋_GB2312"/>
                <w:sz w:val="21"/>
                <w:u w:val="single"/>
              </w:rPr>
              <w:tab/>
            </w:r>
            <w:r>
              <w:rPr>
                <w:rFonts w:hint="eastAsia" w:ascii="仿宋_GB2312" w:hAnsi="仿宋_GB2312" w:eastAsia="仿宋_GB2312" w:cs="仿宋_GB2312"/>
                <w:sz w:val="21"/>
              </w:rPr>
              <w:t>专业，学制</w:t>
            </w:r>
            <w:r>
              <w:rPr>
                <w:rFonts w:hint="eastAsia" w:ascii="仿宋_GB2312" w:hAnsi="仿宋_GB2312" w:eastAsia="仿宋_GB2312" w:cs="仿宋_GB2312"/>
                <w:sz w:val="21"/>
                <w:u w:val="single"/>
              </w:rPr>
              <w:t xml:space="preserve"> </w:t>
            </w:r>
            <w:r>
              <w:rPr>
                <w:rFonts w:hint="eastAsia" w:ascii="仿宋_GB2312" w:hAnsi="仿宋_GB2312" w:eastAsia="仿宋_GB2312" w:cs="仿宋_GB2312"/>
                <w:sz w:val="21"/>
                <w:u w:val="single"/>
              </w:rPr>
              <w:tab/>
            </w:r>
            <w:r>
              <w:rPr>
                <w:rFonts w:hint="eastAsia" w:ascii="仿宋_GB2312" w:hAnsi="仿宋_GB2312" w:eastAsia="仿宋_GB2312" w:cs="仿宋_GB2312"/>
                <w:sz w:val="21"/>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287" w:type="dxa"/>
            <w:gridSpan w:val="9"/>
          </w:tcPr>
          <w:p>
            <w:pPr>
              <w:pStyle w:val="20"/>
              <w:tabs>
                <w:tab w:val="left" w:pos="635"/>
              </w:tabs>
              <w:spacing w:before="148"/>
              <w:ind w:left="6"/>
              <w:jc w:val="center"/>
              <w:rPr>
                <w:rFonts w:hint="eastAsia" w:ascii="仿宋_GB2312" w:hAnsi="仿宋_GB2312" w:eastAsia="仿宋_GB2312" w:cs="仿宋_GB2312"/>
                <w:sz w:val="21"/>
              </w:rPr>
            </w:pPr>
            <w:r>
              <w:rPr>
                <w:rFonts w:hint="eastAsia" w:ascii="仿宋_GB2312" w:hAnsi="仿宋_GB2312" w:eastAsia="仿宋_GB2312" w:cs="仿宋_GB2312"/>
                <w:sz w:val="21"/>
              </w:rPr>
              <w:t>经</w:t>
            </w:r>
            <w:r>
              <w:rPr>
                <w:rFonts w:hint="eastAsia" w:ascii="仿宋_GB2312" w:hAnsi="仿宋_GB2312" w:eastAsia="仿宋_GB2312" w:cs="仿宋_GB2312"/>
                <w:sz w:val="21"/>
              </w:rPr>
              <w:tab/>
            </w:r>
            <w:r>
              <w:rPr>
                <w:rFonts w:hint="eastAsia" w:ascii="仿宋_GB2312" w:hAnsi="仿宋_GB2312" w:eastAsia="仿宋_GB2312" w:cs="仿宋_GB2312"/>
                <w:sz w:val="21"/>
              </w:rPr>
              <w:t>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6" w:hRule="atLeast"/>
        </w:trPr>
        <w:tc>
          <w:tcPr>
            <w:tcW w:w="1314" w:type="dxa"/>
          </w:tcPr>
          <w:p>
            <w:pPr>
              <w:pStyle w:val="20"/>
              <w:spacing w:before="3"/>
              <w:rPr>
                <w:rFonts w:hint="eastAsia" w:ascii="仿宋_GB2312" w:hAnsi="仿宋_GB2312" w:eastAsia="仿宋_GB2312" w:cs="仿宋_GB2312"/>
                <w:sz w:val="14"/>
              </w:rPr>
            </w:pPr>
          </w:p>
          <w:p>
            <w:pPr>
              <w:pStyle w:val="20"/>
              <w:ind w:left="452"/>
              <w:rPr>
                <w:rFonts w:hint="eastAsia" w:ascii="仿宋_GB2312" w:hAnsi="仿宋_GB2312" w:eastAsia="仿宋_GB2312" w:cs="仿宋_GB2312"/>
                <w:sz w:val="21"/>
              </w:rPr>
            </w:pPr>
            <w:r>
              <w:rPr>
                <w:rFonts w:hint="eastAsia" w:ascii="仿宋_GB2312" w:hAnsi="仿宋_GB2312" w:eastAsia="仿宋_GB2312" w:cs="仿宋_GB2312"/>
                <w:sz w:val="21"/>
              </w:rPr>
              <w:t>时间</w:t>
            </w:r>
          </w:p>
        </w:tc>
        <w:tc>
          <w:tcPr>
            <w:tcW w:w="2555" w:type="dxa"/>
            <w:gridSpan w:val="3"/>
          </w:tcPr>
          <w:p>
            <w:pPr>
              <w:pStyle w:val="20"/>
              <w:spacing w:before="3"/>
              <w:rPr>
                <w:rFonts w:hint="eastAsia" w:ascii="仿宋_GB2312" w:hAnsi="仿宋_GB2312" w:eastAsia="仿宋_GB2312" w:cs="仿宋_GB2312"/>
                <w:sz w:val="14"/>
              </w:rPr>
            </w:pPr>
          </w:p>
          <w:p>
            <w:pPr>
              <w:pStyle w:val="20"/>
              <w:ind w:left="232"/>
              <w:rPr>
                <w:rFonts w:hint="eastAsia" w:ascii="仿宋_GB2312" w:hAnsi="仿宋_GB2312" w:eastAsia="仿宋_GB2312" w:cs="仿宋_GB2312"/>
                <w:sz w:val="21"/>
              </w:rPr>
            </w:pPr>
            <w:r>
              <w:rPr>
                <w:rFonts w:hint="eastAsia" w:ascii="仿宋_GB2312" w:hAnsi="仿宋_GB2312" w:eastAsia="仿宋_GB2312" w:cs="仿宋_GB2312"/>
                <w:sz w:val="21"/>
              </w:rPr>
              <w:t>参加过的工程项目名称</w:t>
            </w:r>
          </w:p>
        </w:tc>
        <w:tc>
          <w:tcPr>
            <w:tcW w:w="1703" w:type="dxa"/>
            <w:gridSpan w:val="2"/>
          </w:tcPr>
          <w:p>
            <w:pPr>
              <w:pStyle w:val="20"/>
              <w:spacing w:before="24"/>
              <w:ind w:left="95" w:right="87"/>
              <w:jc w:val="center"/>
              <w:rPr>
                <w:rFonts w:hint="eastAsia" w:ascii="仿宋_GB2312" w:hAnsi="仿宋_GB2312" w:eastAsia="仿宋_GB2312" w:cs="仿宋_GB2312"/>
                <w:sz w:val="21"/>
              </w:rPr>
            </w:pPr>
            <w:r>
              <w:rPr>
                <w:rFonts w:hint="eastAsia" w:ascii="仿宋_GB2312" w:hAnsi="仿宋_GB2312" w:eastAsia="仿宋_GB2312" w:cs="仿宋_GB2312"/>
                <w:sz w:val="21"/>
              </w:rPr>
              <w:t>签约合同价金额</w:t>
            </w:r>
          </w:p>
          <w:p>
            <w:pPr>
              <w:pStyle w:val="20"/>
              <w:spacing w:before="48"/>
              <w:ind w:left="92" w:right="87"/>
              <w:jc w:val="center"/>
              <w:rPr>
                <w:rFonts w:hint="eastAsia" w:ascii="仿宋_GB2312" w:hAnsi="仿宋_GB2312" w:eastAsia="仿宋_GB2312" w:cs="仿宋_GB2312"/>
                <w:sz w:val="21"/>
              </w:rPr>
            </w:pPr>
            <w:r>
              <w:rPr>
                <w:rFonts w:hint="eastAsia" w:ascii="仿宋_GB2312" w:hAnsi="仿宋_GB2312" w:eastAsia="仿宋_GB2312" w:cs="仿宋_GB2312"/>
                <w:sz w:val="21"/>
              </w:rPr>
              <w:t>（万元）</w:t>
            </w:r>
          </w:p>
        </w:tc>
        <w:tc>
          <w:tcPr>
            <w:tcW w:w="1283" w:type="dxa"/>
          </w:tcPr>
          <w:p>
            <w:pPr>
              <w:pStyle w:val="20"/>
              <w:spacing w:before="3"/>
              <w:rPr>
                <w:rFonts w:hint="eastAsia" w:ascii="仿宋_GB2312" w:hAnsi="仿宋_GB2312" w:eastAsia="仿宋_GB2312" w:cs="仿宋_GB2312"/>
                <w:sz w:val="14"/>
              </w:rPr>
            </w:pPr>
          </w:p>
          <w:p>
            <w:pPr>
              <w:pStyle w:val="20"/>
              <w:ind w:left="220"/>
              <w:rPr>
                <w:rFonts w:hint="eastAsia" w:ascii="仿宋_GB2312" w:hAnsi="仿宋_GB2312" w:eastAsia="仿宋_GB2312" w:cs="仿宋_GB2312"/>
                <w:sz w:val="21"/>
              </w:rPr>
            </w:pPr>
            <w:r>
              <w:rPr>
                <w:rFonts w:hint="eastAsia" w:ascii="仿宋_GB2312" w:hAnsi="仿宋_GB2312" w:eastAsia="仿宋_GB2312" w:cs="仿宋_GB2312"/>
                <w:sz w:val="21"/>
              </w:rPr>
              <w:t>担任职务</w:t>
            </w:r>
          </w:p>
        </w:tc>
        <w:tc>
          <w:tcPr>
            <w:tcW w:w="2432" w:type="dxa"/>
            <w:gridSpan w:val="2"/>
          </w:tcPr>
          <w:p>
            <w:pPr>
              <w:pStyle w:val="20"/>
              <w:spacing w:before="3"/>
              <w:rPr>
                <w:rFonts w:hint="eastAsia" w:ascii="仿宋_GB2312" w:hAnsi="仿宋_GB2312" w:eastAsia="仿宋_GB2312" w:cs="仿宋_GB2312"/>
                <w:sz w:val="14"/>
              </w:rPr>
            </w:pPr>
          </w:p>
          <w:p>
            <w:pPr>
              <w:pStyle w:val="20"/>
              <w:ind w:left="108"/>
              <w:rPr>
                <w:rFonts w:hint="eastAsia" w:ascii="仿宋_GB2312" w:hAnsi="仿宋_GB2312" w:eastAsia="仿宋_GB2312" w:cs="仿宋_GB2312"/>
                <w:sz w:val="21"/>
              </w:rPr>
            </w:pPr>
            <w:r>
              <w:rPr>
                <w:rFonts w:hint="eastAsia" w:ascii="仿宋_GB2312" w:hAnsi="仿宋_GB2312" w:eastAsia="仿宋_GB2312" w:cs="仿宋_GB2312"/>
                <w:sz w:val="21"/>
              </w:rPr>
              <w:t>发包人及联系电话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314" w:type="dxa"/>
          </w:tcPr>
          <w:p>
            <w:pPr>
              <w:pStyle w:val="20"/>
              <w:rPr>
                <w:rFonts w:hint="eastAsia" w:ascii="仿宋_GB2312" w:hAnsi="仿宋_GB2312" w:eastAsia="仿宋_GB2312" w:cs="仿宋_GB2312"/>
                <w:sz w:val="20"/>
              </w:rPr>
            </w:pPr>
          </w:p>
        </w:tc>
        <w:tc>
          <w:tcPr>
            <w:tcW w:w="2555" w:type="dxa"/>
            <w:gridSpan w:val="3"/>
          </w:tcPr>
          <w:p>
            <w:pPr>
              <w:pStyle w:val="20"/>
              <w:rPr>
                <w:rFonts w:hint="eastAsia" w:ascii="仿宋_GB2312" w:hAnsi="仿宋_GB2312" w:eastAsia="仿宋_GB2312" w:cs="仿宋_GB2312"/>
                <w:sz w:val="20"/>
              </w:rPr>
            </w:pPr>
          </w:p>
        </w:tc>
        <w:tc>
          <w:tcPr>
            <w:tcW w:w="1703" w:type="dxa"/>
            <w:gridSpan w:val="2"/>
          </w:tcPr>
          <w:p>
            <w:pPr>
              <w:pStyle w:val="20"/>
              <w:rPr>
                <w:rFonts w:hint="eastAsia" w:ascii="仿宋_GB2312" w:hAnsi="仿宋_GB2312" w:eastAsia="仿宋_GB2312" w:cs="仿宋_GB2312"/>
                <w:sz w:val="20"/>
              </w:rPr>
            </w:pPr>
          </w:p>
        </w:tc>
        <w:tc>
          <w:tcPr>
            <w:tcW w:w="1283" w:type="dxa"/>
          </w:tcPr>
          <w:p>
            <w:pPr>
              <w:pStyle w:val="20"/>
              <w:rPr>
                <w:rFonts w:hint="eastAsia" w:ascii="仿宋_GB2312" w:hAnsi="仿宋_GB2312" w:eastAsia="仿宋_GB2312" w:cs="仿宋_GB2312"/>
                <w:sz w:val="20"/>
              </w:rPr>
            </w:pPr>
          </w:p>
        </w:tc>
        <w:tc>
          <w:tcPr>
            <w:tcW w:w="2432" w:type="dxa"/>
            <w:gridSpan w:val="2"/>
          </w:tcPr>
          <w:p>
            <w:pPr>
              <w:pStyle w:val="20"/>
              <w:rPr>
                <w:rFonts w:hint="eastAsia" w:ascii="仿宋_GB2312" w:hAnsi="仿宋_GB2312" w:eastAsia="仿宋_GB2312" w:cs="仿宋_GB2312"/>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314" w:type="dxa"/>
          </w:tcPr>
          <w:p>
            <w:pPr>
              <w:pStyle w:val="20"/>
              <w:rPr>
                <w:rFonts w:hint="eastAsia" w:ascii="仿宋_GB2312" w:hAnsi="仿宋_GB2312" w:eastAsia="仿宋_GB2312" w:cs="仿宋_GB2312"/>
                <w:sz w:val="20"/>
              </w:rPr>
            </w:pPr>
          </w:p>
        </w:tc>
        <w:tc>
          <w:tcPr>
            <w:tcW w:w="2555" w:type="dxa"/>
            <w:gridSpan w:val="3"/>
          </w:tcPr>
          <w:p>
            <w:pPr>
              <w:pStyle w:val="20"/>
              <w:rPr>
                <w:rFonts w:hint="eastAsia" w:ascii="仿宋_GB2312" w:hAnsi="仿宋_GB2312" w:eastAsia="仿宋_GB2312" w:cs="仿宋_GB2312"/>
                <w:sz w:val="20"/>
              </w:rPr>
            </w:pPr>
          </w:p>
        </w:tc>
        <w:tc>
          <w:tcPr>
            <w:tcW w:w="1703" w:type="dxa"/>
            <w:gridSpan w:val="2"/>
          </w:tcPr>
          <w:p>
            <w:pPr>
              <w:pStyle w:val="20"/>
              <w:rPr>
                <w:rFonts w:hint="eastAsia" w:ascii="仿宋_GB2312" w:hAnsi="仿宋_GB2312" w:eastAsia="仿宋_GB2312" w:cs="仿宋_GB2312"/>
                <w:sz w:val="20"/>
              </w:rPr>
            </w:pPr>
          </w:p>
        </w:tc>
        <w:tc>
          <w:tcPr>
            <w:tcW w:w="1283" w:type="dxa"/>
          </w:tcPr>
          <w:p>
            <w:pPr>
              <w:pStyle w:val="20"/>
              <w:rPr>
                <w:rFonts w:hint="eastAsia" w:ascii="仿宋_GB2312" w:hAnsi="仿宋_GB2312" w:eastAsia="仿宋_GB2312" w:cs="仿宋_GB2312"/>
                <w:sz w:val="20"/>
              </w:rPr>
            </w:pPr>
          </w:p>
        </w:tc>
        <w:tc>
          <w:tcPr>
            <w:tcW w:w="2432" w:type="dxa"/>
            <w:gridSpan w:val="2"/>
          </w:tcPr>
          <w:p>
            <w:pPr>
              <w:pStyle w:val="20"/>
              <w:rPr>
                <w:rFonts w:hint="eastAsia" w:ascii="仿宋_GB2312" w:hAnsi="仿宋_GB2312" w:eastAsia="仿宋_GB2312" w:cs="仿宋_GB2312"/>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314" w:type="dxa"/>
          </w:tcPr>
          <w:p>
            <w:pPr>
              <w:pStyle w:val="20"/>
              <w:rPr>
                <w:rFonts w:hint="eastAsia" w:ascii="仿宋_GB2312" w:hAnsi="仿宋_GB2312" w:eastAsia="仿宋_GB2312" w:cs="仿宋_GB2312"/>
                <w:sz w:val="20"/>
              </w:rPr>
            </w:pPr>
          </w:p>
        </w:tc>
        <w:tc>
          <w:tcPr>
            <w:tcW w:w="2555" w:type="dxa"/>
            <w:gridSpan w:val="3"/>
          </w:tcPr>
          <w:p>
            <w:pPr>
              <w:pStyle w:val="20"/>
              <w:rPr>
                <w:rFonts w:hint="eastAsia" w:ascii="仿宋_GB2312" w:hAnsi="仿宋_GB2312" w:eastAsia="仿宋_GB2312" w:cs="仿宋_GB2312"/>
                <w:sz w:val="20"/>
              </w:rPr>
            </w:pPr>
          </w:p>
        </w:tc>
        <w:tc>
          <w:tcPr>
            <w:tcW w:w="1703" w:type="dxa"/>
            <w:gridSpan w:val="2"/>
          </w:tcPr>
          <w:p>
            <w:pPr>
              <w:pStyle w:val="20"/>
              <w:rPr>
                <w:rFonts w:hint="eastAsia" w:ascii="仿宋_GB2312" w:hAnsi="仿宋_GB2312" w:eastAsia="仿宋_GB2312" w:cs="仿宋_GB2312"/>
                <w:sz w:val="20"/>
              </w:rPr>
            </w:pPr>
          </w:p>
        </w:tc>
        <w:tc>
          <w:tcPr>
            <w:tcW w:w="1283" w:type="dxa"/>
          </w:tcPr>
          <w:p>
            <w:pPr>
              <w:pStyle w:val="20"/>
              <w:rPr>
                <w:rFonts w:hint="eastAsia" w:ascii="仿宋_GB2312" w:hAnsi="仿宋_GB2312" w:eastAsia="仿宋_GB2312" w:cs="仿宋_GB2312"/>
                <w:sz w:val="20"/>
              </w:rPr>
            </w:pPr>
          </w:p>
        </w:tc>
        <w:tc>
          <w:tcPr>
            <w:tcW w:w="2432" w:type="dxa"/>
            <w:gridSpan w:val="2"/>
          </w:tcPr>
          <w:p>
            <w:pPr>
              <w:pStyle w:val="20"/>
              <w:rPr>
                <w:rFonts w:hint="eastAsia" w:ascii="仿宋_GB2312" w:hAnsi="仿宋_GB2312" w:eastAsia="仿宋_GB2312" w:cs="仿宋_GB2312"/>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314" w:type="dxa"/>
          </w:tcPr>
          <w:p>
            <w:pPr>
              <w:pStyle w:val="20"/>
              <w:rPr>
                <w:rFonts w:hint="eastAsia" w:ascii="仿宋_GB2312" w:hAnsi="仿宋_GB2312" w:eastAsia="仿宋_GB2312" w:cs="仿宋_GB2312"/>
                <w:sz w:val="20"/>
              </w:rPr>
            </w:pPr>
          </w:p>
        </w:tc>
        <w:tc>
          <w:tcPr>
            <w:tcW w:w="2555" w:type="dxa"/>
            <w:gridSpan w:val="3"/>
          </w:tcPr>
          <w:p>
            <w:pPr>
              <w:pStyle w:val="20"/>
              <w:rPr>
                <w:rFonts w:hint="eastAsia" w:ascii="仿宋_GB2312" w:hAnsi="仿宋_GB2312" w:eastAsia="仿宋_GB2312" w:cs="仿宋_GB2312"/>
                <w:sz w:val="20"/>
              </w:rPr>
            </w:pPr>
          </w:p>
        </w:tc>
        <w:tc>
          <w:tcPr>
            <w:tcW w:w="1703" w:type="dxa"/>
            <w:gridSpan w:val="2"/>
          </w:tcPr>
          <w:p>
            <w:pPr>
              <w:pStyle w:val="20"/>
              <w:rPr>
                <w:rFonts w:hint="eastAsia" w:ascii="仿宋_GB2312" w:hAnsi="仿宋_GB2312" w:eastAsia="仿宋_GB2312" w:cs="仿宋_GB2312"/>
                <w:sz w:val="20"/>
              </w:rPr>
            </w:pPr>
          </w:p>
        </w:tc>
        <w:tc>
          <w:tcPr>
            <w:tcW w:w="1283" w:type="dxa"/>
          </w:tcPr>
          <w:p>
            <w:pPr>
              <w:pStyle w:val="20"/>
              <w:rPr>
                <w:rFonts w:hint="eastAsia" w:ascii="仿宋_GB2312" w:hAnsi="仿宋_GB2312" w:eastAsia="仿宋_GB2312" w:cs="仿宋_GB2312"/>
                <w:sz w:val="20"/>
              </w:rPr>
            </w:pPr>
          </w:p>
        </w:tc>
        <w:tc>
          <w:tcPr>
            <w:tcW w:w="2432" w:type="dxa"/>
            <w:gridSpan w:val="2"/>
          </w:tcPr>
          <w:p>
            <w:pPr>
              <w:pStyle w:val="20"/>
              <w:rPr>
                <w:rFonts w:hint="eastAsia" w:ascii="仿宋_GB2312" w:hAnsi="仿宋_GB2312" w:eastAsia="仿宋_GB2312" w:cs="仿宋_GB2312"/>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314" w:type="dxa"/>
          </w:tcPr>
          <w:p>
            <w:pPr>
              <w:pStyle w:val="20"/>
              <w:rPr>
                <w:rFonts w:hint="eastAsia" w:ascii="仿宋_GB2312" w:hAnsi="仿宋_GB2312" w:eastAsia="仿宋_GB2312" w:cs="仿宋_GB2312"/>
                <w:sz w:val="20"/>
              </w:rPr>
            </w:pPr>
          </w:p>
        </w:tc>
        <w:tc>
          <w:tcPr>
            <w:tcW w:w="2555" w:type="dxa"/>
            <w:gridSpan w:val="3"/>
          </w:tcPr>
          <w:p>
            <w:pPr>
              <w:pStyle w:val="20"/>
              <w:rPr>
                <w:rFonts w:hint="eastAsia" w:ascii="仿宋_GB2312" w:hAnsi="仿宋_GB2312" w:eastAsia="仿宋_GB2312" w:cs="仿宋_GB2312"/>
                <w:sz w:val="20"/>
              </w:rPr>
            </w:pPr>
          </w:p>
        </w:tc>
        <w:tc>
          <w:tcPr>
            <w:tcW w:w="1703" w:type="dxa"/>
            <w:gridSpan w:val="2"/>
          </w:tcPr>
          <w:p>
            <w:pPr>
              <w:pStyle w:val="20"/>
              <w:rPr>
                <w:rFonts w:hint="eastAsia" w:ascii="仿宋_GB2312" w:hAnsi="仿宋_GB2312" w:eastAsia="仿宋_GB2312" w:cs="仿宋_GB2312"/>
                <w:sz w:val="20"/>
              </w:rPr>
            </w:pPr>
          </w:p>
        </w:tc>
        <w:tc>
          <w:tcPr>
            <w:tcW w:w="1283" w:type="dxa"/>
          </w:tcPr>
          <w:p>
            <w:pPr>
              <w:pStyle w:val="20"/>
              <w:rPr>
                <w:rFonts w:hint="eastAsia" w:ascii="仿宋_GB2312" w:hAnsi="仿宋_GB2312" w:eastAsia="仿宋_GB2312" w:cs="仿宋_GB2312"/>
                <w:sz w:val="20"/>
              </w:rPr>
            </w:pPr>
          </w:p>
        </w:tc>
        <w:tc>
          <w:tcPr>
            <w:tcW w:w="2432" w:type="dxa"/>
            <w:gridSpan w:val="2"/>
          </w:tcPr>
          <w:p>
            <w:pPr>
              <w:pStyle w:val="20"/>
              <w:rPr>
                <w:rFonts w:hint="eastAsia" w:ascii="仿宋_GB2312" w:hAnsi="仿宋_GB2312" w:eastAsia="仿宋_GB2312" w:cs="仿宋_GB2312"/>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314" w:type="dxa"/>
          </w:tcPr>
          <w:p>
            <w:pPr>
              <w:pStyle w:val="20"/>
              <w:rPr>
                <w:rFonts w:hint="eastAsia" w:ascii="仿宋_GB2312" w:hAnsi="仿宋_GB2312" w:eastAsia="仿宋_GB2312" w:cs="仿宋_GB2312"/>
                <w:sz w:val="20"/>
              </w:rPr>
            </w:pPr>
          </w:p>
        </w:tc>
        <w:tc>
          <w:tcPr>
            <w:tcW w:w="2555" w:type="dxa"/>
            <w:gridSpan w:val="3"/>
          </w:tcPr>
          <w:p>
            <w:pPr>
              <w:pStyle w:val="20"/>
              <w:rPr>
                <w:rFonts w:hint="eastAsia" w:ascii="仿宋_GB2312" w:hAnsi="仿宋_GB2312" w:eastAsia="仿宋_GB2312" w:cs="仿宋_GB2312"/>
                <w:sz w:val="20"/>
              </w:rPr>
            </w:pPr>
          </w:p>
        </w:tc>
        <w:tc>
          <w:tcPr>
            <w:tcW w:w="1703" w:type="dxa"/>
            <w:gridSpan w:val="2"/>
          </w:tcPr>
          <w:p>
            <w:pPr>
              <w:pStyle w:val="20"/>
              <w:rPr>
                <w:rFonts w:hint="eastAsia" w:ascii="仿宋_GB2312" w:hAnsi="仿宋_GB2312" w:eastAsia="仿宋_GB2312" w:cs="仿宋_GB2312"/>
                <w:sz w:val="20"/>
              </w:rPr>
            </w:pPr>
          </w:p>
        </w:tc>
        <w:tc>
          <w:tcPr>
            <w:tcW w:w="1283" w:type="dxa"/>
          </w:tcPr>
          <w:p>
            <w:pPr>
              <w:pStyle w:val="20"/>
              <w:rPr>
                <w:rFonts w:hint="eastAsia" w:ascii="仿宋_GB2312" w:hAnsi="仿宋_GB2312" w:eastAsia="仿宋_GB2312" w:cs="仿宋_GB2312"/>
                <w:sz w:val="20"/>
              </w:rPr>
            </w:pPr>
          </w:p>
        </w:tc>
        <w:tc>
          <w:tcPr>
            <w:tcW w:w="2432" w:type="dxa"/>
            <w:gridSpan w:val="2"/>
          </w:tcPr>
          <w:p>
            <w:pPr>
              <w:pStyle w:val="20"/>
              <w:rPr>
                <w:rFonts w:hint="eastAsia" w:ascii="仿宋_GB2312" w:hAnsi="仿宋_GB2312" w:eastAsia="仿宋_GB2312" w:cs="仿宋_GB2312"/>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314" w:type="dxa"/>
          </w:tcPr>
          <w:p>
            <w:pPr>
              <w:pStyle w:val="20"/>
              <w:rPr>
                <w:rFonts w:hint="eastAsia" w:ascii="仿宋_GB2312" w:hAnsi="仿宋_GB2312" w:eastAsia="仿宋_GB2312" w:cs="仿宋_GB2312"/>
                <w:sz w:val="20"/>
              </w:rPr>
            </w:pPr>
          </w:p>
        </w:tc>
        <w:tc>
          <w:tcPr>
            <w:tcW w:w="2555" w:type="dxa"/>
            <w:gridSpan w:val="3"/>
          </w:tcPr>
          <w:p>
            <w:pPr>
              <w:pStyle w:val="20"/>
              <w:rPr>
                <w:rFonts w:hint="eastAsia" w:ascii="仿宋_GB2312" w:hAnsi="仿宋_GB2312" w:eastAsia="仿宋_GB2312" w:cs="仿宋_GB2312"/>
                <w:sz w:val="20"/>
              </w:rPr>
            </w:pPr>
          </w:p>
        </w:tc>
        <w:tc>
          <w:tcPr>
            <w:tcW w:w="1703" w:type="dxa"/>
            <w:gridSpan w:val="2"/>
            <w:tcBorders>
              <w:right w:val="single" w:color="000000" w:sz="8" w:space="0"/>
            </w:tcBorders>
          </w:tcPr>
          <w:p>
            <w:pPr>
              <w:pStyle w:val="20"/>
              <w:rPr>
                <w:rFonts w:hint="eastAsia" w:ascii="仿宋_GB2312" w:hAnsi="仿宋_GB2312" w:eastAsia="仿宋_GB2312" w:cs="仿宋_GB2312"/>
                <w:sz w:val="20"/>
              </w:rPr>
            </w:pPr>
          </w:p>
        </w:tc>
        <w:tc>
          <w:tcPr>
            <w:tcW w:w="1283" w:type="dxa"/>
            <w:tcBorders>
              <w:left w:val="single" w:color="000000" w:sz="8" w:space="0"/>
            </w:tcBorders>
          </w:tcPr>
          <w:p>
            <w:pPr>
              <w:pStyle w:val="20"/>
              <w:rPr>
                <w:rFonts w:hint="eastAsia" w:ascii="仿宋_GB2312" w:hAnsi="仿宋_GB2312" w:eastAsia="仿宋_GB2312" w:cs="仿宋_GB2312"/>
                <w:sz w:val="20"/>
              </w:rPr>
            </w:pPr>
          </w:p>
        </w:tc>
        <w:tc>
          <w:tcPr>
            <w:tcW w:w="2432" w:type="dxa"/>
            <w:gridSpan w:val="2"/>
          </w:tcPr>
          <w:p>
            <w:pPr>
              <w:pStyle w:val="20"/>
              <w:rPr>
                <w:rFonts w:hint="eastAsia" w:ascii="仿宋_GB2312" w:hAnsi="仿宋_GB2312" w:eastAsia="仿宋_GB2312" w:cs="仿宋_GB2312"/>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314" w:type="dxa"/>
          </w:tcPr>
          <w:p>
            <w:pPr>
              <w:pStyle w:val="20"/>
              <w:spacing w:before="149"/>
              <w:ind w:left="106"/>
              <w:rPr>
                <w:rFonts w:hint="eastAsia" w:ascii="仿宋_GB2312" w:hAnsi="仿宋_GB2312" w:eastAsia="仿宋_GB2312" w:cs="仿宋_GB2312"/>
                <w:sz w:val="21"/>
              </w:rPr>
            </w:pPr>
            <w:r>
              <w:rPr>
                <w:rFonts w:hint="eastAsia" w:ascii="仿宋_GB2312" w:hAnsi="仿宋_GB2312" w:eastAsia="仿宋_GB2312" w:cs="仿宋_GB2312"/>
                <w:sz w:val="21"/>
              </w:rPr>
              <w:t>获奖情况</w:t>
            </w:r>
          </w:p>
        </w:tc>
        <w:tc>
          <w:tcPr>
            <w:tcW w:w="7973" w:type="dxa"/>
            <w:gridSpan w:val="8"/>
          </w:tcPr>
          <w:p>
            <w:pPr>
              <w:pStyle w:val="20"/>
              <w:rPr>
                <w:rFonts w:hint="eastAsia" w:ascii="仿宋_GB2312" w:hAnsi="仿宋_GB2312" w:eastAsia="仿宋_GB2312" w:cs="仿宋_GB2312"/>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2" w:hRule="atLeast"/>
        </w:trPr>
        <w:tc>
          <w:tcPr>
            <w:tcW w:w="3427" w:type="dxa"/>
            <w:gridSpan w:val="3"/>
          </w:tcPr>
          <w:p>
            <w:pPr>
              <w:pStyle w:val="20"/>
              <w:rPr>
                <w:rFonts w:hint="eastAsia" w:ascii="仿宋_GB2312" w:hAnsi="仿宋_GB2312" w:eastAsia="仿宋_GB2312" w:cs="仿宋_GB2312"/>
                <w:sz w:val="20"/>
              </w:rPr>
            </w:pPr>
          </w:p>
          <w:p>
            <w:pPr>
              <w:pStyle w:val="20"/>
              <w:spacing w:before="1"/>
              <w:rPr>
                <w:rFonts w:hint="eastAsia" w:ascii="仿宋_GB2312" w:hAnsi="仿宋_GB2312" w:eastAsia="仿宋_GB2312" w:cs="仿宋_GB2312"/>
                <w:sz w:val="19"/>
              </w:rPr>
            </w:pPr>
          </w:p>
          <w:p>
            <w:pPr>
              <w:pStyle w:val="20"/>
              <w:ind w:left="106"/>
              <w:rPr>
                <w:rFonts w:hint="eastAsia" w:ascii="仿宋_GB2312" w:hAnsi="仿宋_GB2312" w:eastAsia="仿宋_GB2312" w:cs="仿宋_GB2312"/>
                <w:sz w:val="21"/>
              </w:rPr>
            </w:pPr>
            <w:r>
              <w:rPr>
                <w:rFonts w:hint="eastAsia" w:ascii="仿宋_GB2312" w:hAnsi="仿宋_GB2312" w:eastAsia="仿宋_GB2312" w:cs="仿宋_GB2312"/>
                <w:sz w:val="21"/>
              </w:rPr>
              <w:t>说明在岗情况</w:t>
            </w:r>
          </w:p>
        </w:tc>
        <w:tc>
          <w:tcPr>
            <w:tcW w:w="5860" w:type="dxa"/>
            <w:gridSpan w:val="6"/>
          </w:tcPr>
          <w:p>
            <w:pPr>
              <w:pStyle w:val="20"/>
              <w:tabs>
                <w:tab w:val="left" w:pos="4988"/>
              </w:tabs>
              <w:spacing w:before="23"/>
              <w:ind w:left="106"/>
              <w:rPr>
                <w:rFonts w:hint="eastAsia" w:ascii="仿宋_GB2312" w:hAnsi="仿宋_GB2312" w:eastAsia="仿宋_GB2312" w:cs="仿宋_GB2312"/>
                <w:sz w:val="21"/>
              </w:rPr>
            </w:pPr>
            <w:r>
              <w:rPr>
                <w:rFonts w:hint="eastAsia" w:ascii="仿宋_GB2312" w:hAnsi="仿宋_GB2312" w:eastAsia="仿宋_GB2312" w:cs="仿宋_GB2312"/>
                <w:color w:val="auto"/>
                <w:w w:val="95"/>
                <w:sz w:val="21"/>
              </w:rPr>
              <w:t>□目前未在其他项目上任职，现从事工作为：</w:t>
            </w:r>
            <w:r>
              <w:rPr>
                <w:rFonts w:hint="eastAsia" w:ascii="仿宋_GB2312" w:hAnsi="仿宋_GB2312" w:eastAsia="仿宋_GB2312" w:cs="仿宋_GB2312"/>
                <w:color w:val="auto"/>
                <w:w w:val="95"/>
                <w:sz w:val="21"/>
                <w:u w:val="single"/>
              </w:rPr>
              <w:t xml:space="preserve"> </w:t>
            </w:r>
            <w:r>
              <w:rPr>
                <w:rFonts w:hint="eastAsia" w:ascii="仿宋_GB2312" w:hAnsi="仿宋_GB2312" w:eastAsia="仿宋_GB2312" w:cs="仿宋_GB2312"/>
                <w:color w:val="auto"/>
                <w:sz w:val="21"/>
                <w:u w:val="single"/>
              </w:rPr>
              <w:tab/>
            </w:r>
          </w:p>
          <w:p>
            <w:pPr>
              <w:pStyle w:val="20"/>
              <w:tabs>
                <w:tab w:val="left" w:pos="5646"/>
              </w:tabs>
              <w:spacing w:before="50" w:line="283" w:lineRule="auto"/>
              <w:ind w:left="106" w:right="-15"/>
              <w:rPr>
                <w:rFonts w:hint="eastAsia" w:ascii="仿宋_GB2312" w:hAnsi="仿宋_GB2312" w:eastAsia="仿宋_GB2312" w:cs="仿宋_GB2312"/>
                <w:sz w:val="21"/>
              </w:rPr>
            </w:pPr>
            <w:r>
              <w:rPr>
                <w:rFonts w:hint="eastAsia" w:ascii="仿宋_GB2312" w:hAnsi="仿宋_GB2312" w:eastAsia="仿宋_GB2312" w:cs="仿宋_GB2312"/>
                <w:sz w:val="21"/>
              </w:rPr>
              <w:t>□目前虽在其他项目上任职</w:t>
            </w:r>
            <w:r>
              <w:rPr>
                <w:rFonts w:hint="eastAsia" w:ascii="仿宋_GB2312" w:hAnsi="仿宋_GB2312" w:eastAsia="仿宋_GB2312" w:cs="仿宋_GB2312"/>
                <w:spacing w:val="-25"/>
                <w:sz w:val="21"/>
              </w:rPr>
              <w:t>，</w:t>
            </w:r>
            <w:r>
              <w:rPr>
                <w:rFonts w:hint="eastAsia" w:ascii="仿宋_GB2312" w:hAnsi="仿宋_GB2312" w:eastAsia="仿宋_GB2312" w:cs="仿宋_GB2312"/>
                <w:sz w:val="21"/>
              </w:rPr>
              <w:t>但本项目</w:t>
            </w:r>
            <w:r>
              <w:rPr>
                <w:rFonts w:hint="eastAsia" w:ascii="仿宋_GB2312" w:hAnsi="仿宋_GB2312" w:eastAsia="仿宋_GB2312" w:cs="仿宋_GB2312"/>
                <w:sz w:val="21"/>
                <w:lang w:eastAsia="zh-CN"/>
              </w:rPr>
              <w:t>成交</w:t>
            </w:r>
            <w:r>
              <w:rPr>
                <w:rFonts w:hint="eastAsia" w:ascii="仿宋_GB2312" w:hAnsi="仿宋_GB2312" w:eastAsia="仿宋_GB2312" w:cs="仿宋_GB2312"/>
                <w:sz w:val="21"/>
              </w:rPr>
              <w:t>后合同签订前能够从其他项目变更至本项目并全面履约</w:t>
            </w:r>
            <w:r>
              <w:rPr>
                <w:rFonts w:hint="eastAsia" w:ascii="仿宋_GB2312" w:hAnsi="仿宋_GB2312" w:eastAsia="仿宋_GB2312" w:cs="仿宋_GB2312"/>
                <w:spacing w:val="-65"/>
                <w:sz w:val="21"/>
              </w:rPr>
              <w:t>，</w:t>
            </w:r>
            <w:r>
              <w:rPr>
                <w:rFonts w:hint="eastAsia" w:ascii="仿宋_GB2312" w:hAnsi="仿宋_GB2312" w:eastAsia="仿宋_GB2312" w:cs="仿宋_GB2312"/>
                <w:sz w:val="21"/>
              </w:rPr>
              <w:t>目前任职项目：</w:t>
            </w:r>
            <w:r>
              <w:rPr>
                <w:rFonts w:hint="eastAsia" w:ascii="仿宋_GB2312" w:hAnsi="仿宋_GB2312" w:eastAsia="仿宋_GB2312" w:cs="仿宋_GB2312"/>
                <w:sz w:val="21"/>
              </w:rPr>
              <w:tab/>
            </w:r>
            <w:r>
              <w:rPr>
                <w:rFonts w:hint="eastAsia" w:ascii="仿宋_GB2312" w:hAnsi="仿宋_GB2312" w:eastAsia="仿宋_GB2312" w:cs="仿宋_GB2312"/>
                <w:spacing w:val="-10"/>
                <w:sz w:val="21"/>
              </w:rPr>
              <w:t>，</w:t>
            </w:r>
          </w:p>
          <w:p>
            <w:pPr>
              <w:pStyle w:val="20"/>
              <w:tabs>
                <w:tab w:val="left" w:pos="1683"/>
              </w:tabs>
              <w:spacing w:before="1"/>
              <w:ind w:left="106"/>
              <w:rPr>
                <w:rFonts w:hint="eastAsia" w:ascii="仿宋_GB2312" w:hAnsi="仿宋_GB2312" w:eastAsia="仿宋_GB2312" w:cs="仿宋_GB2312"/>
                <w:sz w:val="21"/>
              </w:rPr>
            </w:pPr>
            <w:r>
              <w:rPr>
                <w:rFonts w:hint="eastAsia" w:ascii="仿宋_GB2312" w:hAnsi="仿宋_GB2312" w:eastAsia="仿宋_GB2312" w:cs="仿宋_GB2312"/>
                <w:sz w:val="21"/>
              </w:rPr>
              <w:t>担任职位：</w:t>
            </w:r>
            <w:r>
              <w:rPr>
                <w:rFonts w:hint="eastAsia" w:ascii="仿宋_GB2312" w:hAnsi="仿宋_GB2312" w:eastAsia="仿宋_GB2312" w:cs="仿宋_GB2312"/>
                <w:sz w:val="21"/>
                <w:u w:val="single"/>
              </w:rPr>
              <w:t xml:space="preserve"> </w:t>
            </w:r>
            <w:r>
              <w:rPr>
                <w:rFonts w:hint="eastAsia" w:ascii="仿宋_GB2312" w:hAnsi="仿宋_GB2312" w:eastAsia="仿宋_GB2312" w:cs="仿宋_GB2312"/>
                <w:sz w:val="21"/>
                <w:u w:val="single"/>
              </w:rPr>
              <w:tab/>
            </w:r>
            <w:r>
              <w:rPr>
                <w:rFonts w:hint="eastAsia" w:ascii="仿宋_GB2312" w:hAnsi="仿宋_GB2312" w:eastAsia="仿宋_GB2312" w:cs="仿宋_GB2312"/>
                <w:sz w:val="21"/>
              </w:rPr>
              <w:t>。</w:t>
            </w:r>
          </w:p>
        </w:tc>
      </w:tr>
    </w:tbl>
    <w:p>
      <w:pPr>
        <w:pStyle w:val="11"/>
        <w:spacing w:before="109"/>
        <w:ind w:left="235"/>
        <w:jc w:val="both"/>
        <w:rPr>
          <w:rFonts w:hint="eastAsia" w:ascii="仿宋_GB2312" w:hAnsi="仿宋_GB2312" w:eastAsia="仿宋_GB2312" w:cs="仿宋_GB2312"/>
          <w:sz w:val="21"/>
        </w:rPr>
      </w:pPr>
      <w:r>
        <w:rPr>
          <w:rFonts w:hint="eastAsia" w:ascii="仿宋_GB2312" w:hAnsi="仿宋_GB2312" w:eastAsia="仿宋_GB2312" w:cs="仿宋_GB2312"/>
        </w:rPr>
        <w:t>注：</w:t>
      </w:r>
      <w:r>
        <w:rPr>
          <w:rFonts w:hint="eastAsia" w:ascii="仿宋_GB2312" w:hAnsi="仿宋_GB2312" w:eastAsia="仿宋_GB2312" w:cs="仿宋_GB2312"/>
          <w:lang w:val="en-US" w:eastAsia="zh-CN"/>
        </w:rPr>
        <w:t>1.</w:t>
      </w:r>
      <w:r>
        <w:rPr>
          <w:rFonts w:hint="eastAsia" w:ascii="仿宋_GB2312" w:hAnsi="仿宋_GB2312" w:eastAsia="仿宋_GB2312" w:cs="仿宋_GB2312"/>
          <w:spacing w:val="-13"/>
          <w:sz w:val="21"/>
        </w:rPr>
        <w:t>本表应填写项目</w:t>
      </w:r>
      <w:r>
        <w:rPr>
          <w:rFonts w:hint="eastAsia" w:ascii="仿宋_GB2312" w:hAnsi="仿宋_GB2312" w:eastAsia="仿宋_GB2312" w:cs="仿宋_GB2312"/>
          <w:spacing w:val="-13"/>
          <w:sz w:val="21"/>
          <w:lang w:val="en-US" w:eastAsia="zh-CN"/>
        </w:rPr>
        <w:t>施工负责人</w:t>
      </w:r>
      <w:r>
        <w:rPr>
          <w:rFonts w:hint="eastAsia" w:ascii="仿宋_GB2312" w:hAnsi="仿宋_GB2312" w:eastAsia="仿宋_GB2312" w:cs="仿宋_GB2312"/>
          <w:spacing w:val="-13"/>
          <w:sz w:val="21"/>
        </w:rPr>
        <w:t>相关情况。</w:t>
      </w:r>
    </w:p>
    <w:p>
      <w:pPr>
        <w:ind w:firstLine="736" w:firstLineChars="400"/>
        <w:rPr>
          <w:rFonts w:hint="eastAsia" w:ascii="仿宋_GB2312" w:hAnsi="仿宋_GB2312" w:eastAsia="仿宋_GB2312" w:cs="仿宋_GB2312"/>
          <w:spacing w:val="-13"/>
          <w:kern w:val="2"/>
          <w:sz w:val="21"/>
          <w:szCs w:val="24"/>
          <w:lang w:val="en-US" w:eastAsia="zh-CN" w:bidi="ar-SA"/>
        </w:rPr>
      </w:pPr>
      <w:r>
        <w:rPr>
          <w:rFonts w:hint="eastAsia" w:ascii="仿宋_GB2312" w:hAnsi="仿宋_GB2312" w:eastAsia="仿宋_GB2312" w:cs="仿宋_GB2312"/>
          <w:spacing w:val="-13"/>
          <w:kern w:val="2"/>
          <w:sz w:val="21"/>
          <w:szCs w:val="24"/>
          <w:lang w:val="en-US" w:eastAsia="zh-CN" w:bidi="ar-SA"/>
        </w:rPr>
        <w:t>2.供应商应根据招标文件第二章“供应商须知”前附表附录4、附录5的要求在本表后附相关证明材料</w:t>
      </w:r>
    </w:p>
    <w:p>
      <w:pPr>
        <w:pStyle w:val="11"/>
        <w:rPr>
          <w:rFonts w:hint="eastAsia" w:ascii="仿宋_GB2312" w:hAnsi="仿宋_GB2312" w:eastAsia="仿宋_GB2312" w:cs="仿宋_GB2312"/>
          <w:spacing w:val="-13"/>
          <w:sz w:val="21"/>
        </w:rPr>
      </w:pPr>
    </w:p>
    <w:p>
      <w:pPr>
        <w:rPr>
          <w:rFonts w:hint="eastAsia" w:ascii="仿宋_GB2312" w:hAnsi="仿宋_GB2312" w:eastAsia="仿宋_GB2312" w:cs="仿宋_GB2312"/>
          <w:spacing w:val="-13"/>
          <w:sz w:val="21"/>
        </w:rPr>
      </w:pPr>
    </w:p>
    <w:p>
      <w:pPr>
        <w:pStyle w:val="11"/>
        <w:rPr>
          <w:rFonts w:hint="eastAsia" w:ascii="仿宋_GB2312" w:hAnsi="仿宋_GB2312" w:eastAsia="仿宋_GB2312" w:cs="仿宋_GB2312"/>
          <w:spacing w:val="-13"/>
          <w:sz w:val="21"/>
        </w:rPr>
      </w:pPr>
    </w:p>
    <w:p>
      <w:pPr>
        <w:rPr>
          <w:rFonts w:hint="eastAsia" w:ascii="仿宋_GB2312" w:hAnsi="仿宋_GB2312" w:eastAsia="仿宋_GB2312" w:cs="仿宋_GB2312"/>
          <w:spacing w:val="-13"/>
          <w:sz w:val="21"/>
        </w:rPr>
      </w:pPr>
    </w:p>
    <w:p>
      <w:pPr>
        <w:pStyle w:val="11"/>
        <w:rPr>
          <w:rFonts w:hint="eastAsia" w:ascii="仿宋_GB2312" w:hAnsi="仿宋_GB2312" w:eastAsia="仿宋_GB2312" w:cs="仿宋_GB2312"/>
          <w:spacing w:val="-13"/>
          <w:sz w:val="21"/>
        </w:rPr>
      </w:pPr>
    </w:p>
    <w:p>
      <w:pPr>
        <w:rPr>
          <w:rFonts w:hint="eastAsia" w:ascii="仿宋_GB2312" w:hAnsi="仿宋_GB2312" w:eastAsia="仿宋_GB2312" w:cs="仿宋_GB2312"/>
          <w:spacing w:val="-13"/>
          <w:sz w:val="21"/>
        </w:rPr>
      </w:pPr>
    </w:p>
    <w:p>
      <w:pPr>
        <w:pStyle w:val="11"/>
        <w:rPr>
          <w:rFonts w:hint="eastAsia" w:ascii="仿宋_GB2312" w:hAnsi="仿宋_GB2312" w:eastAsia="仿宋_GB2312" w:cs="仿宋_GB2312"/>
          <w:spacing w:val="-13"/>
          <w:sz w:val="21"/>
        </w:rPr>
      </w:pPr>
    </w:p>
    <w:p>
      <w:pPr>
        <w:pStyle w:val="8"/>
        <w:outlineLvl w:val="9"/>
      </w:pPr>
    </w:p>
    <w:p>
      <w:pPr>
        <w:pStyle w:val="8"/>
        <w:outlineLvl w:val="9"/>
      </w:pPr>
    </w:p>
    <w:p>
      <w:pPr>
        <w:pStyle w:val="8"/>
        <w:outlineLvl w:val="9"/>
      </w:pPr>
    </w:p>
    <w:p>
      <w:pPr>
        <w:pStyle w:val="8"/>
        <w:outlineLvl w:val="9"/>
      </w:pPr>
    </w:p>
    <w:p>
      <w:pPr>
        <w:pStyle w:val="8"/>
        <w:spacing w:before="142"/>
        <w:rPr>
          <w:rFonts w:hint="default" w:hAnsi="Calibri" w:cs="Times New Roman"/>
          <w:kern w:val="2"/>
          <w:sz w:val="24"/>
          <w:szCs w:val="24"/>
          <w:highlight w:val="lightGray"/>
          <w:lang w:val="en-US" w:eastAsia="zh-CN" w:bidi="ar-SA"/>
        </w:rPr>
      </w:pPr>
      <w:r>
        <w:rPr>
          <w:rFonts w:hint="eastAsia" w:hAnsi="Calibri" w:cs="Times New Roman"/>
          <w:kern w:val="2"/>
          <w:sz w:val="24"/>
          <w:szCs w:val="24"/>
          <w:lang w:val="en-US" w:eastAsia="zh-CN" w:bidi="ar-SA"/>
        </w:rPr>
        <w:t>（五）</w:t>
      </w:r>
      <w:r>
        <w:rPr>
          <w:rFonts w:hint="eastAsia" w:hAnsi="Calibri" w:cs="Times New Roman"/>
          <w:kern w:val="2"/>
          <w:sz w:val="24"/>
          <w:szCs w:val="24"/>
          <w:highlight w:val="lightGray"/>
          <w:lang w:val="en-US" w:eastAsia="zh-CN" w:bidi="ar-SA"/>
        </w:rPr>
        <w:t>委派项目管理人员承诺函</w:t>
      </w:r>
    </w:p>
    <w:p>
      <w:pPr>
        <w:pStyle w:val="11"/>
        <w:spacing w:before="8"/>
        <w:rPr>
          <w:rFonts w:ascii="黑体"/>
          <w:sz w:val="22"/>
          <w:highlight w:val="lightGray"/>
        </w:rPr>
      </w:pPr>
    </w:p>
    <w:p>
      <w:pPr>
        <w:pStyle w:val="11"/>
        <w:spacing w:line="360" w:lineRule="auto"/>
        <w:jc w:val="left"/>
        <w:rPr>
          <w:rFonts w:hint="eastAsia" w:ascii="仿宋_GB2312" w:hAnsi="仿宋_GB2312" w:eastAsia="仿宋_GB2312" w:cs="仿宋_GB2312"/>
          <w:kern w:val="2"/>
          <w:sz w:val="24"/>
          <w:szCs w:val="24"/>
          <w:highlight w:val="lightGray"/>
          <w:lang w:val="zh-CN" w:eastAsia="zh-CN" w:bidi="zh-CN"/>
        </w:rPr>
      </w:pPr>
      <w:r>
        <w:rPr>
          <w:rFonts w:hint="eastAsia" w:ascii="仿宋_GB2312" w:hAnsi="仿宋_GB2312" w:eastAsia="仿宋_GB2312" w:cs="仿宋_GB2312"/>
          <w:kern w:val="2"/>
          <w:sz w:val="24"/>
          <w:szCs w:val="24"/>
          <w:highlight w:val="lightGray"/>
          <w:lang w:val="zh-CN" w:eastAsia="zh-CN" w:bidi="zh-CN"/>
        </w:rPr>
        <w:t>致：</w:t>
      </w:r>
      <w:r>
        <w:rPr>
          <w:rFonts w:hint="eastAsia" w:ascii="仿宋_GB2312" w:hAnsi="仿宋_GB2312" w:eastAsia="仿宋_GB2312" w:cs="仿宋_GB2312"/>
          <w:kern w:val="2"/>
          <w:sz w:val="24"/>
          <w:szCs w:val="24"/>
          <w:highlight w:val="lightGray"/>
          <w:u w:val="single"/>
          <w:lang w:val="en-US" w:eastAsia="zh-CN" w:bidi="zh-CN"/>
        </w:rPr>
        <w:t xml:space="preserve">                  </w:t>
      </w:r>
      <w:r>
        <w:rPr>
          <w:rFonts w:hint="eastAsia" w:ascii="仿宋_GB2312" w:hAnsi="仿宋_GB2312" w:eastAsia="仿宋_GB2312" w:cs="仿宋_GB2312"/>
          <w:kern w:val="2"/>
          <w:sz w:val="24"/>
          <w:szCs w:val="24"/>
          <w:highlight w:val="lightGray"/>
          <w:lang w:val="zh-CN" w:eastAsia="zh-CN" w:bidi="zh-CN"/>
        </w:rPr>
        <w:t>（采购人）</w:t>
      </w:r>
    </w:p>
    <w:p>
      <w:pPr>
        <w:pStyle w:val="11"/>
        <w:keepNext w:val="0"/>
        <w:keepLines w:val="0"/>
        <w:pageBreakBefore w:val="0"/>
        <w:widowControl w:val="0"/>
        <w:kinsoku/>
        <w:wordWrap/>
        <w:overflowPunct/>
        <w:topLinePunct w:val="0"/>
        <w:autoSpaceDE/>
        <w:autoSpaceDN/>
        <w:bidi w:val="0"/>
        <w:adjustRightInd/>
        <w:snapToGrid/>
        <w:spacing w:after="0" w:line="480" w:lineRule="auto"/>
        <w:ind w:firstLine="480" w:firstLineChars="200"/>
        <w:jc w:val="left"/>
        <w:textAlignment w:val="auto"/>
        <w:rPr>
          <w:rFonts w:hint="eastAsia"/>
          <w:sz w:val="20"/>
          <w:highlight w:val="lightGray"/>
        </w:rPr>
      </w:pPr>
      <w:r>
        <w:rPr>
          <w:rFonts w:hint="eastAsia" w:ascii="仿宋_GB2312" w:hAnsi="仿宋_GB2312" w:eastAsia="仿宋_GB2312" w:cs="仿宋_GB2312"/>
          <w:kern w:val="2"/>
          <w:sz w:val="24"/>
          <w:szCs w:val="24"/>
          <w:highlight w:val="lightGray"/>
          <w:lang w:val="zh-CN" w:eastAsia="zh-CN" w:bidi="zh-CN"/>
        </w:rPr>
        <w:t>我单位参与（项目名称）</w:t>
      </w:r>
      <w:r>
        <w:rPr>
          <w:rFonts w:hint="eastAsia" w:ascii="仿宋_GB2312" w:hAnsi="仿宋_GB2312" w:eastAsia="仿宋_GB2312" w:cs="仿宋_GB2312"/>
          <w:kern w:val="2"/>
          <w:sz w:val="24"/>
          <w:szCs w:val="24"/>
          <w:highlight w:val="lightGray"/>
          <w:u w:val="single"/>
          <w:lang w:val="en-US" w:eastAsia="zh-CN" w:bidi="zh-CN"/>
        </w:rPr>
        <w:t xml:space="preserve">              </w:t>
      </w:r>
      <w:r>
        <w:rPr>
          <w:rFonts w:hint="eastAsia" w:ascii="仿宋_GB2312" w:hAnsi="仿宋_GB2312" w:eastAsia="仿宋_GB2312" w:cs="仿宋_GB2312"/>
          <w:kern w:val="2"/>
          <w:sz w:val="24"/>
          <w:szCs w:val="24"/>
          <w:highlight w:val="lightGray"/>
          <w:lang w:val="en-US" w:eastAsia="zh-CN" w:bidi="zh-CN"/>
        </w:rPr>
        <w:t xml:space="preserve"> </w:t>
      </w:r>
      <w:r>
        <w:rPr>
          <w:rFonts w:hint="eastAsia" w:ascii="仿宋_GB2312" w:hAnsi="仿宋_GB2312" w:eastAsia="仿宋_GB2312" w:cs="仿宋_GB2312"/>
          <w:kern w:val="2"/>
          <w:sz w:val="24"/>
          <w:szCs w:val="24"/>
          <w:highlight w:val="lightGray"/>
          <w:lang w:val="zh-CN" w:eastAsia="zh-CN" w:bidi="zh-CN"/>
        </w:rPr>
        <w:t>的响应，现在此承诺：若我方成交，我方将严格按照合同要求，派驻现场的项目</w:t>
      </w:r>
      <w:r>
        <w:rPr>
          <w:rFonts w:hint="eastAsia" w:ascii="仿宋_GB2312" w:hAnsi="仿宋_GB2312" w:eastAsia="仿宋_GB2312" w:cs="仿宋_GB2312"/>
          <w:kern w:val="2"/>
          <w:sz w:val="24"/>
          <w:szCs w:val="24"/>
          <w:highlight w:val="lightGray"/>
          <w:lang w:val="en-US" w:eastAsia="zh-CN" w:bidi="zh-CN"/>
        </w:rPr>
        <w:t>劳务施工负责人</w:t>
      </w:r>
      <w:r>
        <w:rPr>
          <w:rFonts w:hint="eastAsia" w:ascii="仿宋_GB2312" w:hAnsi="仿宋_GB2312" w:eastAsia="仿宋_GB2312" w:cs="仿宋_GB2312"/>
          <w:kern w:val="2"/>
          <w:sz w:val="24"/>
          <w:szCs w:val="24"/>
          <w:highlight w:val="lightGray"/>
          <w:lang w:val="zh-CN" w:eastAsia="zh-CN" w:bidi="zh-CN"/>
        </w:rPr>
        <w:t>（姓名）</w:t>
      </w:r>
      <w:r>
        <w:rPr>
          <w:rFonts w:hint="eastAsia" w:ascii="仿宋_GB2312" w:hAnsi="仿宋_GB2312" w:eastAsia="仿宋_GB2312" w:cs="仿宋_GB2312"/>
          <w:kern w:val="2"/>
          <w:sz w:val="24"/>
          <w:szCs w:val="24"/>
          <w:highlight w:val="lightGray"/>
          <w:u w:val="single"/>
          <w:lang w:val="en-US" w:eastAsia="zh-CN" w:bidi="zh-CN"/>
        </w:rPr>
        <w:t xml:space="preserve">        </w:t>
      </w:r>
      <w:r>
        <w:rPr>
          <w:rFonts w:hint="eastAsia" w:ascii="仿宋_GB2312" w:hAnsi="仿宋_GB2312" w:eastAsia="仿宋_GB2312" w:cs="仿宋_GB2312"/>
          <w:kern w:val="2"/>
          <w:sz w:val="24"/>
          <w:szCs w:val="24"/>
          <w:highlight w:val="lightGray"/>
          <w:lang w:val="en-US" w:eastAsia="zh-CN" w:bidi="zh-CN"/>
        </w:rPr>
        <w:t xml:space="preserve"> </w:t>
      </w:r>
      <w:r>
        <w:rPr>
          <w:rFonts w:hint="eastAsia" w:ascii="仿宋_GB2312" w:hAnsi="仿宋_GB2312" w:eastAsia="仿宋_GB2312" w:cs="仿宋_GB2312"/>
          <w:kern w:val="2"/>
          <w:sz w:val="24"/>
          <w:szCs w:val="24"/>
          <w:highlight w:val="lightGray"/>
          <w:lang w:val="zh-CN" w:eastAsia="zh-CN" w:bidi="zh-CN"/>
        </w:rPr>
        <w:t>，</w:t>
      </w:r>
      <w:r>
        <w:rPr>
          <w:rFonts w:hint="eastAsia" w:ascii="仿宋_GB2312" w:hAnsi="仿宋_GB2312" w:eastAsia="仿宋_GB2312" w:cs="仿宋_GB2312"/>
          <w:kern w:val="2"/>
          <w:sz w:val="24"/>
          <w:szCs w:val="24"/>
          <w:highlight w:val="lightGray"/>
          <w:lang w:val="en-US" w:eastAsia="zh-CN" w:bidi="zh-CN"/>
        </w:rPr>
        <w:t>与响应文件委派的管理人员一致</w:t>
      </w:r>
      <w:r>
        <w:rPr>
          <w:rFonts w:hint="eastAsia" w:ascii="仿宋_GB2312" w:hAnsi="仿宋_GB2312" w:eastAsia="仿宋_GB2312" w:cs="仿宋_GB2312"/>
          <w:kern w:val="2"/>
          <w:sz w:val="24"/>
          <w:szCs w:val="24"/>
          <w:highlight w:val="lightGray"/>
          <w:lang w:val="zh-CN" w:eastAsia="zh-CN" w:bidi="zh-CN"/>
        </w:rPr>
        <w:t>，按采购人的要求履职尽责。</w:t>
      </w:r>
      <w:r>
        <w:rPr>
          <w:rFonts w:hint="eastAsia" w:ascii="仿宋_GB2312" w:hAnsi="仿宋_GB2312" w:eastAsia="仿宋_GB2312" w:cs="仿宋_GB2312"/>
          <w:kern w:val="2"/>
          <w:sz w:val="24"/>
          <w:szCs w:val="24"/>
          <w:highlight w:val="lightGray"/>
          <w:lang w:val="en-US" w:eastAsia="zh-CN" w:bidi="zh-CN"/>
        </w:rPr>
        <w:t>若更换项目管理人员需征求采购人同意，更换的项目管理人员的资质不得低于原项目管理人员资格并处罚金，更换项目施工劳务负责人处罚金5万元。</w:t>
      </w:r>
    </w:p>
    <w:p>
      <w:pPr>
        <w:pStyle w:val="11"/>
        <w:spacing w:line="360" w:lineRule="auto"/>
        <w:jc w:val="left"/>
        <w:rPr>
          <w:rFonts w:hint="eastAsia"/>
          <w:sz w:val="20"/>
          <w:highlight w:val="lightGray"/>
          <w:lang w:val="en-US" w:eastAsia="zh-CN"/>
        </w:rPr>
      </w:pPr>
      <w:r>
        <w:rPr>
          <w:rFonts w:hint="eastAsia"/>
          <w:sz w:val="20"/>
          <w:highlight w:val="lightGray"/>
          <w:lang w:val="en-US" w:eastAsia="zh-CN"/>
        </w:rPr>
        <w:t xml:space="preserve">    </w:t>
      </w:r>
    </w:p>
    <w:p>
      <w:pPr>
        <w:pStyle w:val="11"/>
        <w:spacing w:line="360" w:lineRule="auto"/>
        <w:jc w:val="left"/>
        <w:rPr>
          <w:rFonts w:hint="eastAsia"/>
          <w:sz w:val="20"/>
          <w:highlight w:val="lightGray"/>
          <w:lang w:val="en-US" w:eastAsia="zh-CN"/>
        </w:rPr>
      </w:pPr>
    </w:p>
    <w:p>
      <w:pPr>
        <w:pStyle w:val="11"/>
        <w:spacing w:line="360" w:lineRule="auto"/>
        <w:ind w:firstLine="4800" w:firstLineChars="2000"/>
        <w:jc w:val="left"/>
        <w:rPr>
          <w:rFonts w:hint="eastAsia" w:ascii="仿宋_GB2312" w:hAnsi="仿宋_GB2312" w:eastAsia="仿宋_GB2312" w:cs="仿宋_GB2312"/>
          <w:kern w:val="2"/>
          <w:sz w:val="24"/>
          <w:szCs w:val="24"/>
          <w:highlight w:val="lightGray"/>
          <w:lang w:val="en-US" w:eastAsia="zh-CN" w:bidi="zh-CN"/>
        </w:rPr>
      </w:pPr>
      <w:r>
        <w:rPr>
          <w:rFonts w:hint="eastAsia" w:ascii="仿宋_GB2312" w:hAnsi="仿宋_GB2312" w:eastAsia="仿宋_GB2312" w:cs="仿宋_GB2312"/>
          <w:kern w:val="2"/>
          <w:sz w:val="24"/>
          <w:szCs w:val="24"/>
          <w:highlight w:val="lightGray"/>
          <w:lang w:val="en-US" w:eastAsia="zh-CN" w:bidi="zh-CN"/>
        </w:rPr>
        <w:t>供应商：（加盖公章）</w:t>
      </w:r>
    </w:p>
    <w:p>
      <w:pPr>
        <w:pStyle w:val="11"/>
        <w:spacing w:line="360" w:lineRule="auto"/>
        <w:jc w:val="left"/>
        <w:rPr>
          <w:rFonts w:hint="eastAsia" w:ascii="仿宋_GB2312" w:hAnsi="仿宋_GB2312" w:eastAsia="仿宋_GB2312" w:cs="仿宋_GB2312"/>
          <w:kern w:val="2"/>
          <w:sz w:val="24"/>
          <w:szCs w:val="24"/>
          <w:highlight w:val="lightGray"/>
          <w:lang w:val="en-US" w:eastAsia="zh-CN" w:bidi="zh-CN"/>
        </w:rPr>
      </w:pPr>
      <w:r>
        <w:rPr>
          <w:rFonts w:hint="eastAsia" w:ascii="仿宋_GB2312" w:hAnsi="仿宋_GB2312" w:eastAsia="仿宋_GB2312" w:cs="仿宋_GB2312"/>
          <w:kern w:val="2"/>
          <w:sz w:val="24"/>
          <w:szCs w:val="24"/>
          <w:highlight w:val="lightGray"/>
          <w:lang w:val="en-US" w:eastAsia="zh-CN" w:bidi="zh-CN"/>
        </w:rPr>
        <w:t xml:space="preserve">                                         法定代表人：（签字）</w:t>
      </w:r>
    </w:p>
    <w:p>
      <w:pPr>
        <w:pStyle w:val="11"/>
        <w:spacing w:line="360" w:lineRule="auto"/>
        <w:jc w:val="left"/>
        <w:rPr>
          <w:rFonts w:hint="eastAsia" w:ascii="仿宋_GB2312" w:hAnsi="仿宋_GB2312" w:eastAsia="仿宋_GB2312" w:cs="仿宋_GB2312"/>
          <w:kern w:val="2"/>
          <w:sz w:val="24"/>
          <w:szCs w:val="24"/>
          <w:highlight w:val="lightGray"/>
          <w:lang w:val="en-US" w:eastAsia="zh-CN" w:bidi="zh-CN"/>
        </w:rPr>
      </w:pPr>
      <w:r>
        <w:rPr>
          <w:rFonts w:hint="eastAsia" w:ascii="仿宋_GB2312" w:hAnsi="仿宋_GB2312" w:eastAsia="仿宋_GB2312" w:cs="仿宋_GB2312"/>
          <w:kern w:val="2"/>
          <w:sz w:val="24"/>
          <w:szCs w:val="24"/>
          <w:highlight w:val="lightGray"/>
          <w:lang w:val="en-US" w:eastAsia="zh-CN" w:bidi="zh-CN"/>
        </w:rPr>
        <w:t xml:space="preserve">                                               年  月  日</w:t>
      </w:r>
    </w:p>
    <w:p>
      <w:pPr>
        <w:pStyle w:val="11"/>
        <w:spacing w:line="360" w:lineRule="auto"/>
        <w:jc w:val="left"/>
        <w:rPr>
          <w:rFonts w:hint="eastAsia" w:ascii="仿宋_GB2312" w:hAnsi="仿宋_GB2312" w:eastAsia="仿宋_GB2312" w:cs="仿宋_GB2312"/>
          <w:kern w:val="2"/>
          <w:sz w:val="24"/>
          <w:szCs w:val="24"/>
          <w:lang w:val="en-US" w:eastAsia="zh-CN" w:bidi="zh-CN"/>
        </w:rPr>
      </w:pPr>
    </w:p>
    <w:p>
      <w:pPr>
        <w:pStyle w:val="11"/>
        <w:rPr>
          <w:sz w:val="20"/>
        </w:rPr>
      </w:pPr>
    </w:p>
    <w:p>
      <w:pPr>
        <w:pStyle w:val="11"/>
        <w:spacing w:before="12"/>
        <w:jc w:val="both"/>
        <w:rPr>
          <w:sz w:val="15"/>
        </w:rPr>
      </w:pPr>
    </w:p>
    <w:p>
      <w:pPr>
        <w:pStyle w:val="11"/>
        <w:rPr>
          <w:sz w:val="20"/>
        </w:rPr>
      </w:pPr>
    </w:p>
    <w:p>
      <w:pPr>
        <w:pStyle w:val="11"/>
        <w:spacing w:before="8"/>
        <w:rPr>
          <w:sz w:val="19"/>
        </w:rPr>
      </w:pPr>
    </w:p>
    <w:p>
      <w:pPr>
        <w:spacing w:after="0"/>
        <w:rPr>
          <w:sz w:val="19"/>
        </w:rPr>
        <w:sectPr>
          <w:pgSz w:w="11910" w:h="16840"/>
          <w:pgMar w:top="1340" w:right="1180" w:bottom="1040" w:left="1180" w:header="897" w:footer="845" w:gutter="0"/>
          <w:pgNumType w:fmt="decimal"/>
          <w:cols w:space="720" w:num="1"/>
        </w:sectPr>
      </w:pPr>
    </w:p>
    <w:p>
      <w:pPr>
        <w:spacing w:before="66"/>
        <w:ind w:left="0" w:right="0" w:firstLine="0"/>
        <w:jc w:val="center"/>
        <w:rPr>
          <w:rFonts w:hint="eastAsia" w:ascii="方正小标宋_GBK" w:hAnsi="方正小标宋_GBK" w:eastAsia="方正小标宋_GBK" w:cs="方正小标宋_GBK"/>
          <w:kern w:val="2"/>
          <w:sz w:val="30"/>
          <w:szCs w:val="30"/>
          <w:lang w:val="zh-CN" w:eastAsia="zh-CN" w:bidi="zh-CN"/>
        </w:rPr>
      </w:pPr>
      <w:r>
        <w:rPr>
          <w:rFonts w:hint="eastAsia" w:ascii="方正小标宋_GBK" w:hAnsi="方正小标宋_GBK" w:eastAsia="方正小标宋_GBK" w:cs="方正小标宋_GBK"/>
          <w:kern w:val="2"/>
          <w:sz w:val="30"/>
          <w:szCs w:val="30"/>
          <w:lang w:val="en-US" w:eastAsia="zh-CN" w:bidi="zh-CN"/>
        </w:rPr>
        <w:t>六</w:t>
      </w:r>
      <w:r>
        <w:rPr>
          <w:rFonts w:hint="eastAsia" w:ascii="方正小标宋_GBK" w:hAnsi="方正小标宋_GBK" w:eastAsia="方正小标宋_GBK" w:cs="方正小标宋_GBK"/>
          <w:kern w:val="2"/>
          <w:sz w:val="30"/>
          <w:szCs w:val="30"/>
          <w:lang w:val="zh-CN" w:eastAsia="zh-CN" w:bidi="zh-CN"/>
        </w:rPr>
        <w:t>、其他资料</w:t>
      </w:r>
    </w:p>
    <w:p>
      <w:pPr>
        <w:pStyle w:val="11"/>
        <w:rPr>
          <w:rFonts w:ascii="黑体"/>
          <w:sz w:val="24"/>
        </w:rPr>
      </w:pPr>
    </w:p>
    <w:p>
      <w:pPr>
        <w:pStyle w:val="11"/>
        <w:spacing w:before="10"/>
        <w:rPr>
          <w:rFonts w:hint="eastAsia" w:ascii="仿宋_GB2312" w:hAnsi="仿宋_GB2312" w:eastAsia="仿宋_GB2312" w:cs="仿宋_GB2312"/>
          <w:sz w:val="28"/>
          <w:szCs w:val="28"/>
        </w:rPr>
      </w:pPr>
    </w:p>
    <w:p>
      <w:pPr>
        <w:pStyle w:val="11"/>
        <w:ind w:left="656"/>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相应人</w:t>
      </w:r>
      <w:r>
        <w:rPr>
          <w:rFonts w:hint="eastAsia" w:ascii="仿宋_GB2312" w:hAnsi="仿宋_GB2312" w:eastAsia="仿宋_GB2312" w:cs="仿宋_GB2312"/>
          <w:sz w:val="28"/>
          <w:szCs w:val="28"/>
        </w:rPr>
        <w:t>对照评标办法要求，自行提供其他相关资料（如有）</w:t>
      </w:r>
    </w:p>
    <w:p>
      <w:pPr>
        <w:rPr>
          <w:rFonts w:hint="eastAsia" w:ascii="仿宋_GB2312" w:hAnsi="仿宋_GB2312" w:eastAsia="仿宋_GB2312" w:cs="仿宋_GB2312"/>
          <w:sz w:val="28"/>
          <w:szCs w:val="28"/>
        </w:rPr>
      </w:pPr>
    </w:p>
    <w:p>
      <w:pPr>
        <w:pStyle w:val="11"/>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p>
    <w:p>
      <w:pPr>
        <w:pStyle w:val="11"/>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p>
    <w:p>
      <w:pPr>
        <w:pStyle w:val="11"/>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p>
    <w:p>
      <w:pPr>
        <w:pStyle w:val="11"/>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p>
    <w:p>
      <w:pPr>
        <w:pStyle w:val="11"/>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p>
    <w:p>
      <w:pPr>
        <w:pStyle w:val="11"/>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p>
    <w:p>
      <w:pPr>
        <w:pStyle w:val="11"/>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p>
    <w:p>
      <w:pPr>
        <w:pStyle w:val="11"/>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p>
    <w:p>
      <w:pPr>
        <w:pStyle w:val="11"/>
        <w:rPr>
          <w:rFonts w:hint="eastAsia" w:ascii="仿宋_GB2312" w:hAnsi="仿宋_GB2312" w:eastAsia="仿宋_GB2312" w:cs="仿宋_GB2312"/>
          <w:sz w:val="28"/>
          <w:szCs w:val="28"/>
        </w:rPr>
      </w:pPr>
    </w:p>
    <w:p>
      <w:pPr>
        <w:rPr>
          <w:rFonts w:hint="eastAsia" w:ascii="仿宋_GB2312" w:hAnsi="仿宋_GB2312" w:eastAsia="仿宋_GB2312" w:cs="仿宋_GB2312"/>
          <w:kern w:val="2"/>
          <w:sz w:val="28"/>
          <w:szCs w:val="28"/>
          <w:lang w:val="en-US" w:eastAsia="zh-CN" w:bidi="ar-SA"/>
        </w:rPr>
      </w:pPr>
    </w:p>
    <w:p>
      <w:pPr>
        <w:pStyle w:val="11"/>
        <w:spacing w:before="12"/>
        <w:rPr>
          <w:rFonts w:hint="eastAsia" w:ascii="仿宋_GB2312" w:hAnsi="仿宋_GB2312" w:eastAsia="仿宋_GB2312" w:cs="仿宋_GB2312"/>
          <w:kern w:val="2"/>
          <w:sz w:val="28"/>
          <w:szCs w:val="28"/>
          <w:lang w:val="en-US" w:eastAsia="zh-CN" w:bidi="ar-SA"/>
        </w:rPr>
      </w:pPr>
    </w:p>
    <w:p>
      <w:pPr>
        <w:pStyle w:val="11"/>
        <w:spacing w:line="453" w:lineRule="auto"/>
        <w:ind w:left="235" w:right="278"/>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注：对照评标办法要求，由供应商自行提供相关证明。如证明或声明与实际不符，将被取消投标或成交资格，其响应保证金按规定予以处理。</w:t>
      </w:r>
    </w:p>
    <w:p>
      <w:pPr>
        <w:pStyle w:val="11"/>
        <w:rPr>
          <w:rFonts w:hint="eastAsia"/>
        </w:rPr>
      </w:pPr>
    </w:p>
    <w:p>
      <w:pPr>
        <w:pStyle w:val="11"/>
        <w:rPr>
          <w:sz w:val="20"/>
        </w:rPr>
      </w:pPr>
    </w:p>
    <w:p>
      <w:pPr>
        <w:spacing w:after="0" w:line="240" w:lineRule="auto"/>
        <w:jc w:val="left"/>
        <w:rPr>
          <w:sz w:val="21"/>
        </w:rPr>
        <w:sectPr>
          <w:pgSz w:w="11910" w:h="16840"/>
          <w:pgMar w:top="1340" w:right="1180" w:bottom="1040" w:left="1180" w:header="897" w:footer="845" w:gutter="0"/>
          <w:pgNumType w:fmt="decimal"/>
          <w:cols w:space="720" w:num="1"/>
        </w:sectPr>
      </w:pPr>
    </w:p>
    <w:p>
      <w:pPr>
        <w:rPr>
          <w:rFonts w:hint="default"/>
          <w:lang w:val="en-US" w:eastAsia="zh-CN"/>
        </w:rPr>
      </w:pPr>
    </w:p>
    <w:sectPr>
      <w:footerReference r:id="rId8"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2DFB3E51-D224-4220-BE2E-8623EE21B65A}"/>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2" w:fontKey="{9B7725DD-9968-4182-B1D3-7B815A66C54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3279A35A-FD2B-4A2D-8A2E-1B55B839806F}"/>
  </w:font>
  <w:font w:name="仿宋_GB2312">
    <w:panose1 w:val="02010609030101010101"/>
    <w:charset w:val="86"/>
    <w:family w:val="auto"/>
    <w:pitch w:val="default"/>
    <w:sig w:usb0="00000001" w:usb1="080E0000" w:usb2="00000000" w:usb3="00000000" w:csb0="00040000" w:csb1="00000000"/>
    <w:embedRegular r:id="rId4" w:fontKey="{8AF32142-F310-430C-9CD2-111544AD9015}"/>
  </w:font>
  <w:font w:name="方正小标宋_GBK">
    <w:panose1 w:val="02000000000000000000"/>
    <w:charset w:val="86"/>
    <w:family w:val="auto"/>
    <w:pitch w:val="default"/>
    <w:sig w:usb0="A00002BF" w:usb1="38CF7CFA" w:usb2="00082016" w:usb3="00000000" w:csb0="00040001" w:csb1="00000000"/>
    <w:embedRegular r:id="rId5" w:fontKey="{8D1DC217-4119-4ACC-A32F-0244A8381E5A}"/>
  </w:font>
  <w:font w:name="Fang Song">
    <w:altName w:val="宋体"/>
    <w:panose1 w:val="00000000000000000000"/>
    <w:charset w:val="86"/>
    <w:family w:val="modern"/>
    <w:pitch w:val="default"/>
    <w:sig w:usb0="00000000" w:usb1="00000000" w:usb2="00000000" w:usb3="00000000" w:csb0="00040000" w:csb1="00000000"/>
  </w:font>
  <w:font w:name="Wingdings 2">
    <w:panose1 w:val="05020102010507070707"/>
    <w:charset w:val="02"/>
    <w:family w:val="auto"/>
    <w:pitch w:val="default"/>
    <w:sig w:usb0="00000000" w:usb1="00000000" w:usb2="00000000" w:usb3="00000000" w:csb0="80000000" w:csb1="00000000"/>
    <w:embedRegular r:id="rId6" w:fontKey="{534889C5-1E15-42F4-A35C-EA99FEF9C35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rPr>
        <w:sz w:val="20"/>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120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120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rPr>
        <w:sz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120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120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rPr>
        <w:sz w:val="2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130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130</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E35E49"/>
    <w:multiLevelType w:val="singleLevel"/>
    <w:tmpl w:val="86E35E49"/>
    <w:lvl w:ilvl="0" w:tentative="0">
      <w:start w:val="1"/>
      <w:numFmt w:val="decimal"/>
      <w:suff w:val="nothing"/>
      <w:lvlText w:val="（%1）"/>
      <w:lvlJc w:val="left"/>
    </w:lvl>
  </w:abstractNum>
  <w:abstractNum w:abstractNumId="1">
    <w:nsid w:val="B24E1FEA"/>
    <w:multiLevelType w:val="singleLevel"/>
    <w:tmpl w:val="B24E1FEA"/>
    <w:lvl w:ilvl="0" w:tentative="0">
      <w:start w:val="1"/>
      <w:numFmt w:val="chineseCounting"/>
      <w:suff w:val="space"/>
      <w:lvlText w:val="第%1章"/>
      <w:lvlJc w:val="left"/>
      <w:rPr>
        <w:rFonts w:hint="eastAsia"/>
      </w:rPr>
    </w:lvl>
  </w:abstractNum>
  <w:abstractNum w:abstractNumId="2">
    <w:nsid w:val="B5E306ED"/>
    <w:multiLevelType w:val="multilevel"/>
    <w:tmpl w:val="B5E306ED"/>
    <w:lvl w:ilvl="0" w:tentative="0">
      <w:start w:val="1"/>
      <w:numFmt w:val="decimal"/>
      <w:lvlText w:val="（%1）"/>
      <w:lvlJc w:val="left"/>
      <w:pPr>
        <w:ind w:left="3" w:hanging="525"/>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723" w:hanging="525"/>
      </w:pPr>
      <w:rPr>
        <w:rFonts w:hint="default"/>
        <w:lang w:val="zh-CN" w:eastAsia="zh-CN" w:bidi="zh-CN"/>
      </w:rPr>
    </w:lvl>
    <w:lvl w:ilvl="2" w:tentative="0">
      <w:start w:val="0"/>
      <w:numFmt w:val="bullet"/>
      <w:lvlText w:val="•"/>
      <w:lvlJc w:val="left"/>
      <w:pPr>
        <w:ind w:left="1447" w:hanging="525"/>
      </w:pPr>
      <w:rPr>
        <w:rFonts w:hint="default"/>
        <w:lang w:val="zh-CN" w:eastAsia="zh-CN" w:bidi="zh-CN"/>
      </w:rPr>
    </w:lvl>
    <w:lvl w:ilvl="3" w:tentative="0">
      <w:start w:val="0"/>
      <w:numFmt w:val="bullet"/>
      <w:lvlText w:val="•"/>
      <w:lvlJc w:val="left"/>
      <w:pPr>
        <w:ind w:left="2171" w:hanging="525"/>
      </w:pPr>
      <w:rPr>
        <w:rFonts w:hint="default"/>
        <w:lang w:val="zh-CN" w:eastAsia="zh-CN" w:bidi="zh-CN"/>
      </w:rPr>
    </w:lvl>
    <w:lvl w:ilvl="4" w:tentative="0">
      <w:start w:val="0"/>
      <w:numFmt w:val="bullet"/>
      <w:lvlText w:val="•"/>
      <w:lvlJc w:val="left"/>
      <w:pPr>
        <w:ind w:left="2895" w:hanging="525"/>
      </w:pPr>
      <w:rPr>
        <w:rFonts w:hint="default"/>
        <w:lang w:val="zh-CN" w:eastAsia="zh-CN" w:bidi="zh-CN"/>
      </w:rPr>
    </w:lvl>
    <w:lvl w:ilvl="5" w:tentative="0">
      <w:start w:val="0"/>
      <w:numFmt w:val="bullet"/>
      <w:lvlText w:val="•"/>
      <w:lvlJc w:val="left"/>
      <w:pPr>
        <w:ind w:left="3619" w:hanging="525"/>
      </w:pPr>
      <w:rPr>
        <w:rFonts w:hint="default"/>
        <w:lang w:val="zh-CN" w:eastAsia="zh-CN" w:bidi="zh-CN"/>
      </w:rPr>
    </w:lvl>
    <w:lvl w:ilvl="6" w:tentative="0">
      <w:start w:val="0"/>
      <w:numFmt w:val="bullet"/>
      <w:lvlText w:val="•"/>
      <w:lvlJc w:val="left"/>
      <w:pPr>
        <w:ind w:left="4342" w:hanging="525"/>
      </w:pPr>
      <w:rPr>
        <w:rFonts w:hint="default"/>
        <w:lang w:val="zh-CN" w:eastAsia="zh-CN" w:bidi="zh-CN"/>
      </w:rPr>
    </w:lvl>
    <w:lvl w:ilvl="7" w:tentative="0">
      <w:start w:val="0"/>
      <w:numFmt w:val="bullet"/>
      <w:lvlText w:val="•"/>
      <w:lvlJc w:val="left"/>
      <w:pPr>
        <w:ind w:left="5066" w:hanging="525"/>
      </w:pPr>
      <w:rPr>
        <w:rFonts w:hint="default"/>
        <w:lang w:val="zh-CN" w:eastAsia="zh-CN" w:bidi="zh-CN"/>
      </w:rPr>
    </w:lvl>
    <w:lvl w:ilvl="8" w:tentative="0">
      <w:start w:val="0"/>
      <w:numFmt w:val="bullet"/>
      <w:lvlText w:val="•"/>
      <w:lvlJc w:val="left"/>
      <w:pPr>
        <w:ind w:left="5790" w:hanging="525"/>
      </w:pPr>
      <w:rPr>
        <w:rFonts w:hint="default"/>
        <w:lang w:val="zh-CN" w:eastAsia="zh-CN" w:bidi="zh-CN"/>
      </w:rPr>
    </w:lvl>
  </w:abstractNum>
  <w:abstractNum w:abstractNumId="3">
    <w:nsid w:val="F66289C3"/>
    <w:multiLevelType w:val="singleLevel"/>
    <w:tmpl w:val="F66289C3"/>
    <w:lvl w:ilvl="0" w:tentative="0">
      <w:start w:val="1"/>
      <w:numFmt w:val="decimal"/>
      <w:suff w:val="nothing"/>
      <w:lvlText w:val="（%1）"/>
      <w:lvlJc w:val="left"/>
    </w:lvl>
  </w:abstractNum>
  <w:abstractNum w:abstractNumId="4">
    <w:nsid w:val="10E2A70C"/>
    <w:multiLevelType w:val="singleLevel"/>
    <w:tmpl w:val="10E2A70C"/>
    <w:lvl w:ilvl="0" w:tentative="0">
      <w:start w:val="1"/>
      <w:numFmt w:val="decimal"/>
      <w:suff w:val="nothing"/>
      <w:lvlText w:val="（%1）"/>
      <w:lvlJc w:val="left"/>
      <w:rPr>
        <w:rFonts w:hint="default"/>
        <w:b w:val="0"/>
        <w:bCs w:val="0"/>
      </w:rPr>
    </w:lvl>
  </w:abstractNum>
  <w:abstractNum w:abstractNumId="5">
    <w:nsid w:val="1B129AB4"/>
    <w:multiLevelType w:val="singleLevel"/>
    <w:tmpl w:val="1B129AB4"/>
    <w:lvl w:ilvl="0" w:tentative="0">
      <w:start w:val="5"/>
      <w:numFmt w:val="chineseCounting"/>
      <w:suff w:val="nothing"/>
      <w:lvlText w:val="（%1）"/>
      <w:lvlJc w:val="left"/>
      <w:rPr>
        <w:rFonts w:hint="eastAsia"/>
      </w:rPr>
    </w:lvl>
  </w:abstractNum>
  <w:abstractNum w:abstractNumId="6">
    <w:nsid w:val="1B70F7F6"/>
    <w:multiLevelType w:val="singleLevel"/>
    <w:tmpl w:val="1B70F7F6"/>
    <w:lvl w:ilvl="0" w:tentative="0">
      <w:start w:val="8"/>
      <w:numFmt w:val="chineseCounting"/>
      <w:suff w:val="space"/>
      <w:lvlText w:val="第%1章"/>
      <w:lvlJc w:val="left"/>
      <w:rPr>
        <w:rFonts w:hint="eastAsia"/>
      </w:rPr>
    </w:lvl>
  </w:abstractNum>
  <w:abstractNum w:abstractNumId="7">
    <w:nsid w:val="331DDF02"/>
    <w:multiLevelType w:val="singleLevel"/>
    <w:tmpl w:val="331DDF02"/>
    <w:lvl w:ilvl="0" w:tentative="0">
      <w:start w:val="3"/>
      <w:numFmt w:val="decimal"/>
      <w:lvlText w:val="%1."/>
      <w:lvlJc w:val="left"/>
      <w:pPr>
        <w:tabs>
          <w:tab w:val="left" w:pos="312"/>
        </w:tabs>
      </w:pPr>
    </w:lvl>
  </w:abstractNum>
  <w:abstractNum w:abstractNumId="8">
    <w:nsid w:val="562AEF83"/>
    <w:multiLevelType w:val="singleLevel"/>
    <w:tmpl w:val="562AEF83"/>
    <w:lvl w:ilvl="0" w:tentative="0">
      <w:start w:val="7"/>
      <w:numFmt w:val="chineseCounting"/>
      <w:suff w:val="space"/>
      <w:lvlText w:val="第%1章"/>
      <w:lvlJc w:val="left"/>
      <w:rPr>
        <w:rFonts w:hint="eastAsia"/>
      </w:rPr>
    </w:lvl>
  </w:abstractNum>
  <w:num w:numId="1">
    <w:abstractNumId w:val="1"/>
  </w:num>
  <w:num w:numId="2">
    <w:abstractNumId w:val="7"/>
  </w:num>
  <w:num w:numId="3">
    <w:abstractNumId w:val="4"/>
  </w:num>
  <w:num w:numId="4">
    <w:abstractNumId w:val="0"/>
  </w:num>
  <w:num w:numId="5">
    <w:abstractNumId w:val="3"/>
  </w:num>
  <w:num w:numId="6">
    <w:abstractNumId w:val="8"/>
  </w:num>
  <w:num w:numId="7">
    <w:abstractNumId w:val="6"/>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JlNjg4NmJlNTY1ZDQ2YTY2MjZhYWQzZTdjNWNjZDkifQ=="/>
  </w:docVars>
  <w:rsids>
    <w:rsidRoot w:val="2A395699"/>
    <w:rsid w:val="009962D5"/>
    <w:rsid w:val="01F9229B"/>
    <w:rsid w:val="02505B24"/>
    <w:rsid w:val="026A2362"/>
    <w:rsid w:val="02B524E7"/>
    <w:rsid w:val="03100587"/>
    <w:rsid w:val="06A01EEC"/>
    <w:rsid w:val="072964BD"/>
    <w:rsid w:val="09A10EB8"/>
    <w:rsid w:val="09D86C71"/>
    <w:rsid w:val="0C491D2E"/>
    <w:rsid w:val="0C5A2742"/>
    <w:rsid w:val="0C756A2E"/>
    <w:rsid w:val="0E2D7CF6"/>
    <w:rsid w:val="0ED83E37"/>
    <w:rsid w:val="0F9E43A0"/>
    <w:rsid w:val="0FA5719B"/>
    <w:rsid w:val="0FE23ABF"/>
    <w:rsid w:val="10672340"/>
    <w:rsid w:val="10F842E9"/>
    <w:rsid w:val="11E701D0"/>
    <w:rsid w:val="120E4373"/>
    <w:rsid w:val="12A46F6E"/>
    <w:rsid w:val="12DF4A3F"/>
    <w:rsid w:val="130D3C66"/>
    <w:rsid w:val="13280584"/>
    <w:rsid w:val="13542686"/>
    <w:rsid w:val="14CE3564"/>
    <w:rsid w:val="15145826"/>
    <w:rsid w:val="151A60F3"/>
    <w:rsid w:val="168C3103"/>
    <w:rsid w:val="16A367F8"/>
    <w:rsid w:val="17AE0363"/>
    <w:rsid w:val="17EE29A6"/>
    <w:rsid w:val="183C4258"/>
    <w:rsid w:val="18560A1A"/>
    <w:rsid w:val="18EE3A48"/>
    <w:rsid w:val="19597A87"/>
    <w:rsid w:val="19AC5CF6"/>
    <w:rsid w:val="19B75006"/>
    <w:rsid w:val="19CB7E9B"/>
    <w:rsid w:val="1ADB36C8"/>
    <w:rsid w:val="1C064B46"/>
    <w:rsid w:val="1C163BEF"/>
    <w:rsid w:val="1CB50838"/>
    <w:rsid w:val="1D2D4F59"/>
    <w:rsid w:val="1D8762E2"/>
    <w:rsid w:val="1D8809FF"/>
    <w:rsid w:val="1E1D56A5"/>
    <w:rsid w:val="1E6D2FD3"/>
    <w:rsid w:val="1E7B0813"/>
    <w:rsid w:val="1E957CC6"/>
    <w:rsid w:val="20D30677"/>
    <w:rsid w:val="20D927D9"/>
    <w:rsid w:val="20E82CB2"/>
    <w:rsid w:val="21B97F42"/>
    <w:rsid w:val="21D0089D"/>
    <w:rsid w:val="241B36E9"/>
    <w:rsid w:val="26C070F6"/>
    <w:rsid w:val="285A7ED1"/>
    <w:rsid w:val="29007312"/>
    <w:rsid w:val="29FD77A5"/>
    <w:rsid w:val="2A1D52B4"/>
    <w:rsid w:val="2A372A80"/>
    <w:rsid w:val="2A395699"/>
    <w:rsid w:val="2AF150DC"/>
    <w:rsid w:val="2B6457DA"/>
    <w:rsid w:val="2DD06189"/>
    <w:rsid w:val="2DD86129"/>
    <w:rsid w:val="2E1246E9"/>
    <w:rsid w:val="2E30484D"/>
    <w:rsid w:val="30B376F3"/>
    <w:rsid w:val="30DA1475"/>
    <w:rsid w:val="313825D9"/>
    <w:rsid w:val="315C3911"/>
    <w:rsid w:val="31A6022E"/>
    <w:rsid w:val="32931846"/>
    <w:rsid w:val="34BA0B2D"/>
    <w:rsid w:val="353C06AF"/>
    <w:rsid w:val="37BC7365"/>
    <w:rsid w:val="37E64346"/>
    <w:rsid w:val="38687599"/>
    <w:rsid w:val="3AB96E4F"/>
    <w:rsid w:val="3AE54998"/>
    <w:rsid w:val="3B2F5028"/>
    <w:rsid w:val="3E05602A"/>
    <w:rsid w:val="3E7C3EDC"/>
    <w:rsid w:val="3F5016F2"/>
    <w:rsid w:val="3FF772D3"/>
    <w:rsid w:val="405740C8"/>
    <w:rsid w:val="405A7C3B"/>
    <w:rsid w:val="40EF4827"/>
    <w:rsid w:val="413C2331"/>
    <w:rsid w:val="42D679B2"/>
    <w:rsid w:val="433D4C09"/>
    <w:rsid w:val="43486471"/>
    <w:rsid w:val="44006D4C"/>
    <w:rsid w:val="440E0448"/>
    <w:rsid w:val="44DF3DDC"/>
    <w:rsid w:val="465F41FD"/>
    <w:rsid w:val="469814BD"/>
    <w:rsid w:val="46DD01DB"/>
    <w:rsid w:val="475760EC"/>
    <w:rsid w:val="4BF4405A"/>
    <w:rsid w:val="4C1904B5"/>
    <w:rsid w:val="4C974451"/>
    <w:rsid w:val="4E2A008A"/>
    <w:rsid w:val="4E891A4D"/>
    <w:rsid w:val="4F1D597E"/>
    <w:rsid w:val="50A12366"/>
    <w:rsid w:val="51D45D1A"/>
    <w:rsid w:val="51E02145"/>
    <w:rsid w:val="5237602E"/>
    <w:rsid w:val="52C070AB"/>
    <w:rsid w:val="537112F1"/>
    <w:rsid w:val="546862DB"/>
    <w:rsid w:val="54CB7D82"/>
    <w:rsid w:val="55DE5B19"/>
    <w:rsid w:val="56E3311A"/>
    <w:rsid w:val="58276094"/>
    <w:rsid w:val="589E35F0"/>
    <w:rsid w:val="58AF5206"/>
    <w:rsid w:val="58D637DC"/>
    <w:rsid w:val="58D70EBC"/>
    <w:rsid w:val="59AE6A3B"/>
    <w:rsid w:val="5AB3550F"/>
    <w:rsid w:val="5ADD4DF3"/>
    <w:rsid w:val="5C3C3E6A"/>
    <w:rsid w:val="5C6A5615"/>
    <w:rsid w:val="5C807B8A"/>
    <w:rsid w:val="5D063B9B"/>
    <w:rsid w:val="5D5F61C6"/>
    <w:rsid w:val="5D86691C"/>
    <w:rsid w:val="5E7D6ACB"/>
    <w:rsid w:val="5ECC2285"/>
    <w:rsid w:val="5EEB4861"/>
    <w:rsid w:val="5F0A3541"/>
    <w:rsid w:val="5FE16169"/>
    <w:rsid w:val="5FF94DF9"/>
    <w:rsid w:val="607466A0"/>
    <w:rsid w:val="609512AB"/>
    <w:rsid w:val="60EA22A0"/>
    <w:rsid w:val="60F31CBA"/>
    <w:rsid w:val="619A740A"/>
    <w:rsid w:val="62481D96"/>
    <w:rsid w:val="62A23718"/>
    <w:rsid w:val="63A35633"/>
    <w:rsid w:val="63EB6047"/>
    <w:rsid w:val="64E51AC4"/>
    <w:rsid w:val="659D5B17"/>
    <w:rsid w:val="65C200D2"/>
    <w:rsid w:val="67876E24"/>
    <w:rsid w:val="679C0E17"/>
    <w:rsid w:val="6A793230"/>
    <w:rsid w:val="6AF13278"/>
    <w:rsid w:val="6C064B1D"/>
    <w:rsid w:val="6C796FAC"/>
    <w:rsid w:val="6C9003BD"/>
    <w:rsid w:val="6CFD0DFB"/>
    <w:rsid w:val="6D3978A6"/>
    <w:rsid w:val="6E110585"/>
    <w:rsid w:val="6E594688"/>
    <w:rsid w:val="6EB57040"/>
    <w:rsid w:val="70BF33F3"/>
    <w:rsid w:val="70ED418D"/>
    <w:rsid w:val="71553301"/>
    <w:rsid w:val="723C69A0"/>
    <w:rsid w:val="730647AA"/>
    <w:rsid w:val="74F63651"/>
    <w:rsid w:val="753F1602"/>
    <w:rsid w:val="75916041"/>
    <w:rsid w:val="75E350AC"/>
    <w:rsid w:val="767B249F"/>
    <w:rsid w:val="76967F28"/>
    <w:rsid w:val="76DD3F05"/>
    <w:rsid w:val="774B7A3E"/>
    <w:rsid w:val="781231F3"/>
    <w:rsid w:val="78F30FC9"/>
    <w:rsid w:val="79006129"/>
    <w:rsid w:val="7A5E1298"/>
    <w:rsid w:val="7A6E33AD"/>
    <w:rsid w:val="7C6764B5"/>
    <w:rsid w:val="7C8B770E"/>
    <w:rsid w:val="7C9313A2"/>
    <w:rsid w:val="7D5A1C6C"/>
    <w:rsid w:val="7D87765E"/>
    <w:rsid w:val="7DAF266D"/>
    <w:rsid w:val="7F731047"/>
    <w:rsid w:val="7F937C05"/>
    <w:rsid w:val="7FDB1961"/>
    <w:rsid w:val="FFE33E7F"/>
    <w:rsid w:val="FFF7F95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1"/>
    <w:basedOn w:val="1"/>
    <w:next w:val="1"/>
    <w:qFormat/>
    <w:uiPriority w:val="0"/>
    <w:pPr>
      <w:keepNext/>
      <w:keepLines/>
      <w:spacing w:before="340" w:beforeLines="0" w:beforeAutospacing="0" w:after="330" w:afterLines="0" w:afterAutospacing="0" w:line="576" w:lineRule="auto"/>
      <w:jc w:val="center"/>
      <w:outlineLvl w:val="0"/>
    </w:pPr>
    <w:rPr>
      <w:rFonts w:eastAsia="方正小标宋_GBK"/>
      <w:b/>
      <w:kern w:val="44"/>
      <w:sz w:val="36"/>
    </w:rPr>
  </w:style>
  <w:style w:type="paragraph" w:styleId="6">
    <w:name w:val="heading 2"/>
    <w:basedOn w:val="1"/>
    <w:next w:val="1"/>
    <w:unhideWhenUsed/>
    <w:qFormat/>
    <w:uiPriority w:val="0"/>
    <w:pPr>
      <w:keepNext/>
      <w:keepLines/>
      <w:spacing w:beforeLines="0" w:beforeAutospacing="0" w:afterLines="0" w:afterAutospacing="0" w:line="240" w:lineRule="auto"/>
      <w:jc w:val="center"/>
      <w:outlineLvl w:val="1"/>
    </w:pPr>
    <w:rPr>
      <w:rFonts w:ascii="Arial" w:hAnsi="Arial" w:eastAsia="仿宋_GB2312"/>
      <w:b/>
      <w:sz w:val="30"/>
    </w:rPr>
  </w:style>
  <w:style w:type="paragraph" w:styleId="7">
    <w:name w:val="heading 3"/>
    <w:basedOn w:val="1"/>
    <w:next w:val="1"/>
    <w:unhideWhenUsed/>
    <w:qFormat/>
    <w:uiPriority w:val="0"/>
    <w:pPr>
      <w:keepNext/>
      <w:keepLines/>
      <w:spacing w:before="260" w:beforeLines="0" w:beforeAutospacing="0" w:after="260" w:afterLines="0" w:afterAutospacing="0" w:line="413" w:lineRule="auto"/>
      <w:outlineLvl w:val="2"/>
    </w:pPr>
    <w:rPr>
      <w:rFonts w:eastAsia="黑体"/>
      <w:b/>
      <w:sz w:val="28"/>
    </w:rPr>
  </w:style>
  <w:style w:type="paragraph" w:styleId="8">
    <w:name w:val="heading 4"/>
    <w:basedOn w:val="1"/>
    <w:next w:val="1"/>
    <w:qFormat/>
    <w:uiPriority w:val="1"/>
    <w:pPr>
      <w:spacing w:before="66"/>
      <w:jc w:val="center"/>
      <w:outlineLvl w:val="4"/>
    </w:pPr>
    <w:rPr>
      <w:rFonts w:ascii="黑体" w:hAnsi="黑体" w:eastAsia="黑体" w:cs="黑体"/>
      <w:sz w:val="24"/>
      <w:szCs w:val="24"/>
      <w:lang w:val="zh-CN" w:eastAsia="zh-CN" w:bidi="zh-CN"/>
    </w:rPr>
  </w:style>
  <w:style w:type="paragraph" w:styleId="9">
    <w:name w:val="heading 5"/>
    <w:basedOn w:val="1"/>
    <w:next w:val="1"/>
    <w:qFormat/>
    <w:uiPriority w:val="1"/>
    <w:pPr>
      <w:spacing w:before="1"/>
      <w:ind w:left="660"/>
      <w:outlineLvl w:val="5"/>
    </w:pPr>
    <w:rPr>
      <w:rFonts w:ascii="宋体" w:hAnsi="宋体" w:eastAsia="宋体" w:cs="宋体"/>
      <w:b/>
      <w:bCs/>
      <w:sz w:val="21"/>
      <w:szCs w:val="21"/>
      <w:lang w:val="zh-CN" w:eastAsia="zh-CN" w:bidi="zh-CN"/>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rFonts w:ascii="Calibri" w:hAnsi="Calibri"/>
      <w:szCs w:val="22"/>
    </w:rPr>
  </w:style>
  <w:style w:type="paragraph" w:styleId="3">
    <w:name w:val="Body Text Indent"/>
    <w:basedOn w:val="1"/>
    <w:next w:val="4"/>
    <w:qFormat/>
    <w:uiPriority w:val="0"/>
    <w:pPr>
      <w:spacing w:after="120"/>
      <w:ind w:left="420" w:leftChars="200"/>
    </w:pPr>
  </w:style>
  <w:style w:type="paragraph" w:styleId="4">
    <w:name w:val="envelope return"/>
    <w:basedOn w:val="1"/>
    <w:unhideWhenUsed/>
    <w:qFormat/>
    <w:uiPriority w:val="99"/>
    <w:pPr>
      <w:snapToGrid w:val="0"/>
      <w:ind w:firstLine="200"/>
    </w:pPr>
    <w:rPr>
      <w:rFonts w:ascii="Arial" w:hAnsi="Arial" w:cs="Arial"/>
      <w:szCs w:val="20"/>
    </w:rPr>
  </w:style>
  <w:style w:type="paragraph" w:styleId="10">
    <w:name w:val="Body Text 3"/>
    <w:basedOn w:val="1"/>
    <w:qFormat/>
    <w:uiPriority w:val="0"/>
    <w:rPr>
      <w:rFonts w:ascii="宋体"/>
      <w:sz w:val="24"/>
      <w:szCs w:val="20"/>
    </w:rPr>
  </w:style>
  <w:style w:type="paragraph" w:styleId="11">
    <w:name w:val="Body Text"/>
    <w:basedOn w:val="1"/>
    <w:next w:val="1"/>
    <w:qFormat/>
    <w:uiPriority w:val="0"/>
    <w:pPr>
      <w:spacing w:after="120"/>
      <w:jc w:val="center"/>
    </w:pPr>
    <w:rPr>
      <w:rFonts w:eastAsia="宋体"/>
    </w:rPr>
  </w:style>
  <w:style w:type="paragraph" w:styleId="12">
    <w:name w:val="footer"/>
    <w:basedOn w:val="1"/>
    <w:qFormat/>
    <w:uiPriority w:val="99"/>
    <w:pPr>
      <w:tabs>
        <w:tab w:val="center" w:pos="4153"/>
        <w:tab w:val="right" w:pos="8306"/>
      </w:tabs>
      <w:snapToGrid w:val="0"/>
      <w:jc w:val="left"/>
    </w:pPr>
    <w:rPr>
      <w:sz w:val="18"/>
      <w:szCs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uiPriority w:val="0"/>
    <w:pPr>
      <w:spacing w:line="480" w:lineRule="auto"/>
    </w:pPr>
    <w:rPr>
      <w:rFonts w:ascii="Calibri" w:hAnsi="Calibri" w:eastAsia="仿宋_GB2312" w:cs="Times New Roman"/>
      <w:sz w:val="32"/>
    </w:rPr>
  </w:style>
  <w:style w:type="paragraph" w:styleId="15">
    <w:name w:val="Normal (Web)"/>
    <w:basedOn w:val="1"/>
    <w:qFormat/>
    <w:uiPriority w:val="0"/>
    <w:rPr>
      <w:rFonts w:ascii="Times New Roman" w:eastAsia="宋体"/>
      <w:sz w:val="24"/>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Default"/>
    <w:qFormat/>
    <w:uiPriority w:val="0"/>
    <w:pPr>
      <w:widowControl w:val="0"/>
      <w:autoSpaceDE w:val="0"/>
      <w:autoSpaceDN w:val="0"/>
    </w:pPr>
    <w:rPr>
      <w:rFonts w:hint="eastAsia" w:ascii="Fang Song" w:hAnsi="Fang Song" w:eastAsia="Fang Song" w:cs="Times New Roman"/>
      <w:color w:val="000000"/>
      <w:sz w:val="24"/>
      <w:lang w:val="en-US" w:eastAsia="zh-CN" w:bidi="ar-SA"/>
    </w:rPr>
  </w:style>
  <w:style w:type="paragraph" w:customStyle="1" w:styleId="20">
    <w:name w:val="Table Paragraph"/>
    <w:basedOn w:val="1"/>
    <w:qFormat/>
    <w:uiPriority w:val="1"/>
    <w:rPr>
      <w:rFonts w:ascii="宋体" w:hAnsi="宋体" w:eastAsia="宋体" w:cs="宋体"/>
    </w:rPr>
  </w:style>
  <w:style w:type="paragraph" w:styleId="21">
    <w:name w:val="List Paragraph"/>
    <w:basedOn w:val="1"/>
    <w:qFormat/>
    <w:uiPriority w:val="1"/>
    <w:pPr>
      <w:ind w:left="235" w:hanging="527"/>
    </w:pPr>
    <w:rPr>
      <w:rFonts w:ascii="宋体" w:hAnsi="宋体" w:eastAsia="宋体" w:cs="宋体"/>
      <w:lang w:val="zh-CN" w:eastAsia="zh-CN" w:bidi="zh-CN"/>
    </w:rPr>
  </w:style>
  <w:style w:type="paragraph" w:customStyle="1" w:styleId="22">
    <w:name w:val="WPSOffice手动目录 1"/>
    <w:qFormat/>
    <w:uiPriority w:val="0"/>
    <w:pPr>
      <w:ind w:leftChars="0"/>
    </w:pPr>
    <w:rPr>
      <w:rFonts w:ascii="Times New Roman" w:hAnsi="Times New Roman" w:eastAsia="宋体" w:cs="Times New Roman"/>
      <w:sz w:val="20"/>
      <w:szCs w:val="20"/>
    </w:rPr>
  </w:style>
  <w:style w:type="character" w:customStyle="1" w:styleId="23">
    <w:name w:val="font101"/>
    <w:basedOn w:val="18"/>
    <w:qFormat/>
    <w:uiPriority w:val="0"/>
    <w:rPr>
      <w:rFonts w:hint="eastAsia" w:ascii="宋体" w:hAnsi="宋体" w:eastAsia="宋体" w:cs="宋体"/>
      <w:color w:val="000000"/>
      <w:sz w:val="20"/>
      <w:szCs w:val="20"/>
      <w:u w:val="none"/>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46</Pages>
  <Words>15161</Words>
  <Characters>16076</Characters>
  <Lines>0</Lines>
  <Paragraphs>0</Paragraphs>
  <TotalTime>5</TotalTime>
  <ScaleCrop>false</ScaleCrop>
  <LinksUpToDate>false</LinksUpToDate>
  <CharactersWithSpaces>17579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2022-08-24T22:15:00Z</dcterms:created>
  <dc:creator>王亚东</dc:creator>
  <cp:lastModifiedBy>王亚东</cp:lastModifiedBy>
  <cp:lastPrinted>2022-09-07T09:32:00Z</cp:lastPrinted>
  <dcterms:modified xsi:type="dcterms:W3CDTF">2022-09-23T00:36:54Z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EF5E873D4E624082832C5231BB8C20C6</vt:lpwstr>
  </property>
</Properties>
</file>