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ascii="Times New Roman" w:hAnsi="Times New Roman" w:cs="Times New Roman"/>
        </w:rPr>
      </w:pPr>
    </w:p>
    <w:p>
      <w:pPr>
        <w:widowControl/>
        <w:jc w:val="center"/>
        <w:rPr>
          <w:rFonts w:ascii="Times New Roman" w:hAnsi="Times New Roman" w:eastAsia="宋体" w:cs="Times New Roman"/>
          <w:sz w:val="24"/>
        </w:rPr>
      </w:pPr>
    </w:p>
    <w:p>
      <w:pPr>
        <w:widowControl/>
        <w:jc w:val="center"/>
        <w:rPr>
          <w:rFonts w:ascii="Times New Roman" w:hAnsi="Times New Roman" w:eastAsia="宋体" w:cs="Times New Roman"/>
          <w:sz w:val="24"/>
        </w:rPr>
      </w:pPr>
    </w:p>
    <w:p>
      <w:pPr>
        <w:widowControl/>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2022年“气改电”电器设备</w:t>
      </w:r>
    </w:p>
    <w:p>
      <w:pPr>
        <w:widowControl/>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采购及安装项目</w:t>
      </w:r>
    </w:p>
    <w:p>
      <w:pPr>
        <w:spacing w:line="540" w:lineRule="exact"/>
        <w:ind w:firstLine="420"/>
        <w:rPr>
          <w:rFonts w:ascii="Times New Roman" w:hAnsi="Times New Roman" w:cs="Times New Roman"/>
          <w:szCs w:val="21"/>
        </w:rPr>
      </w:pPr>
    </w:p>
    <w:p>
      <w:pPr>
        <w:pStyle w:val="6"/>
        <w:rPr>
          <w:rFonts w:ascii="Times New Roman" w:hAnsi="Times New Roman" w:cs="Times New Roman"/>
          <w:szCs w:val="21"/>
        </w:rPr>
      </w:pPr>
    </w:p>
    <w:p>
      <w:pPr>
        <w:pStyle w:val="6"/>
        <w:rPr>
          <w:rFonts w:ascii="Times New Roman" w:hAnsi="Times New Roman" w:cs="Times New Roman"/>
          <w:szCs w:val="21"/>
        </w:rPr>
      </w:pPr>
    </w:p>
    <w:p>
      <w:pPr>
        <w:pStyle w:val="6"/>
        <w:rPr>
          <w:rFonts w:ascii="Times New Roman" w:hAnsi="Times New Roman" w:cs="Times New Roman"/>
          <w:szCs w:val="21"/>
        </w:rPr>
      </w:pPr>
    </w:p>
    <w:p>
      <w:pPr>
        <w:spacing w:line="540" w:lineRule="exact"/>
        <w:ind w:firstLine="420"/>
        <w:rPr>
          <w:rFonts w:ascii="Times New Roman" w:hAnsi="Times New Roman" w:cs="Times New Roman"/>
          <w:szCs w:val="21"/>
        </w:rPr>
      </w:pPr>
    </w:p>
    <w:p>
      <w:pPr>
        <w:jc w:val="center"/>
        <w:rPr>
          <w:rFonts w:ascii="Times New Roman" w:hAnsi="Times New Roman" w:eastAsia="黑体" w:cs="Times New Roman"/>
          <w:sz w:val="72"/>
          <w:szCs w:val="72"/>
        </w:rPr>
      </w:pPr>
      <w:r>
        <w:rPr>
          <w:rFonts w:ascii="Times New Roman" w:hAnsi="Times New Roman" w:eastAsia="黑体" w:cs="Times New Roman"/>
          <w:sz w:val="72"/>
          <w:szCs w:val="72"/>
        </w:rPr>
        <w:t>询  比  文  件</w:t>
      </w:r>
    </w:p>
    <w:p>
      <w:pPr>
        <w:spacing w:line="540" w:lineRule="exact"/>
        <w:ind w:firstLine="420"/>
        <w:rPr>
          <w:rFonts w:ascii="Times New Roman" w:hAnsi="Times New Roman" w:cs="Times New Roman"/>
          <w:szCs w:val="21"/>
        </w:rPr>
      </w:pPr>
    </w:p>
    <w:p>
      <w:pPr>
        <w:spacing w:line="540" w:lineRule="exact"/>
        <w:ind w:firstLine="420"/>
        <w:rPr>
          <w:rFonts w:ascii="Times New Roman" w:hAnsi="Times New Roman" w:cs="Times New Roman"/>
          <w:szCs w:val="21"/>
        </w:rPr>
      </w:pPr>
    </w:p>
    <w:p>
      <w:pPr>
        <w:spacing w:line="540" w:lineRule="exact"/>
        <w:ind w:firstLine="420"/>
        <w:rPr>
          <w:rFonts w:ascii="Times New Roman" w:hAnsi="Times New Roman" w:cs="Times New Roman"/>
          <w:szCs w:val="21"/>
        </w:rPr>
      </w:pPr>
    </w:p>
    <w:p>
      <w:pPr>
        <w:spacing w:line="540" w:lineRule="exact"/>
        <w:ind w:firstLine="420"/>
        <w:rPr>
          <w:rFonts w:ascii="Times New Roman" w:hAnsi="Times New Roman" w:cs="Times New Roman"/>
          <w:szCs w:val="21"/>
        </w:rPr>
      </w:pPr>
    </w:p>
    <w:p>
      <w:pPr>
        <w:spacing w:line="540" w:lineRule="exact"/>
        <w:ind w:firstLine="420"/>
        <w:rPr>
          <w:rFonts w:ascii="Times New Roman" w:hAnsi="Times New Roman" w:cs="Times New Roman"/>
          <w:szCs w:val="21"/>
        </w:rPr>
      </w:pPr>
    </w:p>
    <w:p>
      <w:pPr>
        <w:spacing w:line="540" w:lineRule="exact"/>
        <w:ind w:firstLine="420"/>
        <w:rPr>
          <w:rFonts w:ascii="Times New Roman" w:hAnsi="Times New Roman" w:cs="Times New Roman"/>
          <w:szCs w:val="21"/>
        </w:rPr>
      </w:pPr>
    </w:p>
    <w:p>
      <w:pPr>
        <w:spacing w:line="540" w:lineRule="exact"/>
        <w:ind w:firstLine="420"/>
        <w:rPr>
          <w:rFonts w:ascii="Times New Roman" w:hAnsi="Times New Roman" w:cs="Times New Roman"/>
          <w:szCs w:val="21"/>
        </w:rPr>
      </w:pPr>
    </w:p>
    <w:p>
      <w:pPr>
        <w:spacing w:line="540" w:lineRule="exact"/>
        <w:ind w:firstLine="420"/>
        <w:rPr>
          <w:rFonts w:ascii="Times New Roman" w:hAnsi="Times New Roman" w:cs="Times New Roman"/>
          <w:szCs w:val="21"/>
        </w:rPr>
      </w:pPr>
    </w:p>
    <w:p>
      <w:pPr>
        <w:spacing w:line="540" w:lineRule="exact"/>
        <w:ind w:firstLine="420"/>
        <w:rPr>
          <w:rFonts w:ascii="Times New Roman" w:hAnsi="Times New Roman" w:cs="Times New Roman"/>
          <w:szCs w:val="21"/>
        </w:rPr>
      </w:pPr>
    </w:p>
    <w:p>
      <w:pPr>
        <w:spacing w:line="540" w:lineRule="exact"/>
        <w:ind w:firstLine="640"/>
        <w:rPr>
          <w:rFonts w:ascii="Times New Roman" w:hAnsi="Times New Roman" w:eastAsia="黑体" w:cs="Times New Roman"/>
          <w:sz w:val="32"/>
          <w:szCs w:val="32"/>
        </w:rPr>
      </w:pPr>
    </w:p>
    <w:p>
      <w:pPr>
        <w:spacing w:line="540" w:lineRule="exact"/>
        <w:ind w:left="1896" w:leftChars="903"/>
        <w:rPr>
          <w:rFonts w:ascii="Times New Roman" w:hAnsi="Times New Roman" w:cs="Times New Roman"/>
          <w:szCs w:val="21"/>
        </w:rPr>
      </w:pPr>
    </w:p>
    <w:p>
      <w:pPr>
        <w:snapToGrid w:val="0"/>
        <w:ind w:left="1896" w:leftChars="903"/>
        <w:rPr>
          <w:rFonts w:ascii="Times New Roman" w:hAnsi="Times New Roman" w:cs="Times New Roman"/>
          <w:sz w:val="32"/>
          <w:szCs w:val="32"/>
        </w:rPr>
      </w:pPr>
      <w:r>
        <w:rPr>
          <w:rFonts w:ascii="Times New Roman" w:hAnsi="Times New Roman" w:eastAsia="黑体" w:cs="Times New Roman"/>
          <w:sz w:val="32"/>
          <w:szCs w:val="32"/>
        </w:rPr>
        <w:t>采 购 人：</w:t>
      </w:r>
      <w:r>
        <w:rPr>
          <w:rFonts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rPr>
        <w:t>安徽省经工物资有限公司</w:t>
      </w:r>
      <w:r>
        <w:rPr>
          <w:rFonts w:ascii="Times New Roman" w:hAnsi="Times New Roman" w:eastAsia="黑体" w:cs="Times New Roman"/>
          <w:sz w:val="32"/>
          <w:szCs w:val="32"/>
          <w:u w:val="single"/>
        </w:rPr>
        <w:t xml:space="preserve"> </w:t>
      </w:r>
    </w:p>
    <w:p>
      <w:pPr>
        <w:snapToGrid w:val="0"/>
        <w:ind w:left="1896" w:leftChars="903"/>
        <w:rPr>
          <w:rFonts w:ascii="Times New Roman" w:hAnsi="Times New Roman" w:cs="Times New Roman"/>
          <w:sz w:val="32"/>
          <w:szCs w:val="32"/>
        </w:rPr>
      </w:pPr>
      <w:r>
        <w:rPr>
          <w:rFonts w:ascii="Times New Roman" w:hAnsi="Times New Roman" w:cs="Times New Roman"/>
          <w:sz w:val="32"/>
          <w:szCs w:val="32"/>
        </w:rPr>
        <w:t xml:space="preserve"> </w:t>
      </w:r>
    </w:p>
    <w:p>
      <w:pPr>
        <w:snapToGrid w:val="0"/>
        <w:ind w:left="1896" w:leftChars="903"/>
        <w:rPr>
          <w:rFonts w:ascii="Times New Roman" w:hAnsi="Times New Roman" w:cs="Times New Roman"/>
          <w:sz w:val="32"/>
          <w:szCs w:val="32"/>
        </w:rPr>
      </w:pPr>
      <w:r>
        <w:rPr>
          <w:rFonts w:ascii="Times New Roman" w:hAnsi="Times New Roman" w:eastAsia="黑体" w:cs="Times New Roman"/>
          <w:sz w:val="32"/>
          <w:szCs w:val="32"/>
        </w:rPr>
        <w:t>日    期</w:t>
      </w:r>
      <w:r>
        <w:rPr>
          <w:rFonts w:ascii="Times New Roman" w:hAnsi="Times New Roman" w:cs="Times New Roman"/>
          <w:sz w:val="32"/>
          <w:szCs w:val="32"/>
        </w:rPr>
        <w:t>：</w:t>
      </w:r>
      <w:r>
        <w:rPr>
          <w:rFonts w:hint="eastAsia" w:ascii="Times New Roman" w:hAnsi="Times New Roman" w:eastAsia="黑体" w:cs="Times New Roman"/>
          <w:sz w:val="32"/>
          <w:szCs w:val="32"/>
          <w:u w:val="single"/>
        </w:rPr>
        <w:t>2022</w:t>
      </w:r>
      <w:r>
        <w:rPr>
          <w:rFonts w:ascii="Times New Roman" w:hAnsi="Times New Roman" w:cs="Times New Roman"/>
          <w:sz w:val="32"/>
          <w:szCs w:val="32"/>
        </w:rPr>
        <w:t>年</w:t>
      </w:r>
      <w:r>
        <w:rPr>
          <w:rFonts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val="en-US" w:eastAsia="zh-CN"/>
        </w:rPr>
        <w:t>10</w:t>
      </w:r>
      <w:r>
        <w:rPr>
          <w:rFonts w:ascii="Times New Roman" w:hAnsi="Times New Roman" w:cs="Times New Roman"/>
          <w:sz w:val="32"/>
          <w:szCs w:val="32"/>
        </w:rPr>
        <w:t>月</w:t>
      </w:r>
    </w:p>
    <w:p>
      <w:pPr>
        <w:ind w:left="1896" w:leftChars="903"/>
        <w:rPr>
          <w:rFonts w:ascii="Times New Roman" w:hAnsi="Times New Roman" w:eastAsia="宋体" w:cs="Times New Roman"/>
          <w:sz w:val="24"/>
        </w:rPr>
        <w:sectPr>
          <w:pgSz w:w="11906" w:h="16838"/>
          <w:pgMar w:top="1440" w:right="1800" w:bottom="1440" w:left="1800" w:header="851" w:footer="992" w:gutter="0"/>
          <w:cols w:space="425" w:num="1"/>
          <w:docGrid w:type="lines" w:linePitch="312" w:charSpace="0"/>
        </w:sectPr>
      </w:pPr>
    </w:p>
    <w:sdt>
      <w:sdtPr>
        <w:rPr>
          <w:rFonts w:ascii="宋体" w:hAnsi="宋体" w:eastAsia="宋体"/>
          <w:sz w:val="32"/>
          <w:szCs w:val="32"/>
        </w:rPr>
        <w:id w:val="147464949"/>
        <w:docPartObj>
          <w:docPartGallery w:val="Table of Contents"/>
          <w:docPartUnique/>
        </w:docPartObj>
      </w:sdtPr>
      <w:sdtEndPr>
        <w:rPr>
          <w:rFonts w:ascii="宋体" w:hAnsi="宋体" w:eastAsia="宋体"/>
          <w:sz w:val="21"/>
          <w:szCs w:val="24"/>
        </w:rPr>
      </w:sdtEndPr>
      <w:sdtContent>
        <w:p>
          <w:pPr>
            <w:jc w:val="center"/>
            <w:rPr>
              <w:sz w:val="32"/>
              <w:szCs w:val="32"/>
            </w:rPr>
          </w:pPr>
          <w:r>
            <w:rPr>
              <w:rFonts w:ascii="宋体" w:hAnsi="宋体" w:eastAsia="宋体"/>
              <w:sz w:val="32"/>
              <w:szCs w:val="32"/>
            </w:rPr>
            <w:t>目录</w:t>
          </w:r>
        </w:p>
        <w:p>
          <w:pPr>
            <w:pStyle w:val="18"/>
            <w:tabs>
              <w:tab w:val="right" w:leader="dot" w:pos="8312"/>
            </w:tabs>
          </w:pPr>
          <w:r>
            <w:rPr>
              <w:rFonts w:ascii="宋体" w:hAnsi="宋体" w:eastAsia="宋体"/>
              <w:sz w:val="21"/>
            </w:rPr>
            <w:fldChar w:fldCharType="begin"/>
          </w:r>
          <w:r>
            <w:rPr>
              <w:rFonts w:ascii="宋体" w:hAnsi="宋体" w:eastAsia="宋体"/>
              <w:sz w:val="21"/>
            </w:rPr>
            <w:instrText xml:space="preserve">TOC \o "1-1" \h \u </w:instrText>
          </w:r>
          <w:r>
            <w:rPr>
              <w:rFonts w:ascii="宋体" w:hAnsi="宋体" w:eastAsia="宋体"/>
              <w:sz w:val="21"/>
            </w:rPr>
            <w:fldChar w:fldCharType="separate"/>
          </w:r>
          <w:r>
            <w:rPr>
              <w:rFonts w:ascii="宋体" w:hAnsi="宋体" w:eastAsia="宋体"/>
            </w:rPr>
            <w:fldChar w:fldCharType="begin"/>
          </w:r>
          <w:r>
            <w:rPr>
              <w:rFonts w:ascii="宋体" w:hAnsi="宋体" w:eastAsia="宋体"/>
            </w:rPr>
            <w:instrText xml:space="preserve"> HYPERLINK \l _Toc26039 </w:instrText>
          </w:r>
          <w:r>
            <w:rPr>
              <w:rFonts w:ascii="宋体" w:hAnsi="宋体" w:eastAsia="宋体"/>
            </w:rPr>
            <w:fldChar w:fldCharType="separate"/>
          </w:r>
          <w:r>
            <w:rPr>
              <w:rFonts w:hint="eastAsia" w:ascii="Times New Roman" w:hAnsi="Times New Roman" w:eastAsia="宋体" w:cs="Times New Roman"/>
            </w:rPr>
            <w:t xml:space="preserve">第一章 </w:t>
          </w:r>
          <w:r>
            <w:rPr>
              <w:rFonts w:ascii="Times New Roman" w:hAnsi="Times New Roman" w:eastAsia="宋体" w:cs="Times New Roman"/>
            </w:rPr>
            <w:t>采购公告</w:t>
          </w:r>
          <w:r>
            <w:tab/>
          </w:r>
          <w:r>
            <w:fldChar w:fldCharType="begin"/>
          </w:r>
          <w:r>
            <w:instrText xml:space="preserve"> PAGEREF _Toc26039 \h </w:instrText>
          </w:r>
          <w:r>
            <w:fldChar w:fldCharType="separate"/>
          </w:r>
          <w:r>
            <w:t>2</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_Toc10235 </w:instrText>
          </w:r>
          <w:r>
            <w:rPr>
              <w:rFonts w:ascii="宋体" w:hAnsi="宋体" w:eastAsia="宋体"/>
            </w:rPr>
            <w:fldChar w:fldCharType="separate"/>
          </w:r>
          <w:r>
            <w:rPr>
              <w:rFonts w:hint="eastAsia" w:ascii="Times New Roman" w:hAnsi="Times New Roman" w:eastAsia="宋体" w:cs="Times New Roman"/>
            </w:rPr>
            <w:t xml:space="preserve">第二章 </w:t>
          </w:r>
          <w:r>
            <w:rPr>
              <w:rFonts w:ascii="Times New Roman" w:hAnsi="Times New Roman" w:eastAsia="宋体" w:cs="Times New Roman"/>
            </w:rPr>
            <w:t>供应商须知</w:t>
          </w:r>
          <w:r>
            <w:tab/>
          </w:r>
          <w:r>
            <w:fldChar w:fldCharType="begin"/>
          </w:r>
          <w:r>
            <w:instrText xml:space="preserve"> PAGEREF _Toc10235 \h </w:instrText>
          </w:r>
          <w:r>
            <w:fldChar w:fldCharType="separate"/>
          </w:r>
          <w:r>
            <w:t>6</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_Toc32381 </w:instrText>
          </w:r>
          <w:r>
            <w:rPr>
              <w:rFonts w:ascii="宋体" w:hAnsi="宋体" w:eastAsia="宋体"/>
            </w:rPr>
            <w:fldChar w:fldCharType="separate"/>
          </w:r>
          <w:r>
            <w:rPr>
              <w:rFonts w:hint="eastAsia" w:ascii="Times New Roman" w:hAnsi="Times New Roman" w:eastAsia="宋体" w:cs="Times New Roman"/>
            </w:rPr>
            <w:t xml:space="preserve">第三章 </w:t>
          </w:r>
          <w:r>
            <w:rPr>
              <w:rFonts w:ascii="Times New Roman" w:hAnsi="Times New Roman" w:eastAsia="宋体" w:cs="Times New Roman"/>
            </w:rPr>
            <w:t>评审办法</w:t>
          </w:r>
          <w:r>
            <w:tab/>
          </w:r>
          <w:r>
            <w:fldChar w:fldCharType="begin"/>
          </w:r>
          <w:r>
            <w:instrText xml:space="preserve"> PAGEREF _Toc32381 \h </w:instrText>
          </w:r>
          <w:r>
            <w:fldChar w:fldCharType="separate"/>
          </w:r>
          <w:r>
            <w:t>13</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_Toc923 </w:instrText>
          </w:r>
          <w:r>
            <w:rPr>
              <w:rFonts w:ascii="宋体" w:hAnsi="宋体" w:eastAsia="宋体"/>
            </w:rPr>
            <w:fldChar w:fldCharType="separate"/>
          </w:r>
          <w:r>
            <w:rPr>
              <w:rFonts w:hint="eastAsia" w:ascii="Times New Roman" w:hAnsi="Times New Roman" w:eastAsia="宋体" w:cs="Times New Roman"/>
            </w:rPr>
            <w:t xml:space="preserve">第四章 </w:t>
          </w:r>
          <w:r>
            <w:rPr>
              <w:rFonts w:ascii="Times New Roman" w:hAnsi="Times New Roman" w:eastAsia="宋体" w:cs="Times New Roman"/>
            </w:rPr>
            <w:t>合同内容</w:t>
          </w:r>
          <w:r>
            <w:tab/>
          </w:r>
          <w:r>
            <w:fldChar w:fldCharType="begin"/>
          </w:r>
          <w:r>
            <w:instrText xml:space="preserve"> PAGEREF _Toc923 \h </w:instrText>
          </w:r>
          <w:r>
            <w:fldChar w:fldCharType="separate"/>
          </w:r>
          <w:r>
            <w:t>23</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_Toc12884 </w:instrText>
          </w:r>
          <w:r>
            <w:rPr>
              <w:rFonts w:ascii="宋体" w:hAnsi="宋体" w:eastAsia="宋体"/>
            </w:rPr>
            <w:fldChar w:fldCharType="separate"/>
          </w:r>
          <w:r>
            <w:rPr>
              <w:rFonts w:hint="eastAsia" w:ascii="Times New Roman" w:hAnsi="Times New Roman" w:eastAsia="宋体" w:cs="Times New Roman"/>
            </w:rPr>
            <w:t xml:space="preserve">第五章 </w:t>
          </w:r>
          <w:r>
            <w:rPr>
              <w:rFonts w:ascii="Times New Roman" w:hAnsi="Times New Roman" w:eastAsia="宋体" w:cs="Times New Roman"/>
            </w:rPr>
            <w:t>采购需求及清单</w:t>
          </w:r>
          <w:r>
            <w:tab/>
          </w:r>
          <w:r>
            <w:fldChar w:fldCharType="begin"/>
          </w:r>
          <w:r>
            <w:instrText xml:space="preserve"> PAGEREF _Toc12884 \h </w:instrText>
          </w:r>
          <w:r>
            <w:fldChar w:fldCharType="separate"/>
          </w:r>
          <w:r>
            <w:t>36</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_Toc17309 </w:instrText>
          </w:r>
          <w:r>
            <w:rPr>
              <w:rFonts w:ascii="宋体" w:hAnsi="宋体" w:eastAsia="宋体"/>
            </w:rPr>
            <w:fldChar w:fldCharType="separate"/>
          </w:r>
          <w:r>
            <w:rPr>
              <w:rFonts w:hint="eastAsia" w:ascii="Times New Roman" w:hAnsi="Times New Roman" w:eastAsia="宋体" w:cs="Times New Roman"/>
            </w:rPr>
            <w:t xml:space="preserve">第六章 </w:t>
          </w:r>
          <w:r>
            <w:rPr>
              <w:rFonts w:ascii="Times New Roman" w:hAnsi="Times New Roman" w:eastAsia="宋体" w:cs="Times New Roman"/>
            </w:rPr>
            <w:t>响应文件格式</w:t>
          </w:r>
          <w:r>
            <w:tab/>
          </w:r>
          <w:r>
            <w:fldChar w:fldCharType="begin"/>
          </w:r>
          <w:r>
            <w:instrText xml:space="preserve"> PAGEREF _Toc17309 \h </w:instrText>
          </w:r>
          <w:r>
            <w:fldChar w:fldCharType="separate"/>
          </w:r>
          <w:r>
            <w:t>40</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_Toc21916 </w:instrText>
          </w:r>
          <w:r>
            <w:rPr>
              <w:rFonts w:ascii="宋体" w:hAnsi="宋体" w:eastAsia="宋体"/>
            </w:rPr>
            <w:fldChar w:fldCharType="separate"/>
          </w:r>
          <w:r>
            <w:rPr>
              <w:rFonts w:ascii="Times New Roman" w:hAnsi="Times New Roman" w:eastAsia="黑体" w:cs="Times New Roman"/>
              <w:szCs w:val="50"/>
            </w:rPr>
            <w:t>响  应  文  件</w:t>
          </w:r>
          <w:r>
            <w:tab/>
          </w:r>
          <w:r>
            <w:fldChar w:fldCharType="begin"/>
          </w:r>
          <w:r>
            <w:instrText xml:space="preserve"> PAGEREF _Toc21916 \h </w:instrText>
          </w:r>
          <w:r>
            <w:fldChar w:fldCharType="separate"/>
          </w:r>
          <w:r>
            <w:t>40</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_Toc13182 </w:instrText>
          </w:r>
          <w:r>
            <w:rPr>
              <w:rFonts w:ascii="宋体" w:hAnsi="宋体" w:eastAsia="宋体"/>
            </w:rPr>
            <w:fldChar w:fldCharType="separate"/>
          </w:r>
          <w:r>
            <w:rPr>
              <w:rFonts w:ascii="Times New Roman" w:hAnsi="Times New Roman" w:eastAsia="黑体" w:cs="Times New Roman"/>
              <w:szCs w:val="28"/>
            </w:rPr>
            <w:t>一、报价函</w:t>
          </w:r>
          <w:r>
            <w:tab/>
          </w:r>
          <w:r>
            <w:fldChar w:fldCharType="begin"/>
          </w:r>
          <w:r>
            <w:instrText xml:space="preserve"> PAGEREF _Toc13182 \h </w:instrText>
          </w:r>
          <w:r>
            <w:fldChar w:fldCharType="separate"/>
          </w:r>
          <w:r>
            <w:t>41</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_Toc28135 </w:instrText>
          </w:r>
          <w:r>
            <w:rPr>
              <w:rFonts w:ascii="宋体" w:hAnsi="宋体" w:eastAsia="宋体"/>
            </w:rPr>
            <w:fldChar w:fldCharType="separate"/>
          </w:r>
          <w:r>
            <w:rPr>
              <w:rFonts w:ascii="Times New Roman" w:hAnsi="Times New Roman" w:eastAsia="黑体" w:cs="Times New Roman"/>
              <w:szCs w:val="28"/>
            </w:rPr>
            <w:t>二、法定代表人身份证明及授权委托书</w:t>
          </w:r>
          <w:r>
            <w:tab/>
          </w:r>
          <w:r>
            <w:fldChar w:fldCharType="begin"/>
          </w:r>
          <w:r>
            <w:instrText xml:space="preserve"> PAGEREF _Toc28135 \h </w:instrText>
          </w:r>
          <w:r>
            <w:fldChar w:fldCharType="separate"/>
          </w:r>
          <w:r>
            <w:t>42</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_Toc21359 </w:instrText>
          </w:r>
          <w:r>
            <w:rPr>
              <w:rFonts w:ascii="宋体" w:hAnsi="宋体" w:eastAsia="宋体"/>
            </w:rPr>
            <w:fldChar w:fldCharType="separate"/>
          </w:r>
          <w:r>
            <w:rPr>
              <w:rFonts w:hint="eastAsia" w:ascii="Times New Roman" w:hAnsi="Times New Roman" w:eastAsia="黑体" w:cs="Times New Roman"/>
              <w:szCs w:val="28"/>
            </w:rPr>
            <w:t xml:space="preserve">三、 </w:t>
          </w:r>
          <w:r>
            <w:rPr>
              <w:rFonts w:ascii="Times New Roman" w:hAnsi="Times New Roman" w:eastAsia="黑体" w:cs="Times New Roman"/>
              <w:szCs w:val="28"/>
            </w:rPr>
            <w:t>投标保证金</w:t>
          </w:r>
          <w:r>
            <w:tab/>
          </w:r>
          <w:r>
            <w:fldChar w:fldCharType="begin"/>
          </w:r>
          <w:r>
            <w:instrText xml:space="preserve"> PAGEREF _Toc21359 \h </w:instrText>
          </w:r>
          <w:r>
            <w:fldChar w:fldCharType="separate"/>
          </w:r>
          <w:r>
            <w:t>44</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_Toc29121 </w:instrText>
          </w:r>
          <w:r>
            <w:rPr>
              <w:rFonts w:ascii="宋体" w:hAnsi="宋体" w:eastAsia="宋体"/>
            </w:rPr>
            <w:fldChar w:fldCharType="separate"/>
          </w:r>
          <w:r>
            <w:rPr>
              <w:rFonts w:hint="eastAsia" w:ascii="Times New Roman" w:hAnsi="Times New Roman" w:eastAsia="黑体" w:cs="Times New Roman"/>
              <w:szCs w:val="28"/>
            </w:rPr>
            <w:t>四</w:t>
          </w:r>
          <w:r>
            <w:rPr>
              <w:rFonts w:ascii="Times New Roman" w:hAnsi="Times New Roman" w:eastAsia="黑体" w:cs="Times New Roman"/>
              <w:szCs w:val="28"/>
            </w:rPr>
            <w:t>、供应商基本情况</w:t>
          </w:r>
          <w:r>
            <w:tab/>
          </w:r>
          <w:r>
            <w:fldChar w:fldCharType="begin"/>
          </w:r>
          <w:r>
            <w:instrText xml:space="preserve"> PAGEREF _Toc29121 \h </w:instrText>
          </w:r>
          <w:r>
            <w:fldChar w:fldCharType="separate"/>
          </w:r>
          <w:r>
            <w:t>45</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_Toc17018 </w:instrText>
          </w:r>
          <w:r>
            <w:rPr>
              <w:rFonts w:ascii="宋体" w:hAnsi="宋体" w:eastAsia="宋体"/>
            </w:rPr>
            <w:fldChar w:fldCharType="separate"/>
          </w:r>
          <w:r>
            <w:rPr>
              <w:rFonts w:hint="eastAsia" w:ascii="Times New Roman" w:hAnsi="Times New Roman" w:eastAsia="黑体" w:cs="Times New Roman"/>
              <w:szCs w:val="28"/>
            </w:rPr>
            <w:t>五</w:t>
          </w:r>
          <w:r>
            <w:rPr>
              <w:rFonts w:ascii="Times New Roman" w:hAnsi="Times New Roman" w:eastAsia="黑体" w:cs="Times New Roman"/>
              <w:szCs w:val="28"/>
            </w:rPr>
            <w:t>、近年类似业绩情况</w:t>
          </w:r>
          <w:r>
            <w:tab/>
          </w:r>
          <w:r>
            <w:fldChar w:fldCharType="begin"/>
          </w:r>
          <w:r>
            <w:instrText xml:space="preserve"> PAGEREF _Toc17018 \h </w:instrText>
          </w:r>
          <w:r>
            <w:fldChar w:fldCharType="separate"/>
          </w:r>
          <w:r>
            <w:t>46</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_Toc17395 </w:instrText>
          </w:r>
          <w:r>
            <w:rPr>
              <w:rFonts w:ascii="宋体" w:hAnsi="宋体" w:eastAsia="宋体"/>
            </w:rPr>
            <w:fldChar w:fldCharType="separate"/>
          </w:r>
          <w:r>
            <w:rPr>
              <w:rFonts w:hint="eastAsia" w:ascii="Times New Roman" w:hAnsi="Times New Roman" w:eastAsia="黑体" w:cs="Times New Roman"/>
              <w:szCs w:val="28"/>
            </w:rPr>
            <w:t>六</w:t>
          </w:r>
          <w:r>
            <w:rPr>
              <w:rFonts w:ascii="Times New Roman" w:hAnsi="Times New Roman" w:eastAsia="黑体" w:cs="Times New Roman"/>
              <w:szCs w:val="28"/>
            </w:rPr>
            <w:t>、</w:t>
          </w:r>
          <w:r>
            <w:rPr>
              <w:rFonts w:hint="eastAsia" w:ascii="Times New Roman" w:hAnsi="Times New Roman" w:eastAsia="黑体" w:cs="Times New Roman"/>
              <w:szCs w:val="28"/>
            </w:rPr>
            <w:t>信誉情况</w:t>
          </w:r>
          <w:r>
            <w:tab/>
          </w:r>
          <w:r>
            <w:fldChar w:fldCharType="begin"/>
          </w:r>
          <w:r>
            <w:instrText xml:space="preserve"> PAGEREF _Toc17395 \h </w:instrText>
          </w:r>
          <w:r>
            <w:fldChar w:fldCharType="separate"/>
          </w:r>
          <w:r>
            <w:t>47</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_Toc16518 </w:instrText>
          </w:r>
          <w:r>
            <w:rPr>
              <w:rFonts w:ascii="宋体" w:hAnsi="宋体" w:eastAsia="宋体"/>
            </w:rPr>
            <w:fldChar w:fldCharType="separate"/>
          </w:r>
          <w:r>
            <w:rPr>
              <w:rFonts w:hint="eastAsia" w:ascii="Times New Roman" w:hAnsi="Times New Roman" w:eastAsia="黑体" w:cs="Times New Roman"/>
              <w:szCs w:val="28"/>
            </w:rPr>
            <w:t>七、技术性能（质量）指标描述</w:t>
          </w:r>
          <w:r>
            <w:tab/>
          </w:r>
          <w:r>
            <w:fldChar w:fldCharType="begin"/>
          </w:r>
          <w:r>
            <w:instrText xml:space="preserve"> PAGEREF _Toc16518 \h </w:instrText>
          </w:r>
          <w:r>
            <w:fldChar w:fldCharType="separate"/>
          </w:r>
          <w:r>
            <w:t>48</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_Toc29701 </w:instrText>
          </w:r>
          <w:r>
            <w:rPr>
              <w:rFonts w:ascii="宋体" w:hAnsi="宋体" w:eastAsia="宋体"/>
            </w:rPr>
            <w:fldChar w:fldCharType="separate"/>
          </w:r>
          <w:r>
            <w:rPr>
              <w:rFonts w:hint="eastAsia" w:ascii="Times New Roman" w:hAnsi="Times New Roman" w:eastAsia="黑体" w:cs="Times New Roman"/>
              <w:szCs w:val="28"/>
            </w:rPr>
            <w:t>八</w:t>
          </w:r>
          <w:r>
            <w:rPr>
              <w:rFonts w:ascii="Times New Roman" w:hAnsi="Times New Roman" w:eastAsia="黑体" w:cs="Times New Roman"/>
              <w:szCs w:val="28"/>
            </w:rPr>
            <w:t>、</w:t>
          </w:r>
          <w:r>
            <w:rPr>
              <w:rFonts w:hint="eastAsia" w:ascii="Times New Roman" w:hAnsi="Times New Roman" w:eastAsia="黑体" w:cs="Times New Roman"/>
              <w:szCs w:val="28"/>
            </w:rPr>
            <w:t>供货方案</w:t>
          </w:r>
          <w:r>
            <w:tab/>
          </w:r>
          <w:r>
            <w:fldChar w:fldCharType="begin"/>
          </w:r>
          <w:r>
            <w:instrText xml:space="preserve"> PAGEREF _Toc29701 \h </w:instrText>
          </w:r>
          <w:r>
            <w:fldChar w:fldCharType="separate"/>
          </w:r>
          <w:r>
            <w:t>49</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_Toc6482 </w:instrText>
          </w:r>
          <w:r>
            <w:rPr>
              <w:rFonts w:ascii="宋体" w:hAnsi="宋体" w:eastAsia="宋体"/>
            </w:rPr>
            <w:fldChar w:fldCharType="separate"/>
          </w:r>
          <w:r>
            <w:rPr>
              <w:rFonts w:hint="eastAsia" w:ascii="Times New Roman" w:hAnsi="Times New Roman" w:eastAsia="黑体" w:cs="Times New Roman"/>
              <w:szCs w:val="28"/>
            </w:rPr>
            <w:t>九</w:t>
          </w:r>
          <w:r>
            <w:rPr>
              <w:rFonts w:ascii="Times New Roman" w:hAnsi="Times New Roman" w:eastAsia="黑体" w:cs="Times New Roman"/>
              <w:szCs w:val="28"/>
            </w:rPr>
            <w:t>、</w:t>
          </w:r>
          <w:r>
            <w:rPr>
              <w:rFonts w:hint="eastAsia" w:ascii="Times New Roman" w:hAnsi="Times New Roman" w:eastAsia="黑体" w:cs="Times New Roman"/>
              <w:szCs w:val="28"/>
            </w:rPr>
            <w:t>承诺书</w:t>
          </w:r>
          <w:r>
            <w:tab/>
          </w:r>
          <w:r>
            <w:fldChar w:fldCharType="begin"/>
          </w:r>
          <w:r>
            <w:instrText xml:space="preserve"> PAGEREF _Toc6482 \h </w:instrText>
          </w:r>
          <w:r>
            <w:fldChar w:fldCharType="separate"/>
          </w:r>
          <w:r>
            <w:t>50</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_Toc30659 </w:instrText>
          </w:r>
          <w:r>
            <w:rPr>
              <w:rFonts w:ascii="宋体" w:hAnsi="宋体" w:eastAsia="宋体"/>
            </w:rPr>
            <w:fldChar w:fldCharType="separate"/>
          </w:r>
          <w:r>
            <w:rPr>
              <w:rFonts w:ascii="Times New Roman" w:hAnsi="Times New Roman" w:eastAsia="黑体" w:cs="Times New Roman"/>
              <w:szCs w:val="50"/>
            </w:rPr>
            <w:t>响  应  文  件</w:t>
          </w:r>
          <w:r>
            <w:tab/>
          </w:r>
          <w:r>
            <w:fldChar w:fldCharType="begin"/>
          </w:r>
          <w:r>
            <w:instrText xml:space="preserve"> PAGEREF _Toc30659 \h </w:instrText>
          </w:r>
          <w:r>
            <w:fldChar w:fldCharType="separate"/>
          </w:r>
          <w:r>
            <w:t>51</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_Toc2134 </w:instrText>
          </w:r>
          <w:r>
            <w:rPr>
              <w:rFonts w:ascii="宋体" w:hAnsi="宋体" w:eastAsia="宋体"/>
            </w:rPr>
            <w:fldChar w:fldCharType="separate"/>
          </w:r>
          <w:r>
            <w:rPr>
              <w:rFonts w:hint="eastAsia" w:ascii="Times New Roman" w:hAnsi="Times New Roman" w:eastAsia="宋体" w:cs="宋体"/>
              <w:bCs/>
              <w:szCs w:val="20"/>
            </w:rPr>
            <w:t>附件1：评审报告（参考格式）</w:t>
          </w:r>
          <w:r>
            <w:tab/>
          </w:r>
          <w:r>
            <w:fldChar w:fldCharType="begin"/>
          </w:r>
          <w:r>
            <w:instrText xml:space="preserve"> PAGEREF _Toc2134 \h </w:instrText>
          </w:r>
          <w:r>
            <w:fldChar w:fldCharType="separate"/>
          </w:r>
          <w:r>
            <w:t>59</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_Toc19998 </w:instrText>
          </w:r>
          <w:r>
            <w:rPr>
              <w:rFonts w:ascii="宋体" w:hAnsi="宋体" w:eastAsia="宋体"/>
            </w:rPr>
            <w:fldChar w:fldCharType="separate"/>
          </w:r>
          <w:r>
            <w:rPr>
              <w:rFonts w:hint="eastAsia" w:ascii="Times New Roman" w:hAnsi="Times New Roman" w:eastAsia="黑体" w:cs="Times New Roman"/>
              <w:bCs/>
            </w:rPr>
            <w:t>附表1 响应文件接收表</w:t>
          </w:r>
          <w:r>
            <w:tab/>
          </w:r>
          <w:r>
            <w:fldChar w:fldCharType="begin"/>
          </w:r>
          <w:r>
            <w:instrText xml:space="preserve"> PAGEREF _Toc19998 \h </w:instrText>
          </w:r>
          <w:r>
            <w:fldChar w:fldCharType="separate"/>
          </w:r>
          <w:r>
            <w:t>60</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_Toc25778 </w:instrText>
          </w:r>
          <w:r>
            <w:rPr>
              <w:rFonts w:ascii="宋体" w:hAnsi="宋体" w:eastAsia="宋体"/>
            </w:rPr>
            <w:fldChar w:fldCharType="separate"/>
          </w:r>
          <w:r>
            <w:rPr>
              <w:rFonts w:hint="eastAsia" w:ascii="Times New Roman" w:hAnsi="Times New Roman" w:eastAsia="黑体" w:cs="Times New Roman"/>
              <w:bCs/>
            </w:rPr>
            <w:t>附表2 响应文件开启记录表</w:t>
          </w:r>
          <w:r>
            <w:tab/>
          </w:r>
          <w:r>
            <w:fldChar w:fldCharType="begin"/>
          </w:r>
          <w:r>
            <w:instrText xml:space="preserve"> PAGEREF _Toc25778 \h </w:instrText>
          </w:r>
          <w:r>
            <w:fldChar w:fldCharType="separate"/>
          </w:r>
          <w:r>
            <w:t>60</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_Toc15837 </w:instrText>
          </w:r>
          <w:r>
            <w:rPr>
              <w:rFonts w:ascii="宋体" w:hAnsi="宋体" w:eastAsia="宋体"/>
            </w:rPr>
            <w:fldChar w:fldCharType="separate"/>
          </w:r>
          <w:r>
            <w:rPr>
              <w:rFonts w:hint="eastAsia" w:ascii="Times New Roman" w:hAnsi="Times New Roman" w:eastAsia="黑体" w:cs="Times New Roman"/>
              <w:bCs/>
            </w:rPr>
            <w:t>附表3 响应文件初步评审表</w:t>
          </w:r>
          <w:r>
            <w:tab/>
          </w:r>
          <w:r>
            <w:fldChar w:fldCharType="begin"/>
          </w:r>
          <w:r>
            <w:instrText xml:space="preserve"> PAGEREF _Toc15837 \h </w:instrText>
          </w:r>
          <w:r>
            <w:fldChar w:fldCharType="separate"/>
          </w:r>
          <w:r>
            <w:t>60</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_Toc7573 </w:instrText>
          </w:r>
          <w:r>
            <w:rPr>
              <w:rFonts w:ascii="宋体" w:hAnsi="宋体" w:eastAsia="宋体"/>
            </w:rPr>
            <w:fldChar w:fldCharType="separate"/>
          </w:r>
          <w:r>
            <w:rPr>
              <w:rFonts w:hint="eastAsia" w:ascii="Times New Roman" w:hAnsi="Times New Roman" w:eastAsia="黑体" w:cs="Times New Roman"/>
              <w:bCs/>
            </w:rPr>
            <w:t>附表4 响应文件评审价得分表</w:t>
          </w:r>
          <w:r>
            <w:tab/>
          </w:r>
          <w:r>
            <w:fldChar w:fldCharType="begin"/>
          </w:r>
          <w:r>
            <w:instrText xml:space="preserve"> PAGEREF _Toc7573 \h </w:instrText>
          </w:r>
          <w:r>
            <w:fldChar w:fldCharType="separate"/>
          </w:r>
          <w:r>
            <w:t>60</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_Toc14067 </w:instrText>
          </w:r>
          <w:r>
            <w:rPr>
              <w:rFonts w:ascii="宋体" w:hAnsi="宋体" w:eastAsia="宋体"/>
            </w:rPr>
            <w:fldChar w:fldCharType="separate"/>
          </w:r>
          <w:r>
            <w:rPr>
              <w:rFonts w:hint="eastAsia" w:ascii="Times New Roman" w:hAnsi="Times New Roman" w:eastAsia="黑体" w:cs="Times New Roman"/>
              <w:bCs/>
            </w:rPr>
            <w:t>附表5 响应文件综合得分表（个人）</w:t>
          </w:r>
          <w:r>
            <w:tab/>
          </w:r>
          <w:r>
            <w:fldChar w:fldCharType="begin"/>
          </w:r>
          <w:r>
            <w:instrText xml:space="preserve"> PAGEREF _Toc14067 \h </w:instrText>
          </w:r>
          <w:r>
            <w:fldChar w:fldCharType="separate"/>
          </w:r>
          <w:r>
            <w:t>60</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_Toc4792 </w:instrText>
          </w:r>
          <w:r>
            <w:rPr>
              <w:rFonts w:ascii="宋体" w:hAnsi="宋体" w:eastAsia="宋体"/>
            </w:rPr>
            <w:fldChar w:fldCharType="separate"/>
          </w:r>
          <w:r>
            <w:rPr>
              <w:rFonts w:hint="eastAsia" w:ascii="Times New Roman" w:hAnsi="Times New Roman" w:eastAsia="黑体" w:cs="Times New Roman"/>
              <w:bCs/>
            </w:rPr>
            <w:t>附表6 响应文件综合得分表（汇总）</w:t>
          </w:r>
          <w:r>
            <w:tab/>
          </w:r>
          <w:r>
            <w:fldChar w:fldCharType="begin"/>
          </w:r>
          <w:r>
            <w:instrText xml:space="preserve"> PAGEREF _Toc4792 \h </w:instrText>
          </w:r>
          <w:r>
            <w:fldChar w:fldCharType="separate"/>
          </w:r>
          <w:r>
            <w:t>60</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_Toc21373 </w:instrText>
          </w:r>
          <w:r>
            <w:rPr>
              <w:rFonts w:ascii="宋体" w:hAnsi="宋体" w:eastAsia="宋体"/>
            </w:rPr>
            <w:fldChar w:fldCharType="separate"/>
          </w:r>
          <w:r>
            <w:rPr>
              <w:rFonts w:hint="eastAsia" w:ascii="Times New Roman" w:hAnsi="Times New Roman" w:eastAsia="黑体" w:cs="Times New Roman"/>
              <w:bCs/>
            </w:rPr>
            <w:t>附表7 成交候选人推荐表</w:t>
          </w:r>
          <w:r>
            <w:tab/>
          </w:r>
          <w:r>
            <w:fldChar w:fldCharType="begin"/>
          </w:r>
          <w:r>
            <w:instrText xml:space="preserve"> PAGEREF _Toc21373 \h </w:instrText>
          </w:r>
          <w:r>
            <w:fldChar w:fldCharType="separate"/>
          </w:r>
          <w:r>
            <w:t>60</w:t>
          </w:r>
          <w:r>
            <w:fldChar w:fldCharType="end"/>
          </w:r>
          <w:r>
            <w:rPr>
              <w:rFonts w:ascii="宋体" w:hAnsi="宋体" w:eastAsia="宋体"/>
            </w:rPr>
            <w:fldChar w:fldCharType="end"/>
          </w:r>
        </w:p>
        <w:p>
          <w:pPr>
            <w:pStyle w:val="18"/>
            <w:tabs>
              <w:tab w:val="right" w:leader="dot" w:pos="8312"/>
            </w:tabs>
          </w:pPr>
          <w:r>
            <w:rPr>
              <w:rFonts w:ascii="宋体" w:hAnsi="宋体" w:eastAsia="宋体"/>
            </w:rPr>
            <w:fldChar w:fldCharType="begin"/>
          </w:r>
          <w:r>
            <w:rPr>
              <w:rFonts w:ascii="宋体" w:hAnsi="宋体" w:eastAsia="宋体"/>
            </w:rPr>
            <w:instrText xml:space="preserve"> HYPERLINK \l _Toc29159 </w:instrText>
          </w:r>
          <w:r>
            <w:rPr>
              <w:rFonts w:ascii="宋体" w:hAnsi="宋体" w:eastAsia="宋体"/>
            </w:rPr>
            <w:fldChar w:fldCharType="separate"/>
          </w:r>
          <w:r>
            <w:rPr>
              <w:rFonts w:hint="eastAsia" w:ascii="Times New Roman" w:hAnsi="Times New Roman" w:eastAsia="宋体" w:cs="宋体"/>
              <w:bCs/>
              <w:szCs w:val="20"/>
            </w:rPr>
            <w:t>附件2 评审附表（参考格式）：</w:t>
          </w:r>
          <w:r>
            <w:tab/>
          </w:r>
          <w:r>
            <w:fldChar w:fldCharType="begin"/>
          </w:r>
          <w:r>
            <w:instrText xml:space="preserve"> PAGEREF _Toc29159 \h </w:instrText>
          </w:r>
          <w:r>
            <w:fldChar w:fldCharType="separate"/>
          </w:r>
          <w:r>
            <w:t>63</w:t>
          </w:r>
          <w:r>
            <w:fldChar w:fldCharType="end"/>
          </w:r>
          <w:r>
            <w:rPr>
              <w:rFonts w:ascii="宋体" w:hAnsi="宋体" w:eastAsia="宋体"/>
            </w:rPr>
            <w:fldChar w:fldCharType="end"/>
          </w:r>
        </w:p>
        <w:p>
          <w:pPr>
            <w:jc w:val="center"/>
            <w:rPr>
              <w:rFonts w:ascii="宋体" w:hAnsi="宋体" w:eastAsia="宋体"/>
            </w:rPr>
          </w:pPr>
          <w:r>
            <w:rPr>
              <w:rFonts w:ascii="宋体" w:hAnsi="宋体" w:eastAsia="宋体"/>
            </w:rPr>
            <w:fldChar w:fldCharType="end"/>
          </w:r>
        </w:p>
      </w:sdtContent>
    </w:sdt>
    <w:p>
      <w:pPr>
        <w:jc w:val="center"/>
        <w:rPr>
          <w:rFonts w:ascii="宋体" w:hAnsi="宋体" w:eastAsia="宋体"/>
        </w:rPr>
      </w:pPr>
    </w:p>
    <w:p>
      <w:pPr>
        <w:rPr>
          <w:rFonts w:ascii="宋体" w:hAnsi="宋体" w:eastAsia="宋体"/>
        </w:rPr>
      </w:pPr>
    </w:p>
    <w:p>
      <w:pPr>
        <w:rPr>
          <w:rFonts w:ascii="宋体" w:hAnsi="宋体" w:eastAsia="宋体"/>
        </w:rPr>
      </w:pPr>
    </w:p>
    <w:p>
      <w:pPr>
        <w:pStyle w:val="6"/>
        <w:rPr>
          <w:rFonts w:ascii="宋体" w:hAnsi="宋体" w:eastAsia="宋体"/>
        </w:rPr>
      </w:pPr>
    </w:p>
    <w:p>
      <w:pPr>
        <w:pStyle w:val="6"/>
        <w:rPr>
          <w:rFonts w:ascii="宋体" w:hAnsi="宋体" w:eastAsia="宋体"/>
        </w:rPr>
      </w:pPr>
    </w:p>
    <w:p>
      <w:pPr>
        <w:pStyle w:val="6"/>
        <w:rPr>
          <w:rFonts w:ascii="宋体" w:hAnsi="宋体" w:eastAsia="宋体"/>
        </w:rPr>
      </w:pPr>
    </w:p>
    <w:p>
      <w:pPr>
        <w:pStyle w:val="6"/>
        <w:rPr>
          <w:rFonts w:ascii="宋体" w:hAnsi="宋体" w:eastAsia="宋体"/>
        </w:rPr>
      </w:pPr>
    </w:p>
    <w:p>
      <w:pPr>
        <w:pStyle w:val="6"/>
        <w:rPr>
          <w:rFonts w:ascii="宋体" w:hAnsi="宋体" w:eastAsia="宋体"/>
        </w:rPr>
      </w:pPr>
    </w:p>
    <w:p>
      <w:pPr>
        <w:pStyle w:val="6"/>
        <w:rPr>
          <w:rFonts w:ascii="宋体" w:hAnsi="宋体" w:eastAsia="宋体"/>
        </w:rPr>
      </w:pPr>
    </w:p>
    <w:p>
      <w:pPr>
        <w:pStyle w:val="6"/>
        <w:rPr>
          <w:rFonts w:ascii="宋体" w:hAnsi="宋体" w:eastAsia="宋体"/>
        </w:rPr>
      </w:pPr>
    </w:p>
    <w:p>
      <w:pPr>
        <w:pStyle w:val="6"/>
        <w:rPr>
          <w:rFonts w:ascii="宋体" w:hAnsi="宋体" w:eastAsia="宋体"/>
        </w:rPr>
      </w:pPr>
    </w:p>
    <w:p>
      <w:pPr>
        <w:pStyle w:val="7"/>
        <w:spacing w:before="312" w:after="312"/>
        <w:rPr>
          <w:rFonts w:ascii="Times New Roman" w:hAnsi="Times New Roman" w:eastAsia="宋体" w:cs="Times New Roman"/>
        </w:rPr>
      </w:pPr>
      <w:bookmarkStart w:id="0" w:name="_Toc26039"/>
      <w:r>
        <w:rPr>
          <w:rFonts w:ascii="Times New Roman" w:hAnsi="Times New Roman" w:eastAsia="宋体" w:cs="Times New Roman"/>
        </w:rPr>
        <w:t>采购公告</w:t>
      </w:r>
      <w:bookmarkEnd w:id="0"/>
    </w:p>
    <w:p>
      <w:pPr>
        <w:pStyle w:val="8"/>
        <w:snapToGrid w:val="0"/>
        <w:spacing w:before="120" w:after="120" w:line="240" w:lineRule="auto"/>
        <w:ind w:firstLine="403"/>
        <w:rPr>
          <w:rFonts w:ascii="Times New Roman" w:hAnsi="Times New Roman" w:eastAsia="黑体" w:cs="Times New Roman"/>
          <w:bCs w:val="0"/>
          <w:sz w:val="22"/>
          <w:szCs w:val="15"/>
        </w:rPr>
      </w:pPr>
      <w:bookmarkStart w:id="1" w:name="_Toc10395_WPSOffice_Level2"/>
      <w:bookmarkStart w:id="2" w:name="_Toc12765"/>
      <w:bookmarkStart w:id="3" w:name="_Toc13871"/>
      <w:bookmarkStart w:id="4" w:name="_Toc525632585"/>
      <w:bookmarkStart w:id="5" w:name="_Toc4489_WPSOffice_Level2"/>
      <w:bookmarkStart w:id="6" w:name="_Toc24354_WPSOffice_Level2"/>
      <w:bookmarkStart w:id="7" w:name="_Toc6496_WPSOffice_Level2"/>
      <w:r>
        <w:rPr>
          <w:rFonts w:ascii="Times New Roman" w:hAnsi="Times New Roman" w:eastAsia="黑体" w:cs="Times New Roman"/>
          <w:bCs w:val="0"/>
          <w:sz w:val="22"/>
          <w:szCs w:val="15"/>
        </w:rPr>
        <w:t>项目简介</w:t>
      </w:r>
      <w:bookmarkEnd w:id="1"/>
      <w:bookmarkEnd w:id="2"/>
      <w:bookmarkEnd w:id="3"/>
      <w:bookmarkEnd w:id="4"/>
      <w:bookmarkEnd w:id="5"/>
      <w:bookmarkEnd w:id="6"/>
      <w:bookmarkEnd w:id="7"/>
    </w:p>
    <w:p>
      <w:pPr>
        <w:snapToGrid w:val="0"/>
        <w:spacing w:line="440" w:lineRule="exact"/>
        <w:ind w:firstLine="420" w:firstLineChars="200"/>
        <w:rPr>
          <w:rFonts w:ascii="Times New Roman" w:hAnsi="Times New Roman" w:cs="Times New Roman"/>
          <w:szCs w:val="22"/>
          <w:u w:val="single"/>
        </w:rPr>
      </w:pPr>
      <w:r>
        <w:rPr>
          <w:rFonts w:ascii="Times New Roman" w:hAnsi="Times New Roman" w:cs="Times New Roman"/>
          <w:szCs w:val="22"/>
        </w:rPr>
        <w:t>1.1 项目名称：</w:t>
      </w:r>
      <w:r>
        <w:rPr>
          <w:rFonts w:ascii="Times New Roman" w:hAnsi="Times New Roman" w:cs="Times New Roman"/>
          <w:szCs w:val="22"/>
          <w:u w:val="single"/>
        </w:rPr>
        <w:t xml:space="preserve"> </w:t>
      </w:r>
      <w:r>
        <w:rPr>
          <w:rFonts w:hint="eastAsia" w:ascii="Times New Roman" w:hAnsi="Times New Roman" w:cs="Times New Roman"/>
          <w:szCs w:val="22"/>
          <w:u w:val="single"/>
          <w:lang w:eastAsia="zh-CN"/>
        </w:rPr>
        <w:t>2022年“气改电”电器设备采购及安装项目</w:t>
      </w:r>
      <w:r>
        <w:rPr>
          <w:rFonts w:ascii="Times New Roman" w:hAnsi="Times New Roman" w:cs="Times New Roman"/>
          <w:szCs w:val="22"/>
          <w:u w:val="single"/>
        </w:rPr>
        <w:t xml:space="preserve">  </w:t>
      </w:r>
    </w:p>
    <w:p>
      <w:pPr>
        <w:snapToGrid w:val="0"/>
        <w:spacing w:line="440" w:lineRule="exact"/>
        <w:ind w:firstLine="420" w:firstLineChars="200"/>
        <w:rPr>
          <w:rFonts w:ascii="Times New Roman" w:hAnsi="Times New Roman" w:cs="Times New Roman"/>
          <w:szCs w:val="22"/>
        </w:rPr>
      </w:pPr>
      <w:r>
        <w:rPr>
          <w:rFonts w:ascii="Times New Roman" w:hAnsi="Times New Roman" w:cs="Times New Roman"/>
          <w:szCs w:val="22"/>
        </w:rPr>
        <w:t>1.2 采 购 人：</w:t>
      </w:r>
      <w:r>
        <w:rPr>
          <w:rFonts w:ascii="Times New Roman" w:hAnsi="Times New Roman" w:cs="Times New Roman"/>
          <w:szCs w:val="22"/>
          <w:u w:val="single"/>
        </w:rPr>
        <w:t xml:space="preserve">  </w:t>
      </w:r>
      <w:r>
        <w:rPr>
          <w:rFonts w:hint="eastAsia" w:ascii="Times New Roman" w:hAnsi="Times New Roman" w:cs="Times New Roman"/>
          <w:szCs w:val="22"/>
          <w:u w:val="single"/>
        </w:rPr>
        <w:t xml:space="preserve">安徽省经工物资有限公司   </w:t>
      </w:r>
      <w:r>
        <w:rPr>
          <w:rFonts w:ascii="Times New Roman" w:hAnsi="Times New Roman" w:cs="Times New Roman"/>
          <w:szCs w:val="22"/>
          <w:u w:val="single"/>
        </w:rPr>
        <w:t xml:space="preserve"> </w:t>
      </w:r>
    </w:p>
    <w:p>
      <w:pPr>
        <w:snapToGrid w:val="0"/>
        <w:spacing w:line="440" w:lineRule="exact"/>
        <w:ind w:firstLine="420" w:firstLineChars="200"/>
        <w:rPr>
          <w:rFonts w:ascii="Times New Roman" w:hAnsi="Times New Roman" w:cs="Times New Roman"/>
          <w:szCs w:val="22"/>
          <w:u w:val="single"/>
        </w:rPr>
      </w:pPr>
      <w:r>
        <w:rPr>
          <w:rFonts w:hint="eastAsia" w:ascii="宋体" w:hAnsi="宋体"/>
          <w:szCs w:val="21"/>
          <w:lang w:eastAsia="zh-CN"/>
        </w:rPr>
        <w:t xml:space="preserve">1.3 项目概况： </w:t>
      </w:r>
      <w:r>
        <w:rPr>
          <w:rFonts w:hint="eastAsia" w:ascii="宋体" w:hAnsi="宋体"/>
          <w:szCs w:val="21"/>
          <w:lang w:val="en-US" w:eastAsia="zh-CN"/>
        </w:rPr>
        <w:t>根据集团公</w:t>
      </w:r>
      <w:r>
        <w:rPr>
          <w:rFonts w:hint="default" w:ascii="宋体" w:hAnsi="宋体"/>
          <w:szCs w:val="21"/>
          <w:lang w:val="en-US" w:eastAsia="zh-CN"/>
        </w:rPr>
        <w:t>司年度安全生产重点工作、集团公司安委会年度第三次会议</w:t>
      </w:r>
      <w:r>
        <w:rPr>
          <w:rFonts w:hint="eastAsia" w:ascii="宋体" w:hAnsi="宋体"/>
          <w:szCs w:val="21"/>
          <w:lang w:val="en-US" w:eastAsia="zh-CN"/>
        </w:rPr>
        <w:t>等有关工作部署，为</w:t>
      </w:r>
      <w:r>
        <w:rPr>
          <w:rFonts w:hint="default" w:ascii="宋体" w:hAnsi="宋体"/>
          <w:szCs w:val="21"/>
          <w:lang w:val="en-US" w:eastAsia="zh-CN"/>
        </w:rPr>
        <w:t>实现集团范围内各级员工食堂、经营餐厅等场所内使用瓶装液化气供能点位“气改电”全覆盖，最大限度降低瓶装液化气的使用率，</w:t>
      </w:r>
      <w:r>
        <w:rPr>
          <w:rFonts w:hint="eastAsia" w:ascii="宋体" w:hAnsi="宋体"/>
          <w:szCs w:val="21"/>
          <w:lang w:val="en-US" w:eastAsia="zh-CN"/>
        </w:rPr>
        <w:t>各管理单位厨房操作场所需采购电磁灶、电磁煲仔炉等电器设备进行更换。</w:t>
      </w:r>
    </w:p>
    <w:p>
      <w:pPr>
        <w:snapToGrid w:val="0"/>
        <w:spacing w:line="440" w:lineRule="exact"/>
        <w:ind w:firstLine="420" w:firstLineChars="200"/>
        <w:rPr>
          <w:rFonts w:hint="eastAsia" w:ascii="宋体" w:hAnsi="宋体"/>
          <w:szCs w:val="21"/>
          <w:lang w:eastAsia="zh-CN"/>
        </w:rPr>
      </w:pPr>
      <w:r>
        <w:rPr>
          <w:rFonts w:hint="eastAsia" w:ascii="宋体" w:hAnsi="宋体"/>
          <w:szCs w:val="21"/>
          <w:lang w:eastAsia="zh-CN"/>
        </w:rPr>
        <w:t>主要内容：厨具厂商的工作内容包括现场走访、提供技术方案；提供招标范围内的电磁厨具及配套设备、材料、资料；设备到场、卸车及搬运到指定位置；现场安装指导；参与竣工验收及N年质保服务（具体质保年限由招标人确定）等工作，设备必须满足国家、行业质量技术标准要求及招标文件的技术要求，具体电磁厨具型号见附件1 电磁厨具清单。</w:t>
      </w:r>
    </w:p>
    <w:p>
      <w:pPr>
        <w:snapToGrid w:val="0"/>
        <w:spacing w:line="440" w:lineRule="exact"/>
        <w:ind w:firstLine="420" w:firstLineChars="200"/>
        <w:rPr>
          <w:rFonts w:hint="eastAsia" w:ascii="宋体" w:hAnsi="宋体"/>
          <w:szCs w:val="21"/>
          <w:lang w:eastAsia="zh-CN"/>
        </w:rPr>
      </w:pPr>
      <w:r>
        <w:rPr>
          <w:rFonts w:hint="eastAsia" w:ascii="宋体" w:hAnsi="宋体"/>
          <w:szCs w:val="21"/>
          <w:lang w:eastAsia="zh-CN"/>
        </w:rPr>
        <w:t>若业主与安徽省经工物资有限公司合同出现任何变更、撤销的，安徽省经工物资有限公司有权进行相应的调整。</w:t>
      </w:r>
    </w:p>
    <w:p>
      <w:pPr>
        <w:pStyle w:val="8"/>
        <w:snapToGrid w:val="0"/>
        <w:spacing w:before="120" w:after="120" w:line="240" w:lineRule="auto"/>
        <w:ind w:firstLine="403"/>
        <w:rPr>
          <w:rFonts w:ascii="Times New Roman" w:hAnsi="Times New Roman" w:eastAsia="黑体" w:cs="Times New Roman"/>
          <w:bCs w:val="0"/>
          <w:sz w:val="22"/>
          <w:szCs w:val="15"/>
        </w:rPr>
      </w:pPr>
      <w:bookmarkStart w:id="8" w:name="_Toc525632586"/>
      <w:bookmarkStart w:id="9" w:name="_Toc17858_WPSOffice_Level2"/>
      <w:bookmarkStart w:id="10" w:name="_Toc10274"/>
      <w:bookmarkStart w:id="11" w:name="_Toc8128_WPSOffice_Level2"/>
      <w:bookmarkStart w:id="12" w:name="_Toc18453"/>
      <w:bookmarkStart w:id="13" w:name="_Toc18367_WPSOffice_Level2"/>
      <w:bookmarkStart w:id="14" w:name="_Toc23266_WPSOffice_Level2"/>
      <w:r>
        <w:rPr>
          <w:rFonts w:ascii="Times New Roman" w:hAnsi="Times New Roman" w:eastAsia="黑体" w:cs="Times New Roman"/>
          <w:bCs w:val="0"/>
          <w:sz w:val="22"/>
          <w:szCs w:val="15"/>
        </w:rPr>
        <w:t>采购说明</w:t>
      </w:r>
      <w:bookmarkEnd w:id="8"/>
      <w:bookmarkEnd w:id="9"/>
      <w:bookmarkEnd w:id="10"/>
      <w:bookmarkEnd w:id="11"/>
      <w:bookmarkEnd w:id="12"/>
      <w:bookmarkEnd w:id="13"/>
      <w:bookmarkEnd w:id="14"/>
    </w:p>
    <w:p>
      <w:pPr>
        <w:snapToGrid w:val="0"/>
        <w:spacing w:line="440" w:lineRule="exact"/>
        <w:ind w:firstLine="420" w:firstLineChars="200"/>
        <w:rPr>
          <w:rFonts w:ascii="Times New Roman" w:hAnsi="Times New Roman" w:cs="Times New Roman"/>
          <w:szCs w:val="22"/>
          <w:u w:val="single"/>
        </w:rPr>
      </w:pPr>
      <w:bookmarkStart w:id="15" w:name="_Toc4489_WPSOffice_Level3"/>
      <w:r>
        <w:rPr>
          <w:rFonts w:ascii="Times New Roman" w:hAnsi="Times New Roman" w:cs="Times New Roman"/>
          <w:szCs w:val="22"/>
        </w:rPr>
        <w:t>2.1 采购方式：</w:t>
      </w:r>
      <w:bookmarkEnd w:id="15"/>
      <w:r>
        <w:rPr>
          <w:rFonts w:ascii="Times New Roman" w:hAnsi="Times New Roman" w:cs="Times New Roman"/>
          <w:szCs w:val="22"/>
          <w:u w:val="single"/>
        </w:rPr>
        <w:t>公开询比采购</w:t>
      </w:r>
    </w:p>
    <w:p>
      <w:pPr>
        <w:snapToGrid w:val="0"/>
        <w:spacing w:line="440" w:lineRule="exact"/>
        <w:ind w:firstLine="420" w:firstLineChars="200"/>
        <w:rPr>
          <w:rFonts w:ascii="Times New Roman" w:hAnsi="Times New Roman" w:cs="Times New Roman"/>
          <w:szCs w:val="22"/>
          <w:u w:val="single"/>
        </w:rPr>
      </w:pPr>
      <w:bookmarkStart w:id="16" w:name="_Toc23266_WPSOffice_Level3"/>
      <w:r>
        <w:rPr>
          <w:rFonts w:ascii="Times New Roman" w:hAnsi="Times New Roman" w:cs="Times New Roman"/>
          <w:szCs w:val="22"/>
        </w:rPr>
        <w:t>2.2 资金来源及比例：</w:t>
      </w:r>
      <w:bookmarkEnd w:id="16"/>
      <w:bookmarkStart w:id="17" w:name="_Toc22379_WPSOffice_Level3"/>
      <w:r>
        <w:rPr>
          <w:rFonts w:hint="eastAsia" w:ascii="Times New Roman" w:hAnsi="Times New Roman" w:cs="Times New Roman"/>
          <w:szCs w:val="22"/>
          <w:u w:val="single"/>
        </w:rPr>
        <w:t>来自</w:t>
      </w:r>
      <w:r>
        <w:rPr>
          <w:rFonts w:ascii="Times New Roman" w:hAnsi="Times New Roman" w:cs="Times New Roman"/>
          <w:szCs w:val="22"/>
          <w:u w:val="single"/>
        </w:rPr>
        <w:t>企业自筹</w:t>
      </w:r>
      <w:r>
        <w:rPr>
          <w:rFonts w:hint="eastAsia" w:ascii="Times New Roman" w:hAnsi="Times New Roman" w:cs="Times New Roman"/>
          <w:szCs w:val="22"/>
          <w:u w:val="single"/>
        </w:rPr>
        <w:t>100%</w:t>
      </w:r>
    </w:p>
    <w:p>
      <w:pPr>
        <w:snapToGrid w:val="0"/>
        <w:spacing w:line="440" w:lineRule="exact"/>
        <w:ind w:firstLine="420" w:firstLineChars="200"/>
        <w:rPr>
          <w:rFonts w:ascii="Times New Roman" w:hAnsi="Times New Roman" w:cs="Times New Roman"/>
          <w:szCs w:val="22"/>
          <w:u w:val="single"/>
        </w:rPr>
      </w:pPr>
      <w:r>
        <w:rPr>
          <w:rFonts w:ascii="Times New Roman" w:hAnsi="Times New Roman" w:cs="Times New Roman"/>
          <w:szCs w:val="22"/>
        </w:rPr>
        <w:t xml:space="preserve">2.3 </w:t>
      </w:r>
      <w:r>
        <w:rPr>
          <w:rFonts w:hint="eastAsia" w:ascii="Times New Roman" w:hAnsi="Times New Roman" w:cs="Times New Roman"/>
          <w:szCs w:val="22"/>
        </w:rPr>
        <w:t>采购范围：</w:t>
      </w:r>
      <w:r>
        <w:rPr>
          <w:rFonts w:ascii="Times New Roman" w:hAnsi="Times New Roman" w:cs="Times New Roman"/>
          <w:szCs w:val="22"/>
          <w:u w:val="single"/>
        </w:rPr>
        <w:t xml:space="preserve"> </w:t>
      </w:r>
      <w:r>
        <w:rPr>
          <w:rFonts w:hint="eastAsia" w:ascii="宋体" w:hAnsi="宋体"/>
          <w:szCs w:val="21"/>
          <w:u w:val="single"/>
          <w:lang w:val="en-US" w:eastAsia="zh-CN"/>
        </w:rPr>
        <w:t>电磁灶、电磁煲仔炉等电器设备采购及</w:t>
      </w:r>
      <w:r>
        <w:rPr>
          <w:rFonts w:hint="eastAsia" w:ascii="Times New Roman" w:hAnsi="Times New Roman" w:cs="Times New Roman"/>
          <w:szCs w:val="22"/>
          <w:u w:val="single"/>
        </w:rPr>
        <w:t>安装</w:t>
      </w:r>
      <w:r>
        <w:rPr>
          <w:rFonts w:ascii="Times New Roman" w:hAnsi="Times New Roman" w:cs="Times New Roman"/>
          <w:szCs w:val="22"/>
          <w:u w:val="single"/>
        </w:rPr>
        <w:t xml:space="preserve"> </w:t>
      </w:r>
    </w:p>
    <w:p>
      <w:pPr>
        <w:snapToGrid w:val="0"/>
        <w:spacing w:line="440" w:lineRule="exact"/>
        <w:ind w:firstLine="420" w:firstLineChars="200"/>
        <w:rPr>
          <w:rFonts w:ascii="Times New Roman" w:hAnsi="Times New Roman" w:cs="Times New Roman"/>
          <w:szCs w:val="22"/>
        </w:rPr>
      </w:pPr>
      <w:r>
        <w:rPr>
          <w:rFonts w:hint="eastAsia" w:ascii="Times New Roman" w:hAnsi="Times New Roman" w:cs="Times New Roman"/>
          <w:szCs w:val="22"/>
        </w:rPr>
        <w:t xml:space="preserve">2.4 </w:t>
      </w:r>
      <w:r>
        <w:rPr>
          <w:rFonts w:ascii="Times New Roman" w:hAnsi="Times New Roman" w:cs="Times New Roman"/>
          <w:szCs w:val="22"/>
        </w:rPr>
        <w:t>合同包划分：</w:t>
      </w:r>
      <w:r>
        <w:rPr>
          <w:rFonts w:ascii="Times New Roman" w:hAnsi="Times New Roman" w:cs="Times New Roman"/>
          <w:szCs w:val="22"/>
          <w:u w:val="single"/>
        </w:rPr>
        <w:t xml:space="preserve"> </w:t>
      </w:r>
      <w:r>
        <w:rPr>
          <w:rFonts w:hint="eastAsia" w:ascii="Times New Roman" w:hAnsi="Times New Roman" w:cs="Times New Roman"/>
          <w:szCs w:val="22"/>
          <w:u w:val="single"/>
        </w:rPr>
        <w:t>1包</w:t>
      </w:r>
      <w:r>
        <w:rPr>
          <w:rFonts w:ascii="Times New Roman" w:hAnsi="Times New Roman" w:cs="Times New Roman"/>
          <w:szCs w:val="22"/>
          <w:u w:val="single"/>
        </w:rPr>
        <w:t xml:space="preserve">   </w:t>
      </w:r>
    </w:p>
    <w:p>
      <w:pPr>
        <w:snapToGrid w:val="0"/>
        <w:spacing w:line="440" w:lineRule="exact"/>
        <w:ind w:firstLine="420" w:firstLineChars="200"/>
        <w:rPr>
          <w:rFonts w:ascii="Times New Roman" w:hAnsi="Times New Roman" w:cs="Times New Roman"/>
          <w:szCs w:val="22"/>
          <w:u w:val="single"/>
        </w:rPr>
      </w:pPr>
      <w:r>
        <w:rPr>
          <w:rFonts w:ascii="Times New Roman" w:hAnsi="Times New Roman" w:cs="Times New Roman"/>
          <w:szCs w:val="22"/>
        </w:rPr>
        <w:t>2.</w:t>
      </w:r>
      <w:r>
        <w:rPr>
          <w:rFonts w:hint="eastAsia" w:ascii="Times New Roman" w:hAnsi="Times New Roman" w:cs="Times New Roman"/>
          <w:szCs w:val="22"/>
        </w:rPr>
        <w:t>5</w:t>
      </w:r>
      <w:r>
        <w:rPr>
          <w:rFonts w:ascii="Times New Roman" w:hAnsi="Times New Roman" w:cs="Times New Roman"/>
          <w:szCs w:val="22"/>
        </w:rPr>
        <w:t xml:space="preserve"> 最高限价：</w:t>
      </w:r>
      <w:bookmarkEnd w:id="17"/>
      <w:r>
        <w:rPr>
          <w:rFonts w:ascii="Times New Roman" w:hAnsi="Times New Roman" w:cs="Times New Roman"/>
          <w:szCs w:val="22"/>
          <w:u w:val="single"/>
        </w:rPr>
        <w:t xml:space="preserve"> </w:t>
      </w:r>
      <w:r>
        <w:rPr>
          <w:rFonts w:hint="eastAsia" w:ascii="Times New Roman" w:hAnsi="Times New Roman" w:cs="Times New Roman"/>
          <w:szCs w:val="22"/>
          <w:u w:val="single"/>
          <w:lang w:val="en-US" w:eastAsia="zh-CN"/>
        </w:rPr>
        <w:t xml:space="preserve">280 </w:t>
      </w:r>
      <w:r>
        <w:rPr>
          <w:rFonts w:hint="eastAsia" w:ascii="Times New Roman" w:hAnsi="Times New Roman" w:cs="Times New Roman"/>
          <w:szCs w:val="22"/>
          <w:u w:val="single"/>
        </w:rPr>
        <w:t>万</w:t>
      </w:r>
      <w:r>
        <w:rPr>
          <w:rFonts w:ascii="Times New Roman" w:hAnsi="Times New Roman" w:cs="Times New Roman"/>
          <w:szCs w:val="22"/>
          <w:u w:val="single"/>
        </w:rPr>
        <w:t xml:space="preserve">  </w:t>
      </w:r>
    </w:p>
    <w:p>
      <w:pPr>
        <w:snapToGrid w:val="0"/>
        <w:spacing w:line="440" w:lineRule="exact"/>
        <w:ind w:firstLine="420" w:firstLineChars="200"/>
        <w:rPr>
          <w:rFonts w:ascii="Times New Roman" w:hAnsi="Times New Roman" w:cs="Times New Roman"/>
          <w:szCs w:val="22"/>
        </w:rPr>
      </w:pPr>
      <w:r>
        <w:rPr>
          <w:rFonts w:ascii="Times New Roman" w:hAnsi="Times New Roman" w:cs="Times New Roman"/>
          <w:szCs w:val="22"/>
        </w:rPr>
        <w:t>2.6 计划</w:t>
      </w:r>
      <w:r>
        <w:rPr>
          <w:rFonts w:hint="eastAsia" w:ascii="Times New Roman" w:hAnsi="Times New Roman" w:cs="Times New Roman"/>
          <w:szCs w:val="22"/>
        </w:rPr>
        <w:t>交货</w:t>
      </w:r>
      <w:r>
        <w:rPr>
          <w:rFonts w:ascii="Times New Roman" w:hAnsi="Times New Roman" w:cs="Times New Roman"/>
          <w:szCs w:val="22"/>
        </w:rPr>
        <w:t>期：</w:t>
      </w:r>
      <w:r>
        <w:rPr>
          <w:rFonts w:hint="eastAsia" w:ascii="Times New Roman" w:hAnsi="Times New Roman" w:cs="Times New Roman"/>
          <w:szCs w:val="22"/>
          <w:u w:val="single"/>
        </w:rPr>
        <w:t xml:space="preserve">  暂定 </w:t>
      </w:r>
      <w:r>
        <w:rPr>
          <w:rFonts w:hint="eastAsia" w:ascii="Times New Roman" w:hAnsi="Times New Roman" w:cs="Times New Roman"/>
          <w:szCs w:val="22"/>
          <w:u w:val="single"/>
          <w:lang w:val="en-US" w:eastAsia="zh-CN"/>
        </w:rPr>
        <w:t>30</w:t>
      </w:r>
      <w:r>
        <w:rPr>
          <w:rFonts w:hint="eastAsia" w:ascii="Times New Roman" w:hAnsi="Times New Roman" w:cs="Times New Roman"/>
          <w:szCs w:val="22"/>
          <w:u w:val="single"/>
        </w:rPr>
        <w:t>天 （根据不同</w:t>
      </w:r>
      <w:r>
        <w:rPr>
          <w:rFonts w:hint="eastAsia" w:ascii="Times New Roman" w:hAnsi="Times New Roman" w:cs="Times New Roman"/>
          <w:szCs w:val="22"/>
          <w:u w:val="single"/>
          <w:lang w:eastAsia="zh-CN"/>
        </w:rPr>
        <w:t>单位厨房</w:t>
      </w:r>
      <w:r>
        <w:rPr>
          <w:rFonts w:hint="eastAsia" w:ascii="Times New Roman" w:hAnsi="Times New Roman" w:cs="Times New Roman"/>
          <w:szCs w:val="22"/>
          <w:u w:val="single"/>
        </w:rPr>
        <w:t>实际情况安排进度）</w:t>
      </w:r>
      <w:r>
        <w:rPr>
          <w:rFonts w:ascii="Times New Roman" w:hAnsi="Times New Roman" w:cs="Times New Roman"/>
          <w:szCs w:val="22"/>
          <w:u w:val="single"/>
        </w:rPr>
        <w:t xml:space="preserve">  </w:t>
      </w:r>
    </w:p>
    <w:p>
      <w:pPr>
        <w:snapToGrid w:val="0"/>
        <w:spacing w:line="440" w:lineRule="exact"/>
        <w:ind w:firstLine="420" w:firstLineChars="200"/>
        <w:rPr>
          <w:rFonts w:ascii="Times New Roman" w:hAnsi="Times New Roman" w:cs="Times New Roman"/>
          <w:szCs w:val="22"/>
        </w:rPr>
      </w:pPr>
      <w:r>
        <w:rPr>
          <w:rFonts w:ascii="Times New Roman" w:hAnsi="Times New Roman" w:cs="Times New Roman"/>
          <w:szCs w:val="22"/>
        </w:rPr>
        <w:t>2.</w:t>
      </w:r>
      <w:r>
        <w:rPr>
          <w:rFonts w:hint="eastAsia" w:ascii="Times New Roman" w:hAnsi="Times New Roman" w:cs="Times New Roman"/>
          <w:szCs w:val="22"/>
        </w:rPr>
        <w:t>7</w:t>
      </w:r>
      <w:r>
        <w:rPr>
          <w:rFonts w:ascii="Times New Roman" w:hAnsi="Times New Roman" w:cs="Times New Roman"/>
          <w:szCs w:val="22"/>
        </w:rPr>
        <w:t xml:space="preserve"> 每个供应商最多可同时对</w:t>
      </w:r>
      <w:r>
        <w:rPr>
          <w:rFonts w:ascii="Times New Roman" w:hAnsi="Times New Roman" w:cs="Times New Roman"/>
          <w:szCs w:val="22"/>
          <w:u w:val="single"/>
        </w:rPr>
        <w:t xml:space="preserve">  </w:t>
      </w:r>
      <w:r>
        <w:rPr>
          <w:rFonts w:hint="eastAsia" w:ascii="Times New Roman" w:hAnsi="Times New Roman" w:cs="Times New Roman"/>
          <w:szCs w:val="22"/>
          <w:u w:val="single"/>
        </w:rPr>
        <w:t>1</w:t>
      </w:r>
      <w:r>
        <w:rPr>
          <w:rFonts w:ascii="Times New Roman" w:hAnsi="Times New Roman" w:cs="Times New Roman"/>
          <w:szCs w:val="22"/>
          <w:u w:val="single"/>
        </w:rPr>
        <w:t xml:space="preserve">  </w:t>
      </w:r>
      <w:r>
        <w:rPr>
          <w:rFonts w:ascii="Times New Roman" w:hAnsi="Times New Roman" w:cs="Times New Roman"/>
          <w:szCs w:val="22"/>
        </w:rPr>
        <w:t>（具体数量）合同包进行报价，并允许最多成交</w:t>
      </w:r>
      <w:r>
        <w:rPr>
          <w:rFonts w:ascii="Times New Roman" w:hAnsi="Times New Roman" w:cs="Times New Roman"/>
          <w:szCs w:val="22"/>
          <w:u w:val="single"/>
        </w:rPr>
        <w:t xml:space="preserve">    </w:t>
      </w:r>
      <w:r>
        <w:rPr>
          <w:rFonts w:ascii="Times New Roman" w:hAnsi="Times New Roman" w:cs="Times New Roman"/>
          <w:szCs w:val="22"/>
        </w:rPr>
        <w:t>个合同包</w:t>
      </w:r>
      <w:r>
        <w:rPr>
          <w:rFonts w:hint="eastAsia" w:ascii="Times New Roman" w:hAnsi="Times New Roman" w:cs="Times New Roman"/>
          <w:szCs w:val="22"/>
        </w:rPr>
        <w:t>；多合同包的成交原则：___/__</w:t>
      </w:r>
      <w:r>
        <w:rPr>
          <w:rFonts w:ascii="Times New Roman" w:hAnsi="Times New Roman" w:cs="Times New Roman"/>
          <w:szCs w:val="22"/>
        </w:rPr>
        <w:t>。</w:t>
      </w:r>
    </w:p>
    <w:p>
      <w:pPr>
        <w:pStyle w:val="8"/>
        <w:snapToGrid w:val="0"/>
        <w:spacing w:before="120" w:after="120" w:line="240" w:lineRule="auto"/>
        <w:ind w:firstLine="403"/>
        <w:rPr>
          <w:rFonts w:ascii="Times New Roman" w:hAnsi="Times New Roman" w:eastAsia="黑体" w:cs="Times New Roman"/>
          <w:bCs w:val="0"/>
          <w:sz w:val="22"/>
          <w:szCs w:val="15"/>
        </w:rPr>
      </w:pPr>
      <w:bookmarkStart w:id="18" w:name="_Toc6388"/>
      <w:bookmarkStart w:id="19" w:name="_Toc29516_WPSOffice_Level2"/>
      <w:bookmarkStart w:id="20" w:name="_Toc3714"/>
      <w:bookmarkStart w:id="21" w:name="_Toc22379_WPSOffice_Level2"/>
      <w:bookmarkStart w:id="22" w:name="_Toc525632587"/>
      <w:bookmarkStart w:id="23" w:name="_Toc31673_WPSOffice_Level2"/>
      <w:bookmarkStart w:id="24" w:name="_Toc1622_WPSOffice_Level2"/>
      <w:r>
        <w:rPr>
          <w:rFonts w:ascii="Times New Roman" w:hAnsi="Times New Roman" w:eastAsia="黑体" w:cs="Times New Roman"/>
          <w:bCs w:val="0"/>
          <w:sz w:val="22"/>
          <w:szCs w:val="15"/>
        </w:rPr>
        <w:t>供应商资格条件</w:t>
      </w:r>
      <w:bookmarkEnd w:id="18"/>
      <w:bookmarkEnd w:id="19"/>
      <w:bookmarkEnd w:id="20"/>
      <w:bookmarkEnd w:id="21"/>
      <w:bookmarkEnd w:id="22"/>
      <w:bookmarkEnd w:id="23"/>
      <w:bookmarkEnd w:id="24"/>
    </w:p>
    <w:p>
      <w:pPr>
        <w:snapToGrid w:val="0"/>
        <w:spacing w:line="440" w:lineRule="exact"/>
        <w:ind w:firstLine="420" w:firstLineChars="200"/>
        <w:rPr>
          <w:rFonts w:ascii="Times New Roman" w:hAnsi="Times New Roman" w:cs="Times New Roman"/>
          <w:szCs w:val="22"/>
        </w:rPr>
      </w:pPr>
      <w:r>
        <w:rPr>
          <w:rFonts w:ascii="Times New Roman" w:hAnsi="Times New Roman" w:cs="Times New Roman"/>
          <w:szCs w:val="22"/>
        </w:rPr>
        <w:t>3.1 本次采购要求供应商须</w:t>
      </w:r>
      <w:r>
        <w:rPr>
          <w:rFonts w:hint="eastAsia" w:ascii="Times New Roman" w:hAnsi="Times New Roman" w:cs="Times New Roman"/>
          <w:szCs w:val="22"/>
        </w:rPr>
        <w:t>同时</w:t>
      </w:r>
      <w:r>
        <w:rPr>
          <w:rFonts w:ascii="Times New Roman" w:hAnsi="Times New Roman" w:cs="Times New Roman"/>
          <w:szCs w:val="22"/>
        </w:rPr>
        <w:t>具备：</w:t>
      </w:r>
    </w:p>
    <w:p>
      <w:pPr>
        <w:snapToGrid w:val="0"/>
        <w:spacing w:line="440" w:lineRule="exact"/>
        <w:ind w:firstLine="420" w:firstLineChars="200"/>
        <w:rPr>
          <w:rFonts w:ascii="Times New Roman" w:hAnsi="Times New Roman" w:cs="Times New Roman"/>
          <w:szCs w:val="22"/>
        </w:rPr>
      </w:pPr>
      <w:r>
        <w:rPr>
          <w:rFonts w:ascii="Times New Roman" w:hAnsi="Times New Roman" w:cs="Times New Roman"/>
          <w:szCs w:val="22"/>
        </w:rPr>
        <w:t>（1）资质最低要求：</w:t>
      </w:r>
    </w:p>
    <w:p>
      <w:pPr>
        <w:snapToGrid w:val="0"/>
        <w:spacing w:line="440" w:lineRule="exact"/>
        <w:ind w:firstLine="420" w:firstLineChars="200"/>
        <w:rPr>
          <w:rFonts w:ascii="Times New Roman" w:hAnsi="Times New Roman" w:cs="Times New Roman"/>
          <w:szCs w:val="22"/>
        </w:rPr>
      </w:pPr>
      <w:r>
        <w:rPr>
          <w:rFonts w:ascii="Times New Roman" w:hAnsi="Times New Roman" w:cs="Times New Roman"/>
          <w:szCs w:val="22"/>
        </w:rPr>
        <w:t>①</w:t>
      </w:r>
      <w:r>
        <w:rPr>
          <w:rFonts w:hint="eastAsia" w:ascii="宋体" w:hAnsi="宋体"/>
          <w:lang w:eastAsia="zh-CN"/>
        </w:rPr>
        <w:t>投标人必须是中国境内的独立法人，具有独立承担民事责任的能力，具有履行合同所必需的设备和专业技术能力，具有良好的商业信誉和健全的财务会计制度，具有良好的资信状况的公司，有依法缴纳税收的良好记录，在法律和财务上独立，合法运作并独立于招标机构的法人。</w:t>
      </w:r>
    </w:p>
    <w:p>
      <w:pPr>
        <w:spacing w:line="360" w:lineRule="auto"/>
        <w:ind w:firstLine="371" w:firstLineChars="177"/>
        <w:rPr>
          <w:rFonts w:hint="eastAsia" w:ascii="宋体" w:hAnsi="宋体"/>
          <w:lang w:eastAsia="zh-CN"/>
        </w:rPr>
      </w:pPr>
      <w:r>
        <w:rPr>
          <w:rFonts w:ascii="Times New Roman" w:hAnsi="Times New Roman" w:cs="Times New Roman"/>
          <w:szCs w:val="22"/>
        </w:rPr>
        <w:t>②</w:t>
      </w:r>
      <w:r>
        <w:rPr>
          <w:rFonts w:hint="eastAsia" w:ascii="Times New Roman" w:hAnsi="Times New Roman" w:cs="Times New Roman"/>
          <w:szCs w:val="22"/>
        </w:rPr>
        <w:t>制造商/</w:t>
      </w:r>
      <w:r>
        <w:rPr>
          <w:rFonts w:hint="eastAsia" w:ascii="Times New Roman" w:hAnsi="Times New Roman" w:cs="Times New Roman"/>
          <w:szCs w:val="22"/>
          <w:lang w:eastAsia="zh-CN"/>
        </w:rPr>
        <w:t>经销商</w:t>
      </w:r>
      <w:r>
        <w:rPr>
          <w:rFonts w:hint="eastAsia" w:ascii="Times New Roman" w:hAnsi="Times New Roman" w:cs="Times New Roman"/>
          <w:szCs w:val="22"/>
        </w:rPr>
        <w:t>参与询比的，</w:t>
      </w:r>
      <w:r>
        <w:rPr>
          <w:rFonts w:hint="eastAsia" w:ascii="宋体" w:hAnsi="宋体"/>
          <w:lang w:eastAsia="zh-CN"/>
        </w:rPr>
        <w:t>营业执照经营范围涉及厨具（商业电磁炉、厨房设备）；</w:t>
      </w:r>
    </w:p>
    <w:p>
      <w:pPr>
        <w:spacing w:line="360" w:lineRule="auto"/>
        <w:ind w:firstLine="371" w:firstLineChars="177"/>
        <w:rPr>
          <w:rFonts w:hint="eastAsia" w:ascii="宋体" w:hAnsi="宋体"/>
          <w:lang w:eastAsia="zh-CN"/>
        </w:rPr>
      </w:pPr>
      <w:r>
        <w:rPr>
          <w:rFonts w:hint="eastAsia" w:ascii="Times New Roman" w:hAnsi="Times New Roman" w:cs="Times New Roman"/>
          <w:szCs w:val="22"/>
        </w:rPr>
        <w:t>③</w:t>
      </w:r>
      <w:r>
        <w:rPr>
          <w:rFonts w:hint="eastAsia" w:ascii="Times New Roman" w:hAnsi="Times New Roman" w:cs="Times New Roman"/>
          <w:szCs w:val="22"/>
          <w:lang w:eastAsia="zh-CN"/>
        </w:rPr>
        <w:t>投标产品</w:t>
      </w:r>
      <w:r>
        <w:rPr>
          <w:rFonts w:ascii="宋体" w:hAnsi="宋体"/>
          <w:lang w:eastAsia="zh-CN"/>
        </w:rPr>
        <w:t>具有《</w:t>
      </w:r>
      <w:r>
        <w:rPr>
          <w:rFonts w:hint="eastAsia" w:ascii="宋体" w:hAnsi="宋体"/>
          <w:lang w:eastAsia="zh-CN"/>
        </w:rPr>
        <w:t>全国工业产品生产许可证》（工业和商用电热食品加工设备）；</w:t>
      </w:r>
    </w:p>
    <w:p>
      <w:pPr>
        <w:spacing w:line="360" w:lineRule="auto"/>
        <w:ind w:firstLine="371" w:firstLineChars="177"/>
        <w:rPr>
          <w:rFonts w:ascii="宋体" w:hAnsi="宋体"/>
          <w:lang w:eastAsia="zh-CN"/>
        </w:rPr>
      </w:pPr>
      <w:r>
        <w:rPr>
          <w:rFonts w:hint="eastAsia" w:ascii="Times New Roman" w:hAnsi="Times New Roman" w:cs="Times New Roman"/>
          <w:szCs w:val="22"/>
        </w:rPr>
        <w:t>④</w:t>
      </w:r>
      <w:r>
        <w:rPr>
          <w:rFonts w:hint="eastAsia" w:ascii="宋体" w:hAnsi="宋体"/>
          <w:lang w:eastAsia="zh-CN"/>
        </w:rPr>
        <w:t>投标人须购买产品责任险，并提供证明文件。</w:t>
      </w:r>
    </w:p>
    <w:p>
      <w:pPr>
        <w:spacing w:line="360" w:lineRule="auto"/>
        <w:ind w:firstLine="371" w:firstLineChars="177"/>
        <w:rPr>
          <w:rFonts w:ascii="宋体" w:hAnsi="宋体"/>
          <w:lang w:eastAsia="zh-CN"/>
        </w:rPr>
      </w:pPr>
      <w:r>
        <w:rPr>
          <w:rFonts w:hint="eastAsia" w:ascii="Times New Roman" w:hAnsi="Times New Roman" w:cs="Times New Roman"/>
          <w:szCs w:val="22"/>
        </w:rPr>
        <w:t>⑤</w:t>
      </w:r>
      <w:r>
        <w:rPr>
          <w:rFonts w:hint="eastAsia" w:ascii="宋体" w:hAnsi="宋体"/>
          <w:lang w:eastAsia="zh-CN"/>
        </w:rPr>
        <w:t>投标人及其分包商在近3年内未发生任何违约行为或属自身或分包商的原因而被终止合同，且不在重大质量、安全事故处罚期内。</w:t>
      </w:r>
    </w:p>
    <w:p>
      <w:pPr>
        <w:numPr>
          <w:ilvl w:val="255"/>
          <w:numId w:val="0"/>
        </w:numPr>
        <w:snapToGrid w:val="0"/>
        <w:spacing w:line="440" w:lineRule="exact"/>
        <w:ind w:firstLine="420" w:firstLineChars="200"/>
        <w:rPr>
          <w:rFonts w:ascii="Times New Roman" w:hAnsi="Times New Roman" w:cs="Times New Roman"/>
          <w:szCs w:val="22"/>
        </w:rPr>
      </w:pPr>
      <w:r>
        <w:rPr>
          <w:rFonts w:hint="eastAsia" w:ascii="Times New Roman" w:hAnsi="Times New Roman" w:cs="Times New Roman"/>
          <w:szCs w:val="22"/>
        </w:rPr>
        <w:t>（2）</w:t>
      </w:r>
      <w:r>
        <w:rPr>
          <w:rFonts w:ascii="Times New Roman" w:hAnsi="Times New Roman" w:cs="Times New Roman"/>
          <w:szCs w:val="22"/>
        </w:rPr>
        <w:t>业绩最低要求：</w:t>
      </w:r>
    </w:p>
    <w:p>
      <w:pPr>
        <w:snapToGrid w:val="0"/>
        <w:spacing w:line="440" w:lineRule="exact"/>
        <w:ind w:firstLine="420" w:firstLineChars="200"/>
        <w:rPr>
          <w:rFonts w:ascii="Times New Roman" w:hAnsi="Times New Roman" w:cs="Times New Roman"/>
          <w:sz w:val="18"/>
          <w:szCs w:val="21"/>
        </w:rPr>
      </w:pPr>
      <w:r>
        <w:rPr>
          <w:rFonts w:ascii="Times New Roman" w:hAnsi="Times New Roman" w:cs="Times New Roman"/>
          <w:szCs w:val="22"/>
        </w:rPr>
        <w:t>近</w:t>
      </w:r>
      <w:r>
        <w:rPr>
          <w:rFonts w:ascii="Times New Roman" w:hAnsi="Times New Roman" w:cs="Times New Roman"/>
          <w:szCs w:val="22"/>
          <w:u w:val="single"/>
        </w:rPr>
        <w:t>_</w:t>
      </w:r>
      <w:r>
        <w:rPr>
          <w:rFonts w:hint="eastAsia" w:ascii="Times New Roman" w:hAnsi="Times New Roman" w:cs="Times New Roman"/>
          <w:szCs w:val="22"/>
          <w:u w:val="single"/>
        </w:rPr>
        <w:t>3</w:t>
      </w:r>
      <w:r>
        <w:rPr>
          <w:rFonts w:ascii="Times New Roman" w:hAnsi="Times New Roman" w:cs="Times New Roman"/>
          <w:szCs w:val="22"/>
          <w:u w:val="single"/>
        </w:rPr>
        <w:t>_</w:t>
      </w:r>
      <w:r>
        <w:rPr>
          <w:rFonts w:ascii="Times New Roman" w:hAnsi="Times New Roman" w:cs="Times New Roman"/>
          <w:szCs w:val="22"/>
        </w:rPr>
        <w:t>年指</w:t>
      </w:r>
      <w:r>
        <w:rPr>
          <w:rFonts w:ascii="Times New Roman" w:hAnsi="Times New Roman" w:cs="Times New Roman"/>
          <w:szCs w:val="22"/>
          <w:u w:val="single"/>
        </w:rPr>
        <w:t>_</w:t>
      </w:r>
      <w:r>
        <w:rPr>
          <w:rFonts w:hint="eastAsia" w:ascii="Times New Roman" w:hAnsi="Times New Roman" w:cs="Times New Roman"/>
          <w:szCs w:val="22"/>
          <w:u w:val="single"/>
        </w:rPr>
        <w:t>2019</w:t>
      </w:r>
      <w:r>
        <w:rPr>
          <w:rFonts w:ascii="Times New Roman" w:hAnsi="Times New Roman" w:cs="Times New Roman"/>
          <w:szCs w:val="22"/>
        </w:rPr>
        <w:t>_年</w:t>
      </w:r>
      <w:r>
        <w:rPr>
          <w:rFonts w:ascii="Times New Roman" w:hAnsi="Times New Roman" w:cs="Times New Roman"/>
          <w:szCs w:val="22"/>
          <w:u w:val="single"/>
        </w:rPr>
        <w:t>_</w:t>
      </w:r>
      <w:r>
        <w:rPr>
          <w:rFonts w:hint="eastAsia" w:ascii="Times New Roman" w:hAnsi="Times New Roman" w:cs="Times New Roman"/>
          <w:szCs w:val="22"/>
          <w:u w:val="single"/>
          <w:lang w:val="en-US" w:eastAsia="zh-CN"/>
        </w:rPr>
        <w:t>10</w:t>
      </w:r>
      <w:r>
        <w:rPr>
          <w:rFonts w:ascii="Times New Roman" w:hAnsi="Times New Roman" w:cs="Times New Roman"/>
          <w:szCs w:val="22"/>
          <w:u w:val="single"/>
        </w:rPr>
        <w:t>_</w:t>
      </w:r>
      <w:r>
        <w:rPr>
          <w:rFonts w:ascii="Times New Roman" w:hAnsi="Times New Roman" w:cs="Times New Roman"/>
          <w:szCs w:val="22"/>
        </w:rPr>
        <w:t>月</w:t>
      </w:r>
      <w:r>
        <w:rPr>
          <w:rFonts w:ascii="Times New Roman" w:hAnsi="Times New Roman" w:cs="Times New Roman"/>
          <w:szCs w:val="22"/>
          <w:u w:val="single"/>
        </w:rPr>
        <w:t>_</w:t>
      </w:r>
      <w:r>
        <w:rPr>
          <w:rFonts w:hint="eastAsia" w:ascii="Times New Roman" w:hAnsi="Times New Roman" w:cs="Times New Roman"/>
          <w:szCs w:val="22"/>
          <w:u w:val="single"/>
        </w:rPr>
        <w:t>1</w:t>
      </w:r>
      <w:r>
        <w:rPr>
          <w:rFonts w:ascii="Times New Roman" w:hAnsi="Times New Roman" w:cs="Times New Roman"/>
          <w:szCs w:val="22"/>
          <w:u w:val="single"/>
        </w:rPr>
        <w:t>__</w:t>
      </w:r>
      <w:r>
        <w:rPr>
          <w:rFonts w:ascii="Times New Roman" w:hAnsi="Times New Roman" w:cs="Times New Roman"/>
          <w:szCs w:val="22"/>
        </w:rPr>
        <w:t>日至响应文件递交截止日期</w:t>
      </w:r>
      <w:r>
        <w:rPr>
          <w:rFonts w:hint="eastAsia" w:ascii="Times New Roman" w:hAnsi="Times New Roman" w:cs="Times New Roman"/>
          <w:szCs w:val="22"/>
        </w:rPr>
        <w:t>，</w:t>
      </w:r>
      <w:r>
        <w:rPr>
          <w:rFonts w:ascii="Times New Roman" w:hAnsi="Times New Roman" w:cs="Times New Roman"/>
          <w:szCs w:val="22"/>
        </w:rPr>
        <w:t>以</w:t>
      </w:r>
      <w:r>
        <w:rPr>
          <w:rFonts w:hint="eastAsia" w:ascii="Times New Roman" w:hAnsi="Times New Roman" w:cs="Times New Roman"/>
          <w:szCs w:val="22"/>
        </w:rPr>
        <w:t>合同签订</w:t>
      </w:r>
      <w:r>
        <w:rPr>
          <w:rFonts w:ascii="Times New Roman" w:hAnsi="Times New Roman" w:cs="Times New Roman"/>
          <w:szCs w:val="22"/>
        </w:rPr>
        <w:t>时间为准</w:t>
      </w:r>
      <w:r>
        <w:rPr>
          <w:rFonts w:hint="eastAsia" w:ascii="Times New Roman" w:hAnsi="Times New Roman" w:cs="Times New Roman"/>
          <w:szCs w:val="22"/>
        </w:rPr>
        <w:t>，</w:t>
      </w:r>
      <w:r>
        <w:rPr>
          <w:rFonts w:ascii="Times New Roman" w:hAnsi="Times New Roman" w:cs="Times New Roman"/>
          <w:szCs w:val="22"/>
        </w:rPr>
        <w:t>具备</w:t>
      </w:r>
      <w:r>
        <w:rPr>
          <w:rFonts w:ascii="Times New Roman" w:hAnsi="Times New Roman" w:cs="Times New Roman"/>
          <w:szCs w:val="22"/>
          <w:u w:val="single"/>
        </w:rPr>
        <w:t>_</w:t>
      </w:r>
      <w:r>
        <w:rPr>
          <w:rFonts w:hint="eastAsia" w:ascii="Times New Roman" w:hAnsi="Times New Roman" w:cs="Times New Roman"/>
          <w:szCs w:val="22"/>
          <w:highlight w:val="none"/>
          <w:u w:val="single"/>
        </w:rPr>
        <w:t>合同额不低</w:t>
      </w:r>
      <w:r>
        <w:rPr>
          <w:rFonts w:hint="eastAsia" w:ascii="Times New Roman" w:hAnsi="Times New Roman" w:cs="Times New Roman"/>
          <w:color w:val="auto"/>
          <w:szCs w:val="22"/>
          <w:highlight w:val="none"/>
          <w:u w:val="single"/>
        </w:rPr>
        <w:t>于</w:t>
      </w:r>
      <w:r>
        <w:rPr>
          <w:rFonts w:hint="eastAsia" w:ascii="Times New Roman" w:hAnsi="Times New Roman" w:cs="Times New Roman"/>
          <w:color w:val="auto"/>
          <w:szCs w:val="22"/>
          <w:highlight w:val="none"/>
          <w:u w:val="single"/>
          <w:lang w:val="en-US" w:eastAsia="zh-CN"/>
        </w:rPr>
        <w:t>200</w:t>
      </w:r>
      <w:r>
        <w:rPr>
          <w:rFonts w:hint="eastAsia" w:ascii="Times New Roman" w:hAnsi="Times New Roman" w:cs="Times New Roman"/>
          <w:color w:val="auto"/>
          <w:szCs w:val="22"/>
          <w:highlight w:val="none"/>
          <w:u w:val="single"/>
        </w:rPr>
        <w:t>万</w:t>
      </w:r>
      <w:r>
        <w:rPr>
          <w:rFonts w:hint="eastAsia" w:ascii="Times New Roman" w:hAnsi="Times New Roman" w:cs="Times New Roman"/>
          <w:szCs w:val="22"/>
          <w:highlight w:val="none"/>
          <w:u w:val="single"/>
        </w:rPr>
        <w:t xml:space="preserve"> </w:t>
      </w:r>
      <w:r>
        <w:rPr>
          <w:rFonts w:hint="eastAsia" w:ascii="Times New Roman" w:hAnsi="Times New Roman" w:cs="Times New Roman"/>
          <w:szCs w:val="22"/>
          <w:highlight w:val="none"/>
          <w:u w:val="none"/>
        </w:rPr>
        <w:t>的</w:t>
      </w:r>
      <w:r>
        <w:rPr>
          <w:rFonts w:hint="eastAsia" w:ascii="Times New Roman" w:hAnsi="Times New Roman" w:cs="Times New Roman"/>
          <w:szCs w:val="22"/>
          <w:highlight w:val="none"/>
          <w:u w:val="none"/>
          <w:lang w:eastAsia="zh-CN"/>
        </w:rPr>
        <w:t>厨房设备</w:t>
      </w:r>
      <w:r>
        <w:rPr>
          <w:rFonts w:hint="eastAsia" w:ascii="Times New Roman" w:hAnsi="Times New Roman" w:cs="Times New Roman"/>
          <w:szCs w:val="22"/>
          <w:u w:val="none"/>
          <w:lang w:eastAsia="zh-CN"/>
        </w:rPr>
        <w:t>的</w:t>
      </w:r>
      <w:r>
        <w:rPr>
          <w:rFonts w:ascii="Times New Roman" w:hAnsi="Times New Roman" w:cs="Times New Roman"/>
          <w:szCs w:val="22"/>
          <w:u w:val="none"/>
        </w:rPr>
        <w:t>业绩</w:t>
      </w:r>
      <w:r>
        <w:rPr>
          <w:rFonts w:ascii="Times New Roman" w:hAnsi="Times New Roman" w:cs="Times New Roman"/>
          <w:szCs w:val="22"/>
        </w:rPr>
        <w:t>。</w:t>
      </w:r>
    </w:p>
    <w:p>
      <w:pPr>
        <w:numPr>
          <w:ilvl w:val="255"/>
          <w:numId w:val="0"/>
        </w:numPr>
        <w:snapToGrid w:val="0"/>
        <w:spacing w:line="440" w:lineRule="exact"/>
        <w:ind w:firstLine="420" w:firstLineChars="200"/>
        <w:rPr>
          <w:rFonts w:ascii="Times New Roman" w:hAnsi="Times New Roman" w:cs="Times New Roman"/>
          <w:szCs w:val="22"/>
        </w:rPr>
      </w:pPr>
      <w:r>
        <w:rPr>
          <w:rFonts w:hint="eastAsia" w:ascii="Times New Roman" w:hAnsi="Times New Roman" w:cs="Times New Roman"/>
          <w:szCs w:val="22"/>
        </w:rPr>
        <w:t>（3）</w:t>
      </w:r>
      <w:r>
        <w:rPr>
          <w:rFonts w:ascii="Times New Roman" w:hAnsi="Times New Roman" w:cs="Times New Roman"/>
          <w:szCs w:val="22"/>
        </w:rPr>
        <w:t>信誉要求最低要求：</w:t>
      </w:r>
    </w:p>
    <w:p>
      <w:pPr>
        <w:snapToGrid w:val="0"/>
        <w:spacing w:line="440" w:lineRule="exact"/>
        <w:ind w:firstLine="420" w:firstLineChars="200"/>
        <w:rPr>
          <w:rFonts w:ascii="Times New Roman" w:hAnsi="Times New Roman" w:cs="Times New Roman"/>
          <w:szCs w:val="22"/>
        </w:rPr>
      </w:pPr>
      <w:r>
        <w:rPr>
          <w:rFonts w:ascii="Times New Roman" w:hAnsi="Times New Roman" w:cs="Times New Roman"/>
          <w:szCs w:val="22"/>
        </w:rPr>
        <w:t>①</w:t>
      </w:r>
      <w:r>
        <w:rPr>
          <w:rFonts w:hint="eastAsia" w:ascii="Times New Roman" w:hAnsi="Times New Roman" w:cs="Times New Roman"/>
          <w:szCs w:val="22"/>
        </w:rPr>
        <w:t>未被责令停业，暂扣或吊销执照，或吊销资质证书；</w:t>
      </w:r>
    </w:p>
    <w:p>
      <w:pPr>
        <w:snapToGrid w:val="0"/>
        <w:spacing w:line="440" w:lineRule="exact"/>
        <w:ind w:firstLine="420" w:firstLineChars="200"/>
      </w:pPr>
      <w:r>
        <w:rPr>
          <w:rFonts w:hint="eastAsia" w:ascii="Times New Roman" w:hAnsi="Times New Roman" w:cs="Times New Roman"/>
          <w:szCs w:val="22"/>
        </w:rPr>
        <w:t>②未进入清算程序，或被宣告破产，或其他丧失履约能力的情形；</w:t>
      </w:r>
    </w:p>
    <w:p>
      <w:pPr>
        <w:snapToGrid w:val="0"/>
        <w:spacing w:line="440" w:lineRule="exact"/>
        <w:ind w:firstLine="420" w:firstLineChars="200"/>
        <w:rPr>
          <w:rFonts w:ascii="Times New Roman" w:hAnsi="Times New Roman" w:cs="Times New Roman"/>
          <w:szCs w:val="22"/>
        </w:rPr>
      </w:pPr>
      <w:r>
        <w:rPr>
          <w:rFonts w:hint="eastAsia" w:ascii="Times New Roman" w:hAnsi="Times New Roman" w:cs="Times New Roman"/>
          <w:szCs w:val="22"/>
        </w:rPr>
        <w:t>③</w:t>
      </w:r>
      <w:r>
        <w:rPr>
          <w:rFonts w:ascii="Times New Roman" w:hAnsi="Times New Roman" w:cs="Times New Roman"/>
          <w:szCs w:val="22"/>
        </w:rPr>
        <w:t>在国家企业信用信息公示系统（http://www.gsxt.gov.cn）中</w:t>
      </w:r>
      <w:r>
        <w:rPr>
          <w:rFonts w:hint="eastAsia" w:ascii="Times New Roman" w:hAnsi="Times New Roman" w:cs="Times New Roman"/>
          <w:szCs w:val="22"/>
        </w:rPr>
        <w:t>未</w:t>
      </w:r>
      <w:r>
        <w:rPr>
          <w:rFonts w:ascii="Times New Roman" w:hAnsi="Times New Roman" w:cs="Times New Roman"/>
          <w:szCs w:val="22"/>
        </w:rPr>
        <w:t>被列入严重违法失信企业名单；</w:t>
      </w:r>
    </w:p>
    <w:p>
      <w:pPr>
        <w:snapToGrid w:val="0"/>
        <w:spacing w:line="440" w:lineRule="exact"/>
        <w:ind w:firstLine="420" w:firstLineChars="200"/>
        <w:rPr>
          <w:rFonts w:ascii="Times New Roman" w:hAnsi="Times New Roman" w:cs="Times New Roman"/>
          <w:szCs w:val="22"/>
        </w:rPr>
      </w:pPr>
      <w:r>
        <w:rPr>
          <w:rFonts w:hint="eastAsia" w:ascii="Times New Roman" w:hAnsi="Times New Roman" w:cs="Times New Roman"/>
          <w:szCs w:val="22"/>
        </w:rPr>
        <w:t>④</w:t>
      </w:r>
      <w:r>
        <w:rPr>
          <w:rFonts w:ascii="Times New Roman" w:hAnsi="Times New Roman" w:cs="Times New Roman"/>
          <w:szCs w:val="22"/>
        </w:rPr>
        <w:t>在“信用中国”网站（http://www.creditchina.gov.cn）中</w:t>
      </w:r>
      <w:r>
        <w:rPr>
          <w:rFonts w:hint="eastAsia" w:ascii="Times New Roman" w:hAnsi="Times New Roman" w:cs="Times New Roman"/>
          <w:szCs w:val="22"/>
        </w:rPr>
        <w:t>未</w:t>
      </w:r>
      <w:r>
        <w:rPr>
          <w:rFonts w:ascii="Times New Roman" w:hAnsi="Times New Roman" w:cs="Times New Roman"/>
          <w:szCs w:val="22"/>
        </w:rPr>
        <w:t>被列入失信被执行人名单；</w:t>
      </w:r>
    </w:p>
    <w:p>
      <w:pPr>
        <w:snapToGrid w:val="0"/>
        <w:spacing w:line="440" w:lineRule="exact"/>
        <w:ind w:firstLine="420" w:firstLineChars="200"/>
        <w:rPr>
          <w:rFonts w:ascii="Times New Roman" w:hAnsi="Times New Roman" w:cs="Times New Roman"/>
          <w:szCs w:val="22"/>
        </w:rPr>
      </w:pPr>
      <w:r>
        <w:rPr>
          <w:rFonts w:hint="eastAsia" w:ascii="Times New Roman" w:hAnsi="Times New Roman" w:cs="Times New Roman"/>
          <w:szCs w:val="22"/>
        </w:rPr>
        <w:t>⑤</w:t>
      </w:r>
      <w:r>
        <w:rPr>
          <w:rFonts w:ascii="Times New Roman" w:hAnsi="Times New Roman" w:cs="Times New Roman"/>
          <w:szCs w:val="22"/>
        </w:rPr>
        <w:t>在近三年内（自</w:t>
      </w:r>
      <w:r>
        <w:rPr>
          <w:rFonts w:hint="eastAsia" w:ascii="Times New Roman" w:hAnsi="Times New Roman" w:cs="Times New Roman"/>
          <w:szCs w:val="22"/>
        </w:rPr>
        <w:t>响应文件递交截止之日</w:t>
      </w:r>
      <w:r>
        <w:rPr>
          <w:rFonts w:ascii="Times New Roman" w:hAnsi="Times New Roman" w:cs="Times New Roman"/>
          <w:szCs w:val="22"/>
        </w:rPr>
        <w:t>向前追溯3年）供应商或其法定代表人</w:t>
      </w:r>
      <w:r>
        <w:rPr>
          <w:rFonts w:hint="eastAsia" w:ascii="Times New Roman" w:hAnsi="Times New Roman" w:cs="Times New Roman"/>
          <w:szCs w:val="22"/>
        </w:rPr>
        <w:t>未</w:t>
      </w:r>
      <w:r>
        <w:rPr>
          <w:rFonts w:ascii="Times New Roman" w:hAnsi="Times New Roman" w:cs="Times New Roman"/>
          <w:szCs w:val="22"/>
        </w:rPr>
        <w:t>有行贿犯罪行为。</w:t>
      </w:r>
    </w:p>
    <w:p>
      <w:pPr>
        <w:snapToGrid w:val="0"/>
        <w:spacing w:line="440" w:lineRule="exact"/>
        <w:ind w:firstLine="420" w:firstLineChars="200"/>
      </w:pPr>
      <w:r>
        <w:rPr>
          <w:rFonts w:hint="eastAsia" w:ascii="Times New Roman" w:hAnsi="Times New Roman"/>
        </w:rPr>
        <w:t>⑥其他要求：</w:t>
      </w:r>
      <w:r>
        <w:rPr>
          <w:rFonts w:hint="eastAsia" w:ascii="Times New Roman" w:hAnsi="Times New Roman"/>
          <w:u w:val="single"/>
        </w:rPr>
        <w:t>__满足必要产品参数要求___</w:t>
      </w:r>
      <w:r>
        <w:rPr>
          <w:rFonts w:hint="eastAsia" w:ascii="Times New Roman" w:hAnsi="Times New Roman"/>
        </w:rPr>
        <w:t>。</w:t>
      </w:r>
    </w:p>
    <w:p>
      <w:pPr>
        <w:snapToGrid w:val="0"/>
        <w:spacing w:line="440" w:lineRule="exact"/>
        <w:ind w:firstLine="420" w:firstLineChars="200"/>
        <w:rPr>
          <w:rFonts w:ascii="Times New Roman" w:hAnsi="Times New Roman" w:cs="Times New Roman"/>
          <w:sz w:val="18"/>
          <w:szCs w:val="21"/>
        </w:rPr>
      </w:pPr>
      <w:r>
        <w:rPr>
          <w:rFonts w:ascii="Times New Roman" w:hAnsi="Times New Roman" w:cs="Times New Roman"/>
          <w:szCs w:val="22"/>
        </w:rPr>
        <w:t>3.2 联合体：本次采购</w:t>
      </w:r>
      <w:r>
        <w:rPr>
          <w:rFonts w:hint="eastAsia" w:ascii="Times New Roman" w:hAnsi="Times New Roman" w:cs="Times New Roman"/>
          <w:szCs w:val="22"/>
        </w:rPr>
        <w:t>不接受</w:t>
      </w:r>
      <w:r>
        <w:rPr>
          <w:rFonts w:ascii="Times New Roman" w:hAnsi="Times New Roman" w:cs="Times New Roman"/>
          <w:szCs w:val="22"/>
        </w:rPr>
        <w:t>联合体报价。</w:t>
      </w:r>
    </w:p>
    <w:p>
      <w:pPr>
        <w:snapToGrid w:val="0"/>
        <w:spacing w:line="440" w:lineRule="exact"/>
        <w:ind w:firstLine="420" w:firstLineChars="200"/>
        <w:rPr>
          <w:rFonts w:ascii="Times New Roman" w:hAnsi="Times New Roman" w:cs="Times New Roman"/>
          <w:szCs w:val="22"/>
        </w:rPr>
      </w:pPr>
      <w:r>
        <w:rPr>
          <w:rFonts w:ascii="Times New Roman" w:hAnsi="Times New Roman" w:cs="Times New Roman"/>
          <w:szCs w:val="22"/>
        </w:rPr>
        <w:t>3.3 单位负责人为同一人或者存在控股、管理关系的不同单位，不得同时参加同一合同包报价，否则相关响应文件均无效。</w:t>
      </w:r>
    </w:p>
    <w:p>
      <w:pPr>
        <w:snapToGrid w:val="0"/>
        <w:spacing w:line="440" w:lineRule="exact"/>
        <w:ind w:firstLine="420" w:firstLineChars="200"/>
      </w:pPr>
      <w:r>
        <w:rPr>
          <w:rFonts w:hint="eastAsia" w:ascii="Times New Roman" w:hAnsi="Times New Roman" w:cs="Times New Roman"/>
          <w:szCs w:val="22"/>
        </w:rPr>
        <w:t>3.4 同一品牌同一型号产品只接受一个供应商参加本次询比，同一品牌同一型号产品的制造商及代理商，或者同一品牌同一型号产品的多个代理商(多于1个)不得同时参加本项目同一个合同包询比，否则相关响应文件均将被否决。（如有）</w:t>
      </w:r>
    </w:p>
    <w:p>
      <w:pPr>
        <w:pStyle w:val="8"/>
        <w:snapToGrid w:val="0"/>
        <w:spacing w:before="120" w:after="120" w:line="240" w:lineRule="auto"/>
        <w:ind w:firstLine="403"/>
        <w:rPr>
          <w:rFonts w:ascii="Times New Roman" w:hAnsi="Times New Roman" w:eastAsia="黑体" w:cs="Times New Roman"/>
          <w:bCs w:val="0"/>
          <w:sz w:val="22"/>
          <w:szCs w:val="15"/>
        </w:rPr>
      </w:pPr>
      <w:bookmarkStart w:id="25" w:name="_Toc4751"/>
      <w:bookmarkStart w:id="26" w:name="_Toc4109_WPSOffice_Level2"/>
      <w:bookmarkStart w:id="27" w:name="_Toc2996_WPSOffice_Level2"/>
      <w:bookmarkStart w:id="28" w:name="_Toc525632588"/>
      <w:bookmarkStart w:id="29" w:name="_Toc1994"/>
      <w:bookmarkStart w:id="30" w:name="_Toc25666_WPSOffice_Level2"/>
      <w:bookmarkStart w:id="31" w:name="_Toc29452_WPSOffice_Level2"/>
      <w:r>
        <w:rPr>
          <w:rFonts w:hint="eastAsia" w:ascii="Times New Roman" w:hAnsi="Times New Roman" w:eastAsia="黑体" w:cs="Times New Roman"/>
          <w:bCs w:val="0"/>
          <w:sz w:val="22"/>
          <w:szCs w:val="15"/>
        </w:rPr>
        <w:t>询比文件</w:t>
      </w:r>
      <w:r>
        <w:rPr>
          <w:rFonts w:ascii="Times New Roman" w:hAnsi="Times New Roman" w:eastAsia="黑体" w:cs="Times New Roman"/>
          <w:bCs w:val="0"/>
          <w:sz w:val="22"/>
          <w:szCs w:val="15"/>
        </w:rPr>
        <w:t>的获取</w:t>
      </w:r>
      <w:bookmarkEnd w:id="25"/>
      <w:bookmarkEnd w:id="26"/>
      <w:bookmarkEnd w:id="27"/>
      <w:bookmarkEnd w:id="28"/>
      <w:bookmarkEnd w:id="29"/>
      <w:bookmarkEnd w:id="30"/>
      <w:bookmarkEnd w:id="31"/>
    </w:p>
    <w:p>
      <w:pPr>
        <w:snapToGrid w:val="0"/>
        <w:spacing w:line="440" w:lineRule="exact"/>
        <w:ind w:firstLine="367" w:firstLineChars="175"/>
        <w:rPr>
          <w:rFonts w:ascii="Times New Roman" w:hAnsi="Times New Roman" w:cs="Times New Roman"/>
          <w:color w:val="000000" w:themeColor="text1"/>
          <w:szCs w:val="22"/>
          <w14:textFill>
            <w14:solidFill>
              <w14:schemeClr w14:val="tx1"/>
            </w14:solidFill>
          </w14:textFill>
        </w:rPr>
      </w:pPr>
      <w:bookmarkStart w:id="32" w:name="_Toc726"/>
      <w:bookmarkStart w:id="33" w:name="_Toc525632589"/>
      <w:r>
        <w:rPr>
          <w:rFonts w:hint="eastAsia" w:ascii="Times New Roman" w:hAnsi="Times New Roman" w:cs="Times New Roman"/>
          <w:color w:val="000000" w:themeColor="text1"/>
          <w:szCs w:val="22"/>
          <w14:textFill>
            <w14:solidFill>
              <w14:schemeClr w14:val="tx1"/>
            </w14:solidFill>
          </w14:textFill>
        </w:rPr>
        <w:t>供应商须在“安徽省经工建设集团有限公司”（网址：http://www.ahjggroup.com）“通知公告”栏目了解项目信息、下载询价文件及其他资料（含澄清、答疑及相关补充文件）。咨询电话：0551-62265211、18705516292。采购人不再另行书面通知，供应商应及时关注、查阅。因未及时查看导致不利后果的，责任自负。</w:t>
      </w:r>
    </w:p>
    <w:p>
      <w:pPr>
        <w:pStyle w:val="8"/>
        <w:snapToGrid w:val="0"/>
        <w:spacing w:before="120" w:after="120" w:line="240" w:lineRule="auto"/>
        <w:ind w:firstLine="403"/>
        <w:rPr>
          <w:rFonts w:ascii="Times New Roman" w:hAnsi="Times New Roman" w:eastAsia="黑体" w:cs="Times New Roman"/>
          <w:bCs w:val="0"/>
          <w:sz w:val="22"/>
          <w:szCs w:val="15"/>
        </w:rPr>
      </w:pPr>
      <w:r>
        <w:rPr>
          <w:rFonts w:ascii="Times New Roman" w:hAnsi="Times New Roman" w:eastAsia="黑体" w:cs="Times New Roman"/>
          <w:bCs w:val="0"/>
          <w:sz w:val="22"/>
          <w:szCs w:val="15"/>
        </w:rPr>
        <w:t>响应文件的递交</w:t>
      </w:r>
      <w:bookmarkEnd w:id="32"/>
      <w:bookmarkEnd w:id="33"/>
    </w:p>
    <w:p>
      <w:pPr>
        <w:snapToGrid w:val="0"/>
        <w:spacing w:line="440" w:lineRule="exact"/>
        <w:ind w:firstLine="420" w:firstLineChars="200"/>
        <w:rPr>
          <w:rFonts w:ascii="Times New Roman" w:hAnsi="Times New Roman" w:cs="Times New Roman"/>
          <w:szCs w:val="22"/>
        </w:rPr>
      </w:pPr>
      <w:r>
        <w:rPr>
          <w:rFonts w:ascii="Times New Roman" w:hAnsi="Times New Roman" w:cs="Times New Roman"/>
          <w:szCs w:val="22"/>
        </w:rPr>
        <w:t>响应文件递交的截止时间为</w:t>
      </w:r>
      <w:r>
        <w:rPr>
          <w:rFonts w:ascii="Times New Roman" w:hAnsi="Times New Roman" w:cs="Times New Roman"/>
          <w:szCs w:val="22"/>
          <w:u w:val="single"/>
        </w:rPr>
        <w:t xml:space="preserve"> </w:t>
      </w:r>
      <w:r>
        <w:rPr>
          <w:rFonts w:hint="eastAsia" w:ascii="Times New Roman" w:hAnsi="Times New Roman" w:cs="Times New Roman"/>
          <w:szCs w:val="22"/>
          <w:u w:val="single"/>
        </w:rPr>
        <w:t>2022</w:t>
      </w:r>
      <w:r>
        <w:rPr>
          <w:rFonts w:ascii="Times New Roman" w:hAnsi="Times New Roman" w:cs="Times New Roman"/>
          <w:szCs w:val="22"/>
          <w:u w:val="single"/>
        </w:rPr>
        <w:t xml:space="preserve"> </w:t>
      </w:r>
      <w:r>
        <w:rPr>
          <w:rFonts w:ascii="Times New Roman" w:hAnsi="Times New Roman" w:cs="Times New Roman"/>
          <w:szCs w:val="22"/>
        </w:rPr>
        <w:t>年</w:t>
      </w:r>
      <w:r>
        <w:rPr>
          <w:rFonts w:ascii="Times New Roman" w:hAnsi="Times New Roman" w:cs="Times New Roman"/>
          <w:szCs w:val="22"/>
          <w:u w:val="single"/>
        </w:rPr>
        <w:t xml:space="preserve"> </w:t>
      </w:r>
      <w:r>
        <w:rPr>
          <w:rFonts w:hint="eastAsia" w:ascii="Times New Roman" w:hAnsi="Times New Roman" w:cs="Times New Roman"/>
          <w:szCs w:val="22"/>
          <w:u w:val="single"/>
          <w:lang w:val="en-US" w:eastAsia="zh-CN"/>
        </w:rPr>
        <w:t>10</w:t>
      </w:r>
      <w:r>
        <w:rPr>
          <w:rFonts w:ascii="Times New Roman" w:hAnsi="Times New Roman" w:cs="Times New Roman"/>
          <w:szCs w:val="22"/>
          <w:u w:val="single"/>
        </w:rPr>
        <w:t xml:space="preserve"> </w:t>
      </w:r>
      <w:r>
        <w:rPr>
          <w:rFonts w:ascii="Times New Roman" w:hAnsi="Times New Roman" w:cs="Times New Roman"/>
          <w:szCs w:val="22"/>
        </w:rPr>
        <w:t>月</w:t>
      </w:r>
      <w:r>
        <w:rPr>
          <w:rFonts w:ascii="Times New Roman" w:hAnsi="Times New Roman" w:cs="Times New Roman"/>
          <w:szCs w:val="22"/>
          <w:u w:val="single"/>
        </w:rPr>
        <w:t xml:space="preserve"> </w:t>
      </w:r>
      <w:r>
        <w:rPr>
          <w:rFonts w:hint="eastAsia" w:ascii="Times New Roman" w:hAnsi="Times New Roman" w:cs="Times New Roman"/>
          <w:szCs w:val="22"/>
          <w:u w:val="single"/>
          <w:lang w:val="en-US" w:eastAsia="zh-CN"/>
        </w:rPr>
        <w:t>26</w:t>
      </w:r>
      <w:r>
        <w:rPr>
          <w:rFonts w:ascii="Times New Roman" w:hAnsi="Times New Roman" w:cs="Times New Roman"/>
          <w:szCs w:val="22"/>
        </w:rPr>
        <w:t>日</w:t>
      </w:r>
      <w:r>
        <w:rPr>
          <w:rFonts w:ascii="Times New Roman" w:hAnsi="Times New Roman" w:cs="Times New Roman"/>
          <w:szCs w:val="22"/>
          <w:u w:val="single"/>
        </w:rPr>
        <w:t xml:space="preserve"> </w:t>
      </w:r>
      <w:r>
        <w:rPr>
          <w:rFonts w:hint="eastAsia" w:ascii="Times New Roman" w:hAnsi="Times New Roman" w:cs="Times New Roman"/>
          <w:szCs w:val="22"/>
          <w:u w:val="single"/>
          <w:lang w:val="en-US" w:eastAsia="zh-CN"/>
        </w:rPr>
        <w:t>9</w:t>
      </w:r>
      <w:r>
        <w:rPr>
          <w:rFonts w:ascii="Times New Roman" w:hAnsi="Times New Roman" w:cs="Times New Roman"/>
          <w:szCs w:val="22"/>
          <w:u w:val="single"/>
        </w:rPr>
        <w:t xml:space="preserve"> </w:t>
      </w:r>
      <w:r>
        <w:rPr>
          <w:rFonts w:ascii="Times New Roman" w:hAnsi="Times New Roman" w:cs="Times New Roman"/>
          <w:szCs w:val="22"/>
        </w:rPr>
        <w:t>时</w:t>
      </w:r>
      <w:r>
        <w:rPr>
          <w:rFonts w:ascii="Times New Roman" w:hAnsi="Times New Roman" w:cs="Times New Roman"/>
          <w:szCs w:val="22"/>
          <w:u w:val="single"/>
        </w:rPr>
        <w:t xml:space="preserve"> </w:t>
      </w:r>
      <w:r>
        <w:rPr>
          <w:rFonts w:hint="eastAsia" w:ascii="Times New Roman" w:hAnsi="Times New Roman" w:cs="Times New Roman"/>
          <w:szCs w:val="22"/>
          <w:u w:val="single"/>
        </w:rPr>
        <w:t>30</w:t>
      </w:r>
      <w:r>
        <w:rPr>
          <w:rFonts w:ascii="Times New Roman" w:hAnsi="Times New Roman" w:cs="Times New Roman"/>
          <w:szCs w:val="22"/>
          <w:u w:val="single"/>
        </w:rPr>
        <w:t xml:space="preserve"> </w:t>
      </w:r>
      <w:r>
        <w:rPr>
          <w:rFonts w:ascii="Times New Roman" w:hAnsi="Times New Roman" w:cs="Times New Roman"/>
          <w:szCs w:val="22"/>
        </w:rPr>
        <w:t>分（北京时间，下同），供应商的法定代表人或其授权代理人应于</w:t>
      </w:r>
      <w:r>
        <w:rPr>
          <w:rFonts w:ascii="Times New Roman" w:hAnsi="Times New Roman" w:cs="Times New Roman"/>
          <w:szCs w:val="22"/>
          <w:u w:val="single"/>
        </w:rPr>
        <w:t xml:space="preserve"> </w:t>
      </w:r>
      <w:r>
        <w:rPr>
          <w:rFonts w:hint="eastAsia" w:ascii="Times New Roman" w:hAnsi="Times New Roman" w:cs="Times New Roman"/>
          <w:szCs w:val="22"/>
          <w:u w:val="single"/>
        </w:rPr>
        <w:t>2022</w:t>
      </w:r>
      <w:r>
        <w:rPr>
          <w:rFonts w:ascii="Times New Roman" w:hAnsi="Times New Roman" w:cs="Times New Roman"/>
          <w:szCs w:val="22"/>
          <w:u w:val="single"/>
        </w:rPr>
        <w:t xml:space="preserve"> </w:t>
      </w:r>
      <w:r>
        <w:rPr>
          <w:rFonts w:ascii="Times New Roman" w:hAnsi="Times New Roman" w:cs="Times New Roman"/>
          <w:szCs w:val="22"/>
        </w:rPr>
        <w:t>年</w:t>
      </w:r>
      <w:r>
        <w:rPr>
          <w:rFonts w:ascii="Times New Roman" w:hAnsi="Times New Roman" w:cs="Times New Roman"/>
          <w:szCs w:val="22"/>
          <w:u w:val="single"/>
        </w:rPr>
        <w:t xml:space="preserve"> </w:t>
      </w:r>
      <w:r>
        <w:rPr>
          <w:rFonts w:hint="eastAsia" w:ascii="Times New Roman" w:hAnsi="Times New Roman" w:cs="Times New Roman"/>
          <w:szCs w:val="22"/>
          <w:u w:val="single"/>
          <w:lang w:val="en-US" w:eastAsia="zh-CN"/>
        </w:rPr>
        <w:t>10</w:t>
      </w:r>
      <w:r>
        <w:rPr>
          <w:rFonts w:ascii="Times New Roman" w:hAnsi="Times New Roman" w:cs="Times New Roman"/>
          <w:szCs w:val="22"/>
          <w:u w:val="single"/>
        </w:rPr>
        <w:t xml:space="preserve"> </w:t>
      </w:r>
      <w:r>
        <w:rPr>
          <w:rFonts w:ascii="Times New Roman" w:hAnsi="Times New Roman" w:cs="Times New Roman"/>
          <w:szCs w:val="22"/>
        </w:rPr>
        <w:t>月</w:t>
      </w:r>
      <w:r>
        <w:rPr>
          <w:rFonts w:ascii="Times New Roman" w:hAnsi="Times New Roman" w:cs="Times New Roman"/>
          <w:szCs w:val="22"/>
          <w:u w:val="single"/>
        </w:rPr>
        <w:t xml:space="preserve"> </w:t>
      </w:r>
      <w:r>
        <w:rPr>
          <w:rFonts w:hint="eastAsia" w:ascii="Times New Roman" w:hAnsi="Times New Roman" w:cs="Times New Roman"/>
          <w:szCs w:val="22"/>
          <w:u w:val="single"/>
          <w:lang w:val="en-US" w:eastAsia="zh-CN"/>
        </w:rPr>
        <w:t>26</w:t>
      </w:r>
      <w:r>
        <w:rPr>
          <w:rFonts w:ascii="Times New Roman" w:hAnsi="Times New Roman" w:cs="Times New Roman"/>
          <w:szCs w:val="22"/>
        </w:rPr>
        <w:t>日</w:t>
      </w:r>
      <w:r>
        <w:rPr>
          <w:rFonts w:ascii="Times New Roman" w:hAnsi="Times New Roman" w:cs="Times New Roman"/>
          <w:szCs w:val="22"/>
          <w:u w:val="single"/>
        </w:rPr>
        <w:t xml:space="preserve"> </w:t>
      </w:r>
      <w:r>
        <w:rPr>
          <w:rFonts w:hint="eastAsia" w:ascii="Times New Roman" w:hAnsi="Times New Roman" w:cs="Times New Roman"/>
          <w:szCs w:val="22"/>
          <w:u w:val="single"/>
          <w:lang w:val="en-US" w:eastAsia="zh-CN"/>
        </w:rPr>
        <w:t>9</w:t>
      </w:r>
      <w:r>
        <w:rPr>
          <w:rFonts w:ascii="Times New Roman" w:hAnsi="Times New Roman" w:cs="Times New Roman"/>
          <w:szCs w:val="22"/>
          <w:u w:val="single"/>
        </w:rPr>
        <w:t xml:space="preserve"> </w:t>
      </w:r>
      <w:r>
        <w:rPr>
          <w:rFonts w:ascii="Times New Roman" w:hAnsi="Times New Roman" w:cs="Times New Roman"/>
          <w:szCs w:val="22"/>
        </w:rPr>
        <w:t>时</w:t>
      </w:r>
      <w:r>
        <w:rPr>
          <w:rFonts w:ascii="Times New Roman" w:hAnsi="Times New Roman" w:cs="Times New Roman"/>
          <w:szCs w:val="22"/>
          <w:u w:val="single"/>
        </w:rPr>
        <w:t xml:space="preserve"> </w:t>
      </w:r>
      <w:r>
        <w:rPr>
          <w:rFonts w:hint="eastAsia" w:ascii="Times New Roman" w:hAnsi="Times New Roman" w:cs="Times New Roman"/>
          <w:szCs w:val="22"/>
          <w:u w:val="single"/>
          <w:lang w:val="en-US" w:eastAsia="zh-CN"/>
        </w:rPr>
        <w:t>0</w:t>
      </w:r>
      <w:r>
        <w:rPr>
          <w:rFonts w:hint="eastAsia" w:ascii="Times New Roman" w:hAnsi="Times New Roman" w:cs="Times New Roman"/>
          <w:szCs w:val="22"/>
          <w:u w:val="single"/>
        </w:rPr>
        <w:t>0</w:t>
      </w:r>
      <w:r>
        <w:rPr>
          <w:rFonts w:ascii="Times New Roman" w:hAnsi="Times New Roman" w:cs="Times New Roman"/>
          <w:szCs w:val="22"/>
          <w:u w:val="single"/>
        </w:rPr>
        <w:t xml:space="preserve"> </w:t>
      </w:r>
      <w:r>
        <w:rPr>
          <w:rFonts w:ascii="Times New Roman" w:hAnsi="Times New Roman" w:cs="Times New Roman"/>
          <w:szCs w:val="22"/>
        </w:rPr>
        <w:t>分</w:t>
      </w:r>
      <w:r>
        <w:rPr>
          <w:rFonts w:hint="eastAsia" w:ascii="Times New Roman" w:hAnsi="Times New Roman" w:cs="Times New Roman"/>
          <w:szCs w:val="22"/>
        </w:rPr>
        <w:t>至</w:t>
      </w:r>
      <w:r>
        <w:rPr>
          <w:rFonts w:ascii="Times New Roman" w:hAnsi="Times New Roman" w:cs="Times New Roman"/>
          <w:szCs w:val="22"/>
        </w:rPr>
        <w:t>递交的截止时间前将响应文件</w:t>
      </w:r>
      <w:r>
        <w:rPr>
          <w:rFonts w:hint="eastAsia" w:ascii="Times New Roman" w:hAnsi="Times New Roman" w:cs="Times New Roman"/>
          <w:szCs w:val="22"/>
        </w:rPr>
        <w:t>递交至</w:t>
      </w:r>
      <w:r>
        <w:rPr>
          <w:rFonts w:ascii="Times New Roman" w:hAnsi="Times New Roman" w:cs="Times New Roman"/>
          <w:szCs w:val="22"/>
          <w:u w:val="single"/>
        </w:rPr>
        <w:t xml:space="preserve"> </w:t>
      </w:r>
      <w:r>
        <w:rPr>
          <w:rFonts w:hint="eastAsia" w:ascii="Times New Roman" w:hAnsi="Times New Roman" w:cs="Times New Roman"/>
          <w:szCs w:val="22"/>
          <w:u w:val="single"/>
        </w:rPr>
        <w:t>安徽省合肥市包河区西藏路1588号滨湖时代广场C栋10层1008物资公司</w:t>
      </w:r>
      <w:r>
        <w:rPr>
          <w:rFonts w:ascii="Times New Roman" w:hAnsi="Times New Roman" w:cs="Times New Roman"/>
          <w:szCs w:val="22"/>
          <w:u w:val="single"/>
        </w:rPr>
        <w:t xml:space="preserve"> </w:t>
      </w:r>
      <w:r>
        <w:rPr>
          <w:rFonts w:ascii="Times New Roman" w:hAnsi="Times New Roman" w:cs="Times New Roman"/>
          <w:szCs w:val="22"/>
        </w:rPr>
        <w:t>（地点）。</w:t>
      </w:r>
    </w:p>
    <w:p>
      <w:pPr>
        <w:snapToGrid w:val="0"/>
        <w:spacing w:line="440" w:lineRule="exact"/>
        <w:ind w:firstLine="367" w:firstLineChars="175"/>
        <w:rPr>
          <w:rFonts w:ascii="Times New Roman" w:hAnsi="Times New Roman" w:cs="Times New Roman"/>
          <w:szCs w:val="22"/>
        </w:rPr>
      </w:pPr>
      <w:r>
        <w:rPr>
          <w:rFonts w:hint="eastAsia" w:ascii="Times New Roman" w:hAnsi="Times New Roman" w:cs="Times New Roman"/>
          <w:b/>
          <w:bCs/>
          <w:color w:val="000000" w:themeColor="text1"/>
          <w:szCs w:val="22"/>
          <w:lang w:val="en-US" w:eastAsia="zh-CN"/>
          <w14:textFill>
            <w14:solidFill>
              <w14:schemeClr w14:val="tx1"/>
            </w14:solidFill>
          </w14:textFill>
        </w:rPr>
        <w:t>因疫情原因，中高风险地区的供应商须邮寄响应文件（邮寄地址：安徽省合肥市包河区西藏路1588号滨湖时代广场C栋10层1008物资公司，王工，18705516292，需要本人签收，建议使用顺丰快递），如中高风险地区的供应商自行前往开标现场导致的风险自负。因其余供应商在开标当天须佩戴口罩、测温、扫安康码、行程码后递交响应文件。</w:t>
      </w:r>
    </w:p>
    <w:p>
      <w:pPr>
        <w:pStyle w:val="8"/>
        <w:snapToGrid w:val="0"/>
        <w:spacing w:before="120" w:after="120" w:line="240" w:lineRule="auto"/>
        <w:ind w:firstLine="403"/>
        <w:rPr>
          <w:rFonts w:ascii="Times New Roman" w:hAnsi="Times New Roman" w:eastAsia="黑体" w:cs="Times New Roman"/>
          <w:bCs w:val="0"/>
          <w:sz w:val="22"/>
          <w:szCs w:val="15"/>
        </w:rPr>
      </w:pPr>
      <w:bookmarkStart w:id="34" w:name="_Toc525632591"/>
      <w:bookmarkStart w:id="35" w:name="_Toc22719"/>
      <w:r>
        <w:rPr>
          <w:rFonts w:ascii="Times New Roman" w:hAnsi="Times New Roman" w:eastAsia="黑体" w:cs="Times New Roman"/>
          <w:bCs w:val="0"/>
          <w:sz w:val="22"/>
          <w:szCs w:val="15"/>
        </w:rPr>
        <w:t>响应文件启封</w:t>
      </w:r>
    </w:p>
    <w:p>
      <w:pPr>
        <w:snapToGrid w:val="0"/>
        <w:spacing w:line="440" w:lineRule="exact"/>
        <w:ind w:firstLine="420" w:firstLineChars="200"/>
        <w:rPr>
          <w:rFonts w:ascii="Times New Roman" w:hAnsi="Times New Roman" w:cs="Times New Roman"/>
          <w:szCs w:val="22"/>
        </w:rPr>
      </w:pPr>
      <w:r>
        <w:rPr>
          <w:rFonts w:ascii="Times New Roman" w:hAnsi="Times New Roman" w:cs="Times New Roman"/>
          <w:szCs w:val="22"/>
        </w:rPr>
        <w:t>响应文件的递交截止时间到后，采购人将于__</w:t>
      </w:r>
      <w:r>
        <w:rPr>
          <w:rFonts w:hint="eastAsia" w:ascii="Times New Roman" w:hAnsi="Times New Roman" w:cs="Times New Roman"/>
          <w:szCs w:val="22"/>
          <w:u w:val="single"/>
        </w:rPr>
        <w:t>安徽省合肥市包河区西藏路1588号滨湖时代广场C栋10层1008物资公司</w:t>
      </w:r>
      <w:r>
        <w:rPr>
          <w:rFonts w:ascii="Times New Roman" w:hAnsi="Times New Roman" w:cs="Times New Roman"/>
          <w:szCs w:val="22"/>
        </w:rPr>
        <w:t>__（地点）组织进行响应文件的启封。供应商的法定代表人或授权代理人应携带本人身份证</w:t>
      </w:r>
      <w:r>
        <w:rPr>
          <w:rFonts w:hint="eastAsia" w:ascii="Times New Roman" w:hAnsi="Times New Roman" w:cs="Times New Roman"/>
          <w:szCs w:val="22"/>
        </w:rPr>
        <w:t>、授权代理人应携带授权委托书</w:t>
      </w:r>
      <w:r>
        <w:rPr>
          <w:rFonts w:ascii="Times New Roman" w:hAnsi="Times New Roman" w:cs="Times New Roman"/>
          <w:szCs w:val="22"/>
        </w:rPr>
        <w:t>准时参加启封会议。</w:t>
      </w:r>
    </w:p>
    <w:p>
      <w:pPr>
        <w:pStyle w:val="8"/>
        <w:snapToGrid w:val="0"/>
        <w:spacing w:before="120" w:after="120" w:line="240" w:lineRule="auto"/>
        <w:ind w:firstLine="403"/>
        <w:rPr>
          <w:rFonts w:ascii="Times New Roman" w:hAnsi="Times New Roman" w:eastAsia="黑体" w:cs="Times New Roman"/>
          <w:bCs w:val="0"/>
          <w:sz w:val="22"/>
          <w:szCs w:val="15"/>
        </w:rPr>
      </w:pPr>
      <w:r>
        <w:rPr>
          <w:rFonts w:hint="eastAsia" w:ascii="Times New Roman" w:hAnsi="Times New Roman" w:eastAsia="黑体" w:cs="Times New Roman"/>
          <w:bCs w:val="0"/>
          <w:sz w:val="22"/>
          <w:szCs w:val="15"/>
        </w:rPr>
        <w:t>响应保证金</w:t>
      </w:r>
    </w:p>
    <w:p>
      <w:pPr>
        <w:snapToGrid w:val="0"/>
        <w:spacing w:line="440" w:lineRule="exact"/>
        <w:ind w:firstLine="420" w:firstLineChars="200"/>
        <w:rPr>
          <w:rFonts w:hint="eastAsia" w:ascii="Times New Roman" w:hAnsi="Times New Roman" w:cs="Times New Roman"/>
          <w:color w:val="auto"/>
          <w:sz w:val="21"/>
          <w:szCs w:val="22"/>
          <w:highlight w:val="none"/>
          <w:u w:val="single"/>
          <w:lang w:val="en-US" w:eastAsia="zh-CN"/>
        </w:rPr>
      </w:pPr>
      <w:r>
        <w:rPr>
          <w:rFonts w:hint="eastAsia" w:ascii="Times New Roman" w:hAnsi="Times New Roman"/>
          <w:color w:val="auto"/>
          <w:highlight w:val="none"/>
          <w:lang w:val="en-US" w:eastAsia="zh-CN"/>
        </w:rPr>
        <w:t>响应保证金的金额：</w:t>
      </w:r>
      <w:r>
        <w:rPr>
          <w:rFonts w:hint="default" w:ascii="Times New Roman" w:hAnsi="Times New Roman" w:cs="Times New Roman"/>
          <w:color w:val="auto"/>
          <w:sz w:val="21"/>
          <w:szCs w:val="22"/>
          <w:highlight w:val="none"/>
          <w:u w:val="single"/>
          <w:lang w:val="en-US" w:eastAsia="zh-CN"/>
        </w:rPr>
        <w:t>__</w:t>
      </w:r>
      <w:r>
        <w:rPr>
          <w:rFonts w:hint="eastAsia" w:ascii="Times New Roman" w:hAnsi="Times New Roman" w:cs="Times New Roman"/>
          <w:color w:val="auto"/>
          <w:sz w:val="21"/>
          <w:szCs w:val="22"/>
          <w:highlight w:val="none"/>
          <w:u w:val="single"/>
          <w:lang w:val="en-US" w:eastAsia="zh-CN"/>
        </w:rPr>
        <w:t>肆万元整 （</w:t>
      </w:r>
      <w:r>
        <w:rPr>
          <w:rFonts w:hint="default" w:ascii="Arial" w:hAnsi="Arial" w:cs="Arial"/>
          <w:color w:val="auto"/>
          <w:sz w:val="21"/>
          <w:szCs w:val="22"/>
          <w:highlight w:val="none"/>
          <w:u w:val="single"/>
          <w:lang w:val="en-US" w:eastAsia="zh-CN"/>
        </w:rPr>
        <w:t>¥</w:t>
      </w:r>
      <w:r>
        <w:rPr>
          <w:rFonts w:hint="eastAsia" w:ascii="Times New Roman" w:hAnsi="Times New Roman" w:cs="Times New Roman"/>
          <w:color w:val="auto"/>
          <w:sz w:val="21"/>
          <w:szCs w:val="22"/>
          <w:highlight w:val="none"/>
          <w:u w:val="single"/>
          <w:lang w:val="en-US" w:eastAsia="zh-CN"/>
        </w:rPr>
        <w:t>：40000.00）</w:t>
      </w:r>
    </w:p>
    <w:p>
      <w:pPr>
        <w:snapToGrid w:val="0"/>
        <w:spacing w:line="440" w:lineRule="exact"/>
        <w:ind w:firstLine="420" w:firstLineChars="200"/>
        <w:rPr>
          <w:rFonts w:ascii="Times New Roman" w:hAnsi="Times New Roman"/>
        </w:rPr>
      </w:pPr>
      <w:r>
        <w:rPr>
          <w:rFonts w:hint="eastAsia" w:ascii="Times New Roman" w:hAnsi="Times New Roman"/>
        </w:rPr>
        <w:t>响应保证金的递交形式：银行转账</w:t>
      </w:r>
    </w:p>
    <w:p>
      <w:pPr>
        <w:snapToGrid w:val="0"/>
        <w:spacing w:line="440" w:lineRule="exact"/>
        <w:ind w:firstLine="420" w:firstLineChars="200"/>
        <w:rPr>
          <w:rFonts w:ascii="Times New Roman" w:hAnsi="Times New Roman" w:cs="Times New Roman"/>
          <w:szCs w:val="22"/>
        </w:rPr>
      </w:pPr>
      <w:r>
        <w:rPr>
          <w:rFonts w:hint="eastAsia" w:ascii="Times New Roman" w:hAnsi="Times New Roman"/>
        </w:rPr>
        <w:t>递交截止时间：</w:t>
      </w:r>
      <w:r>
        <w:rPr>
          <w:rFonts w:hint="eastAsia" w:ascii="Times New Roman" w:hAnsi="Times New Roman" w:cs="Times New Roman"/>
          <w:szCs w:val="22"/>
        </w:rPr>
        <w:t>2022</w:t>
      </w:r>
      <w:r>
        <w:rPr>
          <w:rFonts w:ascii="Times New Roman" w:hAnsi="Times New Roman" w:cs="Times New Roman"/>
          <w:szCs w:val="22"/>
        </w:rPr>
        <w:t>年</w:t>
      </w:r>
      <w:r>
        <w:rPr>
          <w:rFonts w:hint="eastAsia" w:ascii="Times New Roman" w:hAnsi="Times New Roman" w:cs="Times New Roman"/>
          <w:szCs w:val="22"/>
          <w:lang w:val="en-US" w:eastAsia="zh-CN"/>
        </w:rPr>
        <w:t>10</w:t>
      </w:r>
      <w:r>
        <w:rPr>
          <w:rFonts w:ascii="Times New Roman" w:hAnsi="Times New Roman" w:cs="Times New Roman"/>
          <w:szCs w:val="22"/>
        </w:rPr>
        <w:t>月</w:t>
      </w:r>
      <w:r>
        <w:rPr>
          <w:rFonts w:hint="eastAsia" w:ascii="Times New Roman" w:hAnsi="Times New Roman" w:cs="Times New Roman"/>
          <w:szCs w:val="22"/>
        </w:rPr>
        <w:t xml:space="preserve"> </w:t>
      </w:r>
      <w:r>
        <w:rPr>
          <w:rFonts w:hint="eastAsia" w:ascii="Times New Roman" w:hAnsi="Times New Roman" w:cs="Times New Roman"/>
          <w:szCs w:val="22"/>
          <w:lang w:val="en-US" w:eastAsia="zh-CN"/>
        </w:rPr>
        <w:t>26</w:t>
      </w:r>
      <w:r>
        <w:rPr>
          <w:rFonts w:ascii="Times New Roman" w:hAnsi="Times New Roman" w:cs="Times New Roman"/>
          <w:szCs w:val="22"/>
        </w:rPr>
        <w:t>日</w:t>
      </w:r>
      <w:r>
        <w:rPr>
          <w:rFonts w:hint="eastAsia" w:ascii="Times New Roman" w:hAnsi="Times New Roman" w:cs="Times New Roman"/>
          <w:szCs w:val="22"/>
          <w:lang w:val="en-US" w:eastAsia="zh-CN"/>
        </w:rPr>
        <w:t>9</w:t>
      </w:r>
      <w:r>
        <w:rPr>
          <w:rFonts w:ascii="Times New Roman" w:hAnsi="Times New Roman" w:cs="Times New Roman"/>
          <w:szCs w:val="22"/>
        </w:rPr>
        <w:t>时</w:t>
      </w:r>
      <w:r>
        <w:rPr>
          <w:rFonts w:hint="eastAsia" w:ascii="Times New Roman" w:hAnsi="Times New Roman" w:cs="Times New Roman"/>
          <w:szCs w:val="22"/>
          <w:lang w:val="en-US" w:eastAsia="zh-CN"/>
        </w:rPr>
        <w:t>0</w:t>
      </w:r>
      <w:r>
        <w:rPr>
          <w:rFonts w:ascii="Times New Roman" w:hAnsi="Times New Roman" w:cs="Times New Roman"/>
          <w:szCs w:val="22"/>
        </w:rPr>
        <w:t>0分。</w:t>
      </w:r>
    </w:p>
    <w:p>
      <w:pPr>
        <w:snapToGrid w:val="0"/>
        <w:spacing w:line="400" w:lineRule="exact"/>
        <w:ind w:firstLine="440" w:firstLineChars="200"/>
        <w:rPr>
          <w:sz w:val="22"/>
          <w:szCs w:val="21"/>
        </w:rPr>
      </w:pPr>
      <w:r>
        <w:rPr>
          <w:sz w:val="22"/>
          <w:szCs w:val="21"/>
        </w:rPr>
        <w:t>若采用电汇（转账）形式，</w:t>
      </w:r>
      <w:r>
        <w:rPr>
          <w:rFonts w:hint="eastAsia"/>
          <w:sz w:val="22"/>
          <w:szCs w:val="21"/>
        </w:rPr>
        <w:t>响应</w:t>
      </w:r>
      <w:r>
        <w:rPr>
          <w:sz w:val="22"/>
          <w:szCs w:val="22"/>
        </w:rPr>
        <w:t>保证金必须由</w:t>
      </w:r>
      <w:r>
        <w:rPr>
          <w:rFonts w:hint="eastAsia"/>
          <w:sz w:val="22"/>
          <w:szCs w:val="22"/>
        </w:rPr>
        <w:t>供应商</w:t>
      </w:r>
      <w:r>
        <w:rPr>
          <w:sz w:val="22"/>
          <w:szCs w:val="22"/>
        </w:rPr>
        <w:t>的基本账户一次性汇入所示账户，并在</w:t>
      </w:r>
      <w:r>
        <w:rPr>
          <w:rFonts w:hint="eastAsia"/>
          <w:sz w:val="22"/>
          <w:szCs w:val="22"/>
        </w:rPr>
        <w:t>响应截止</w:t>
      </w:r>
      <w:r>
        <w:rPr>
          <w:sz w:val="22"/>
          <w:szCs w:val="22"/>
        </w:rPr>
        <w:t>时间前到账，否则无效</w:t>
      </w:r>
      <w:r>
        <w:rPr>
          <w:sz w:val="22"/>
          <w:szCs w:val="21"/>
        </w:rPr>
        <w:t>。</w:t>
      </w:r>
    </w:p>
    <w:p>
      <w:pPr>
        <w:snapToGrid w:val="0"/>
        <w:spacing w:line="440" w:lineRule="exact"/>
        <w:ind w:firstLine="420" w:firstLineChars="200"/>
        <w:rPr>
          <w:rFonts w:ascii="Times New Roman" w:hAnsi="Times New Roman"/>
        </w:rPr>
      </w:pPr>
      <w:r>
        <w:rPr>
          <w:rFonts w:hint="eastAsia" w:ascii="Times New Roman" w:hAnsi="Times New Roman"/>
        </w:rPr>
        <w:t>响应保证金的账户信息：</w:t>
      </w:r>
    </w:p>
    <w:p>
      <w:pPr>
        <w:snapToGrid w:val="0"/>
        <w:spacing w:line="400" w:lineRule="exact"/>
        <w:ind w:firstLine="440" w:firstLineChars="200"/>
        <w:rPr>
          <w:sz w:val="22"/>
          <w:szCs w:val="22"/>
        </w:rPr>
      </w:pPr>
      <w:r>
        <w:rPr>
          <w:rFonts w:hint="eastAsia"/>
          <w:sz w:val="22"/>
          <w:szCs w:val="22"/>
        </w:rPr>
        <w:t xml:space="preserve">户    名： </w:t>
      </w:r>
      <w:r>
        <w:rPr>
          <w:sz w:val="22"/>
          <w:szCs w:val="22"/>
        </w:rPr>
        <w:t>安徽省经工物资有限公司</w:t>
      </w:r>
    </w:p>
    <w:p>
      <w:pPr>
        <w:snapToGrid w:val="0"/>
        <w:spacing w:line="400" w:lineRule="exact"/>
        <w:ind w:firstLine="440" w:firstLineChars="200"/>
        <w:rPr>
          <w:sz w:val="22"/>
          <w:szCs w:val="22"/>
        </w:rPr>
      </w:pPr>
      <w:r>
        <w:rPr>
          <w:rFonts w:hint="eastAsia"/>
          <w:sz w:val="22"/>
          <w:szCs w:val="22"/>
        </w:rPr>
        <w:t>开户银行： 工行合肥东陈岗支行</w:t>
      </w:r>
    </w:p>
    <w:p>
      <w:pPr>
        <w:snapToGrid w:val="0"/>
        <w:spacing w:line="400" w:lineRule="exact"/>
        <w:ind w:firstLine="440" w:firstLineChars="200"/>
        <w:rPr>
          <w:sz w:val="22"/>
          <w:szCs w:val="22"/>
        </w:rPr>
      </w:pPr>
      <w:r>
        <w:rPr>
          <w:rFonts w:hint="eastAsia"/>
          <w:sz w:val="22"/>
          <w:szCs w:val="22"/>
        </w:rPr>
        <w:t>账    号：1302012119200034038</w:t>
      </w:r>
    </w:p>
    <w:p>
      <w:pPr>
        <w:pStyle w:val="6"/>
      </w:pPr>
      <w:r>
        <w:rPr>
          <w:rFonts w:hint="eastAsia"/>
          <w:sz w:val="22"/>
          <w:szCs w:val="22"/>
        </w:rPr>
        <w:t xml:space="preserve">    付款备注：</w:t>
      </w:r>
      <w:r>
        <w:rPr>
          <w:rFonts w:hint="eastAsia"/>
          <w:sz w:val="22"/>
          <w:szCs w:val="22"/>
          <w:lang w:eastAsia="zh-CN"/>
        </w:rPr>
        <w:t>2022年“气改电”项目投标</w:t>
      </w:r>
      <w:r>
        <w:rPr>
          <w:rFonts w:hint="eastAsia"/>
          <w:sz w:val="22"/>
          <w:szCs w:val="22"/>
        </w:rPr>
        <w:t>保证金</w:t>
      </w:r>
    </w:p>
    <w:p>
      <w:pPr>
        <w:snapToGrid w:val="0"/>
        <w:spacing w:line="400" w:lineRule="exact"/>
        <w:ind w:firstLine="440" w:firstLineChars="200"/>
        <w:rPr>
          <w:sz w:val="22"/>
          <w:szCs w:val="21"/>
        </w:rPr>
      </w:pPr>
      <w:r>
        <w:rPr>
          <w:sz w:val="22"/>
          <w:szCs w:val="21"/>
        </w:rPr>
        <w:t>上述账号为本项目专用账号，为保证</w:t>
      </w:r>
      <w:r>
        <w:rPr>
          <w:rFonts w:hint="eastAsia"/>
          <w:sz w:val="22"/>
          <w:szCs w:val="21"/>
        </w:rPr>
        <w:t>响应</w:t>
      </w:r>
      <w:r>
        <w:rPr>
          <w:sz w:val="22"/>
          <w:szCs w:val="21"/>
        </w:rPr>
        <w:t>保证金准确及时的支付至本项目专用账号，请采用网银或电汇形式支付，如果采用其他形式支付导致保证金信息不全或错误，由此产生的一切后果由</w:t>
      </w:r>
      <w:r>
        <w:rPr>
          <w:rFonts w:hint="eastAsia"/>
          <w:sz w:val="22"/>
          <w:szCs w:val="21"/>
        </w:rPr>
        <w:t>供应商</w:t>
      </w:r>
      <w:r>
        <w:rPr>
          <w:sz w:val="22"/>
          <w:szCs w:val="21"/>
        </w:rPr>
        <w:t>自行承担。</w:t>
      </w:r>
    </w:p>
    <w:p>
      <w:pPr>
        <w:snapToGrid w:val="0"/>
        <w:spacing w:line="400" w:lineRule="exact"/>
        <w:ind w:firstLine="440" w:firstLineChars="200"/>
        <w:rPr>
          <w:sz w:val="22"/>
          <w:szCs w:val="21"/>
        </w:rPr>
      </w:pPr>
      <w:r>
        <w:rPr>
          <w:sz w:val="22"/>
          <w:szCs w:val="21"/>
        </w:rPr>
        <w:t>备注：</w:t>
      </w:r>
    </w:p>
    <w:p>
      <w:pPr>
        <w:snapToGrid w:val="0"/>
        <w:spacing w:line="400" w:lineRule="exact"/>
        <w:ind w:firstLine="440" w:firstLineChars="200"/>
        <w:rPr>
          <w:sz w:val="22"/>
          <w:szCs w:val="21"/>
        </w:rPr>
      </w:pPr>
      <w:r>
        <w:rPr>
          <w:sz w:val="22"/>
          <w:szCs w:val="21"/>
        </w:rPr>
        <w:t>（1）如采用银行转账或银行电汇：</w:t>
      </w:r>
    </w:p>
    <w:p>
      <w:pPr>
        <w:snapToGrid w:val="0"/>
        <w:spacing w:line="400" w:lineRule="exact"/>
        <w:ind w:firstLine="440" w:firstLineChars="200"/>
        <w:rPr>
          <w:sz w:val="22"/>
          <w:szCs w:val="21"/>
        </w:rPr>
      </w:pPr>
      <w:r>
        <w:rPr>
          <w:sz w:val="22"/>
          <w:szCs w:val="21"/>
        </w:rPr>
        <w:t>①</w:t>
      </w:r>
      <w:r>
        <w:rPr>
          <w:rFonts w:hint="eastAsia"/>
          <w:sz w:val="22"/>
          <w:szCs w:val="21"/>
        </w:rPr>
        <w:t>响应保证金</w:t>
      </w:r>
      <w:r>
        <w:rPr>
          <w:sz w:val="22"/>
          <w:szCs w:val="21"/>
        </w:rPr>
        <w:t>的到账截止时间：</w:t>
      </w:r>
      <w:r>
        <w:rPr>
          <w:rFonts w:hint="eastAsia"/>
          <w:sz w:val="22"/>
          <w:szCs w:val="21"/>
        </w:rPr>
        <w:t>响应截止</w:t>
      </w:r>
      <w:r>
        <w:rPr>
          <w:sz w:val="22"/>
          <w:szCs w:val="21"/>
        </w:rPr>
        <w:t>时间。</w:t>
      </w:r>
    </w:p>
    <w:p>
      <w:pPr>
        <w:snapToGrid w:val="0"/>
        <w:spacing w:line="400" w:lineRule="exact"/>
        <w:ind w:firstLine="440" w:firstLineChars="200"/>
        <w:rPr>
          <w:sz w:val="22"/>
          <w:szCs w:val="21"/>
        </w:rPr>
      </w:pPr>
      <w:r>
        <w:rPr>
          <w:sz w:val="22"/>
          <w:szCs w:val="21"/>
        </w:rPr>
        <w:t>②</w:t>
      </w:r>
      <w:r>
        <w:rPr>
          <w:rFonts w:hint="eastAsia"/>
          <w:sz w:val="22"/>
          <w:szCs w:val="21"/>
        </w:rPr>
        <w:t>供应商</w:t>
      </w:r>
      <w:r>
        <w:rPr>
          <w:sz w:val="22"/>
          <w:szCs w:val="21"/>
        </w:rPr>
        <w:t>基本账户汇入到上述账户，</w:t>
      </w:r>
      <w:r>
        <w:rPr>
          <w:rFonts w:hint="eastAsia"/>
          <w:sz w:val="22"/>
          <w:szCs w:val="21"/>
        </w:rPr>
        <w:t>采购人</w:t>
      </w:r>
      <w:r>
        <w:rPr>
          <w:sz w:val="22"/>
          <w:szCs w:val="21"/>
        </w:rPr>
        <w:t>不接受以个人名义或以现金形式提交的</w:t>
      </w:r>
      <w:r>
        <w:rPr>
          <w:rFonts w:hint="eastAsia"/>
          <w:sz w:val="22"/>
          <w:szCs w:val="21"/>
        </w:rPr>
        <w:t>响应保证金</w:t>
      </w:r>
      <w:r>
        <w:rPr>
          <w:sz w:val="22"/>
          <w:szCs w:val="21"/>
        </w:rPr>
        <w:t>。</w:t>
      </w:r>
    </w:p>
    <w:p>
      <w:pPr>
        <w:snapToGrid w:val="0"/>
        <w:spacing w:line="400" w:lineRule="exact"/>
        <w:ind w:firstLine="440" w:firstLineChars="200"/>
        <w:rPr>
          <w:sz w:val="22"/>
          <w:szCs w:val="21"/>
        </w:rPr>
      </w:pPr>
      <w:r>
        <w:rPr>
          <w:sz w:val="22"/>
          <w:szCs w:val="21"/>
        </w:rPr>
        <w:t>《中国人民银行关于取消企业银行账户许可的通知》（银〔2019〕41号），对于不再核发基本账户开户许可证地区的</w:t>
      </w:r>
      <w:r>
        <w:rPr>
          <w:rFonts w:hint="eastAsia"/>
          <w:sz w:val="22"/>
          <w:szCs w:val="21"/>
        </w:rPr>
        <w:t>供应商</w:t>
      </w:r>
      <w:r>
        <w:rPr>
          <w:sz w:val="22"/>
          <w:szCs w:val="21"/>
        </w:rPr>
        <w:t>可不提供基本账户开户许可证，但应提供当地人民银行分支机构的备案材料并逐页加盖</w:t>
      </w:r>
      <w:r>
        <w:rPr>
          <w:rFonts w:hint="eastAsia"/>
          <w:sz w:val="22"/>
          <w:szCs w:val="21"/>
        </w:rPr>
        <w:t>供应商</w:t>
      </w:r>
      <w:r>
        <w:rPr>
          <w:sz w:val="22"/>
          <w:szCs w:val="21"/>
        </w:rPr>
        <w:t>单位电子印章，备案材料中应真实的反映</w:t>
      </w:r>
      <w:r>
        <w:rPr>
          <w:rFonts w:hint="eastAsia"/>
          <w:sz w:val="22"/>
          <w:szCs w:val="21"/>
        </w:rPr>
        <w:t>供应商</w:t>
      </w:r>
      <w:r>
        <w:rPr>
          <w:sz w:val="22"/>
          <w:szCs w:val="21"/>
        </w:rPr>
        <w:t>基本账户信息（包括账户名称、账号、开户行名称等）</w:t>
      </w:r>
      <w:r>
        <w:rPr>
          <w:rFonts w:hint="eastAsia"/>
          <w:sz w:val="22"/>
          <w:szCs w:val="21"/>
        </w:rPr>
        <w:t>。</w:t>
      </w:r>
    </w:p>
    <w:p>
      <w:pPr>
        <w:pStyle w:val="8"/>
        <w:snapToGrid w:val="0"/>
        <w:spacing w:before="120" w:after="120" w:line="240" w:lineRule="auto"/>
        <w:ind w:firstLine="403"/>
        <w:rPr>
          <w:rFonts w:ascii="Times New Roman" w:hAnsi="Times New Roman" w:eastAsia="黑体" w:cs="Times New Roman"/>
          <w:bCs w:val="0"/>
          <w:sz w:val="22"/>
          <w:szCs w:val="15"/>
        </w:rPr>
      </w:pPr>
      <w:r>
        <w:rPr>
          <w:rFonts w:ascii="Times New Roman" w:hAnsi="Times New Roman" w:eastAsia="黑体" w:cs="Times New Roman"/>
          <w:bCs w:val="0"/>
          <w:sz w:val="22"/>
          <w:szCs w:val="15"/>
        </w:rPr>
        <w:t>发布公告的媒介</w:t>
      </w:r>
      <w:bookmarkEnd w:id="34"/>
      <w:bookmarkEnd w:id="35"/>
    </w:p>
    <w:p>
      <w:pPr>
        <w:snapToGrid w:val="0"/>
        <w:spacing w:line="440" w:lineRule="exact"/>
        <w:ind w:firstLine="420" w:firstLineChars="200"/>
        <w:rPr>
          <w:rFonts w:ascii="Times New Roman" w:hAnsi="Times New Roman" w:cs="Times New Roman"/>
          <w:color w:val="000000" w:themeColor="text1"/>
          <w:szCs w:val="22"/>
          <w14:textFill>
            <w14:solidFill>
              <w14:schemeClr w14:val="tx1"/>
            </w14:solidFill>
          </w14:textFill>
        </w:rPr>
      </w:pPr>
      <w:bookmarkStart w:id="36" w:name="_Toc14943_WPSOffice_Level2"/>
      <w:bookmarkStart w:id="37" w:name="_Toc8501"/>
      <w:bookmarkStart w:id="38" w:name="_Toc20572_WPSOffice_Level2"/>
      <w:bookmarkStart w:id="39" w:name="_Toc321_WPSOffice_Level2"/>
      <w:bookmarkStart w:id="40" w:name="_Toc525632592"/>
      <w:bookmarkStart w:id="41" w:name="_Toc28571_WPSOffice_Level2"/>
      <w:bookmarkStart w:id="42" w:name="_Toc26829"/>
      <w:r>
        <w:rPr>
          <w:rFonts w:ascii="Times New Roman" w:hAnsi="Times New Roman" w:cs="Times New Roman"/>
          <w:color w:val="000000" w:themeColor="text1"/>
          <w:szCs w:val="22"/>
          <w14:textFill>
            <w14:solidFill>
              <w14:schemeClr w14:val="tx1"/>
            </w14:solidFill>
          </w14:textFill>
        </w:rPr>
        <w:t>本次采购公告在</w:t>
      </w:r>
      <w:r>
        <w:rPr>
          <w:rFonts w:hint="eastAsia" w:ascii="Times New Roman" w:hAnsi="Times New Roman" w:cs="Times New Roman"/>
          <w:color w:val="000000" w:themeColor="text1"/>
          <w:szCs w:val="22"/>
          <w14:textFill>
            <w14:solidFill>
              <w14:schemeClr w14:val="tx1"/>
            </w14:solidFill>
          </w14:textFill>
        </w:rPr>
        <w:t>“安徽省经工建设集团有限公司”（网址：http://www.ahjggroup.com）“通知公告”栏目中</w:t>
      </w:r>
      <w:r>
        <w:rPr>
          <w:rFonts w:ascii="Times New Roman" w:hAnsi="Times New Roman" w:cs="Times New Roman"/>
          <w:color w:val="000000" w:themeColor="text1"/>
          <w:szCs w:val="22"/>
          <w14:textFill>
            <w14:solidFill>
              <w14:schemeClr w14:val="tx1"/>
            </w14:solidFill>
          </w14:textFill>
        </w:rPr>
        <w:t>发布。</w:t>
      </w:r>
    </w:p>
    <w:p>
      <w:pPr>
        <w:pStyle w:val="8"/>
        <w:snapToGrid w:val="0"/>
        <w:spacing w:before="120" w:after="120" w:line="240" w:lineRule="auto"/>
        <w:ind w:firstLine="403"/>
        <w:rPr>
          <w:rFonts w:ascii="Times New Roman" w:hAnsi="Times New Roman" w:eastAsia="黑体" w:cs="Times New Roman"/>
          <w:bCs w:val="0"/>
          <w:sz w:val="22"/>
          <w:szCs w:val="15"/>
        </w:rPr>
      </w:pPr>
      <w:r>
        <w:rPr>
          <w:rFonts w:ascii="Times New Roman" w:hAnsi="Times New Roman" w:eastAsia="黑体" w:cs="Times New Roman"/>
          <w:bCs w:val="0"/>
          <w:sz w:val="22"/>
          <w:szCs w:val="15"/>
        </w:rPr>
        <w:t>采购人联系方式</w:t>
      </w:r>
      <w:bookmarkEnd w:id="36"/>
      <w:bookmarkEnd w:id="37"/>
      <w:bookmarkEnd w:id="38"/>
      <w:bookmarkEnd w:id="39"/>
      <w:bookmarkEnd w:id="40"/>
      <w:bookmarkEnd w:id="41"/>
      <w:bookmarkEnd w:id="42"/>
    </w:p>
    <w:p>
      <w:pPr>
        <w:spacing w:line="440" w:lineRule="exact"/>
        <w:ind w:firstLine="420" w:firstLineChars="200"/>
        <w:rPr>
          <w:rFonts w:ascii="Times New Roman" w:hAnsi="Times New Roman" w:cs="Times New Roman"/>
          <w:szCs w:val="22"/>
        </w:rPr>
      </w:pPr>
      <w:r>
        <w:rPr>
          <w:rFonts w:ascii="Times New Roman" w:hAnsi="Times New Roman" w:cs="Times New Roman"/>
          <w:szCs w:val="22"/>
        </w:rPr>
        <w:t>采 购 人：</w:t>
      </w:r>
      <w:r>
        <w:rPr>
          <w:rFonts w:hint="eastAsia" w:ascii="Times New Roman" w:hAnsi="Times New Roman" w:cs="Times New Roman"/>
          <w:szCs w:val="22"/>
          <w:u w:val="single"/>
        </w:rPr>
        <w:t>安徽省经工物资有限公司</w:t>
      </w:r>
    </w:p>
    <w:p>
      <w:pPr>
        <w:spacing w:line="440" w:lineRule="exact"/>
        <w:ind w:firstLine="420" w:firstLineChars="200"/>
        <w:rPr>
          <w:rFonts w:ascii="Times New Roman" w:hAnsi="Times New Roman" w:cs="Times New Roman"/>
          <w:szCs w:val="22"/>
        </w:rPr>
      </w:pPr>
      <w:r>
        <w:rPr>
          <w:rFonts w:ascii="Times New Roman" w:hAnsi="Times New Roman" w:cs="Times New Roman"/>
          <w:szCs w:val="22"/>
        </w:rPr>
        <w:t>地    址：</w:t>
      </w:r>
      <w:r>
        <w:rPr>
          <w:rFonts w:hint="eastAsia" w:ascii="Times New Roman" w:hAnsi="Times New Roman" w:cs="Times New Roman"/>
          <w:szCs w:val="22"/>
          <w:u w:val="single"/>
        </w:rPr>
        <w:t>安徽省合肥市包河区西藏路1588号滨湖时代广场C栋10层1008</w:t>
      </w:r>
    </w:p>
    <w:p>
      <w:pPr>
        <w:spacing w:line="440" w:lineRule="exact"/>
        <w:ind w:firstLine="420" w:firstLineChars="200"/>
        <w:rPr>
          <w:rFonts w:ascii="Times New Roman" w:hAnsi="Times New Roman" w:cs="Times New Roman"/>
          <w:szCs w:val="22"/>
        </w:rPr>
      </w:pPr>
      <w:r>
        <w:rPr>
          <w:rFonts w:ascii="Times New Roman" w:hAnsi="Times New Roman" w:cs="Times New Roman"/>
          <w:szCs w:val="22"/>
        </w:rPr>
        <w:t>联 系 人：</w:t>
      </w:r>
      <w:r>
        <w:rPr>
          <w:rFonts w:ascii="Times New Roman" w:hAnsi="Times New Roman" w:cs="Times New Roman"/>
          <w:szCs w:val="22"/>
          <w:u w:val="single"/>
        </w:rPr>
        <w:t xml:space="preserve">   </w:t>
      </w:r>
      <w:r>
        <w:rPr>
          <w:rFonts w:hint="eastAsia" w:ascii="Times New Roman" w:hAnsi="Times New Roman" w:cs="Times New Roman"/>
          <w:szCs w:val="22"/>
          <w:u w:val="single"/>
        </w:rPr>
        <w:t>薛工</w:t>
      </w:r>
      <w:r>
        <w:rPr>
          <w:rFonts w:ascii="Times New Roman" w:hAnsi="Times New Roman" w:cs="Times New Roman"/>
          <w:szCs w:val="22"/>
          <w:u w:val="single"/>
        </w:rPr>
        <w:t xml:space="preserve"> </w:t>
      </w:r>
      <w:r>
        <w:rPr>
          <w:rFonts w:hint="eastAsia" w:ascii="Times New Roman" w:hAnsi="Times New Roman" w:cs="Times New Roman"/>
          <w:szCs w:val="22"/>
          <w:u w:val="single"/>
        </w:rPr>
        <w:t xml:space="preserve"> 王工</w:t>
      </w:r>
      <w:r>
        <w:rPr>
          <w:rFonts w:ascii="Times New Roman" w:hAnsi="Times New Roman" w:cs="Times New Roman"/>
          <w:szCs w:val="22"/>
          <w:u w:val="single"/>
        </w:rPr>
        <w:t xml:space="preserve">                </w:t>
      </w:r>
      <w:r>
        <w:rPr>
          <w:rFonts w:ascii="Times New Roman" w:hAnsi="Times New Roman" w:cs="Times New Roman"/>
          <w:szCs w:val="22"/>
        </w:rPr>
        <w:t xml:space="preserve">  </w:t>
      </w:r>
    </w:p>
    <w:p>
      <w:pPr>
        <w:spacing w:line="440" w:lineRule="exact"/>
        <w:ind w:firstLine="420" w:firstLineChars="200"/>
        <w:rPr>
          <w:rFonts w:ascii="Times New Roman" w:hAnsi="Times New Roman" w:cs="Times New Roman"/>
          <w:szCs w:val="22"/>
          <w:u w:val="single"/>
        </w:rPr>
      </w:pPr>
      <w:r>
        <w:rPr>
          <w:rFonts w:ascii="Times New Roman" w:hAnsi="Times New Roman" w:cs="Times New Roman"/>
          <w:szCs w:val="22"/>
        </w:rPr>
        <w:t>电    话：</w:t>
      </w:r>
      <w:r>
        <w:rPr>
          <w:rFonts w:ascii="Times New Roman" w:hAnsi="Times New Roman" w:cs="Times New Roman"/>
          <w:szCs w:val="22"/>
          <w:u w:val="single"/>
        </w:rPr>
        <w:t xml:space="preserve"> 0551-</w:t>
      </w:r>
      <w:r>
        <w:rPr>
          <w:rFonts w:hint="eastAsia" w:ascii="Times New Roman" w:hAnsi="Times New Roman" w:cs="Times New Roman"/>
          <w:szCs w:val="22"/>
          <w:u w:val="single"/>
        </w:rPr>
        <w:t>62265211</w:t>
      </w:r>
      <w:r>
        <w:rPr>
          <w:rFonts w:ascii="Times New Roman" w:hAnsi="Times New Roman" w:cs="Times New Roman"/>
          <w:szCs w:val="22"/>
          <w:u w:val="single"/>
        </w:rPr>
        <w:t xml:space="preserve">     </w:t>
      </w:r>
      <w:r>
        <w:rPr>
          <w:rFonts w:hint="eastAsia" w:ascii="Times New Roman" w:hAnsi="Times New Roman" w:cs="Times New Roman"/>
          <w:szCs w:val="22"/>
          <w:u w:val="single"/>
        </w:rPr>
        <w:t>18705516292</w:t>
      </w:r>
      <w:r>
        <w:rPr>
          <w:rFonts w:ascii="Times New Roman" w:hAnsi="Times New Roman" w:cs="Times New Roman"/>
          <w:szCs w:val="22"/>
          <w:u w:val="single"/>
        </w:rPr>
        <w:t xml:space="preserve">           </w:t>
      </w:r>
    </w:p>
    <w:p>
      <w:pPr>
        <w:spacing w:line="440" w:lineRule="exact"/>
        <w:ind w:firstLine="420" w:firstLineChars="200"/>
        <w:rPr>
          <w:rFonts w:ascii="Times New Roman" w:hAnsi="Times New Roman" w:cs="Times New Roman"/>
          <w:szCs w:val="22"/>
          <w:u w:val="single"/>
        </w:rPr>
      </w:pPr>
      <w:r>
        <w:rPr>
          <w:rFonts w:hint="eastAsia" w:ascii="Times New Roman" w:hAnsi="Times New Roman" w:cs="Times New Roman"/>
          <w:szCs w:val="22"/>
        </w:rPr>
        <w:t>邮    箱：</w:t>
      </w:r>
      <w:r>
        <w:rPr>
          <w:rFonts w:hint="eastAsia" w:ascii="Times New Roman" w:hAnsi="Times New Roman" w:cs="Times New Roman"/>
          <w:szCs w:val="22"/>
          <w:u w:val="single"/>
        </w:rPr>
        <w:t xml:space="preserve"> </w:t>
      </w:r>
      <w:r>
        <w:fldChar w:fldCharType="begin"/>
      </w:r>
      <w:r>
        <w:instrText xml:space="preserve"> HYPERLINK "mailto:413487600@qq.com" </w:instrText>
      </w:r>
      <w:r>
        <w:fldChar w:fldCharType="separate"/>
      </w:r>
      <w:r>
        <w:rPr>
          <w:rStyle w:val="27"/>
          <w:rFonts w:hint="eastAsia" w:ascii="Times New Roman" w:hAnsi="Times New Roman" w:cs="Times New Roman"/>
          <w:szCs w:val="22"/>
        </w:rPr>
        <w:t>413487600@qq.com</w:t>
      </w:r>
      <w:r>
        <w:rPr>
          <w:rStyle w:val="27"/>
          <w:rFonts w:hint="eastAsia" w:ascii="Times New Roman" w:hAnsi="Times New Roman" w:cs="Times New Roman"/>
          <w:szCs w:val="22"/>
        </w:rPr>
        <w:fldChar w:fldCharType="end"/>
      </w:r>
      <w:r>
        <w:rPr>
          <w:rFonts w:hint="eastAsia" w:ascii="Times New Roman" w:hAnsi="Times New Roman" w:cs="Times New Roman"/>
          <w:szCs w:val="22"/>
          <w:u w:val="single"/>
        </w:rPr>
        <w:t xml:space="preserve">            </w:t>
      </w:r>
    </w:p>
    <w:p>
      <w:pPr>
        <w:pStyle w:val="30"/>
        <w:jc w:val="center"/>
        <w:rPr>
          <w:rFonts w:hint="default" w:ascii="Times New Roman" w:hAnsi="Times New Roman"/>
          <w:color w:val="auto"/>
          <w:sz w:val="21"/>
          <w:szCs w:val="22"/>
        </w:rPr>
      </w:pPr>
      <w:r>
        <w:rPr>
          <w:rFonts w:hint="default" w:ascii="Times New Roman" w:hAnsi="Times New Roman"/>
          <w:color w:val="auto"/>
          <w:sz w:val="21"/>
          <w:szCs w:val="22"/>
        </w:rPr>
        <w:t xml:space="preserve">                                          </w:t>
      </w: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30"/>
        <w:jc w:val="right"/>
        <w:rPr>
          <w:rFonts w:hint="default" w:ascii="Times New Roman" w:hAnsi="Times New Roman"/>
          <w:color w:val="auto"/>
          <w:sz w:val="21"/>
          <w:szCs w:val="22"/>
        </w:rPr>
      </w:pPr>
    </w:p>
    <w:p>
      <w:pPr>
        <w:pStyle w:val="7"/>
        <w:spacing w:before="312" w:after="312"/>
        <w:rPr>
          <w:rFonts w:ascii="Times New Roman" w:hAnsi="Times New Roman" w:eastAsia="宋体" w:cs="Times New Roman"/>
        </w:rPr>
      </w:pPr>
      <w:bookmarkStart w:id="43" w:name="_Toc10235"/>
      <w:r>
        <w:rPr>
          <w:rFonts w:ascii="Times New Roman" w:hAnsi="Times New Roman" w:eastAsia="宋体" w:cs="Times New Roman"/>
        </w:rPr>
        <w:t>供应商须知</w:t>
      </w:r>
      <w:bookmarkEnd w:id="43"/>
    </w:p>
    <w:p>
      <w:pPr>
        <w:keepNext/>
        <w:keepLines/>
        <w:spacing w:beforeLines="50" w:afterLines="50" w:line="360" w:lineRule="auto"/>
        <w:outlineLvl w:val="1"/>
        <w:rPr>
          <w:rFonts w:ascii="Times New Roman" w:hAnsi="Times New Roman" w:eastAsia="黑体" w:cs="Times New Roman"/>
          <w:bCs/>
          <w:sz w:val="24"/>
          <w:szCs w:val="32"/>
        </w:rPr>
      </w:pPr>
      <w:bookmarkStart w:id="44" w:name="_Toc14201207"/>
      <w:bookmarkStart w:id="45" w:name="_Toc26656938"/>
      <w:bookmarkStart w:id="46" w:name="_Toc9067720"/>
      <w:r>
        <w:rPr>
          <w:rFonts w:ascii="Times New Roman" w:hAnsi="Times New Roman" w:eastAsia="黑体" w:cs="Times New Roman"/>
          <w:bCs/>
          <w:sz w:val="24"/>
          <w:szCs w:val="32"/>
        </w:rPr>
        <w:t>1. 总则</w:t>
      </w:r>
      <w:bookmarkEnd w:id="44"/>
      <w:bookmarkEnd w:id="45"/>
      <w:bookmarkEnd w:id="46"/>
    </w:p>
    <w:p>
      <w:pPr>
        <w:keepNext/>
        <w:keepLines/>
        <w:spacing w:before="120" w:after="120"/>
        <w:outlineLvl w:val="2"/>
        <w:rPr>
          <w:rFonts w:ascii="Times New Roman" w:hAnsi="Times New Roman" w:eastAsia="黑体" w:cs="Times New Roman"/>
          <w:bCs/>
          <w:sz w:val="24"/>
          <w:szCs w:val="32"/>
        </w:rPr>
      </w:pPr>
      <w:bookmarkStart w:id="47" w:name="_Toc14201208"/>
      <w:bookmarkStart w:id="48" w:name="_Toc26656939"/>
      <w:r>
        <w:rPr>
          <w:rFonts w:ascii="Times New Roman" w:hAnsi="Times New Roman" w:eastAsia="黑体" w:cs="Times New Roman"/>
          <w:bCs/>
          <w:sz w:val="24"/>
          <w:szCs w:val="32"/>
        </w:rPr>
        <w:t xml:space="preserve">1.1 </w:t>
      </w:r>
      <w:bookmarkEnd w:id="47"/>
      <w:bookmarkEnd w:id="48"/>
      <w:bookmarkStart w:id="49" w:name="_Toc26656941"/>
      <w:bookmarkStart w:id="50" w:name="_Toc14201210"/>
      <w:r>
        <w:rPr>
          <w:rFonts w:ascii="Times New Roman" w:hAnsi="Times New Roman" w:eastAsia="黑体" w:cs="Times New Roman"/>
          <w:bCs/>
          <w:sz w:val="24"/>
          <w:szCs w:val="32"/>
        </w:rPr>
        <w:t>质量要求</w:t>
      </w:r>
      <w:bookmarkEnd w:id="49"/>
      <w:bookmarkEnd w:id="50"/>
    </w:p>
    <w:p>
      <w:pPr>
        <w:spacing w:line="440" w:lineRule="exact"/>
        <w:ind w:firstLine="420"/>
        <w:rPr>
          <w:rFonts w:ascii="Times New Roman" w:hAnsi="Times New Roman" w:cs="Times New Roman"/>
          <w:szCs w:val="21"/>
        </w:rPr>
      </w:pPr>
      <w:r>
        <w:rPr>
          <w:rFonts w:ascii="Times New Roman" w:hAnsi="Times New Roman" w:cs="Times New Roman"/>
          <w:szCs w:val="21"/>
        </w:rPr>
        <w:t>本合同包的质量要求：</w:t>
      </w:r>
      <w:r>
        <w:rPr>
          <w:rFonts w:hint="eastAsia" w:ascii="Times New Roman" w:hAnsi="Times New Roman" w:cs="Times New Roman"/>
          <w:szCs w:val="21"/>
        </w:rPr>
        <w:t>__</w:t>
      </w:r>
      <w:r>
        <w:rPr>
          <w:rFonts w:hint="eastAsia" w:ascii="Times New Roman" w:hAnsi="Times New Roman" w:cs="Times New Roman"/>
          <w:szCs w:val="21"/>
          <w:u w:val="single"/>
        </w:rPr>
        <w:t>__检测合格_</w:t>
      </w:r>
      <w:r>
        <w:rPr>
          <w:rFonts w:hint="eastAsia" w:ascii="Times New Roman" w:hAnsi="Times New Roman" w:cs="Times New Roman"/>
          <w:szCs w:val="21"/>
        </w:rPr>
        <w:t>_。</w:t>
      </w:r>
    </w:p>
    <w:p>
      <w:pPr>
        <w:keepNext/>
        <w:keepLines/>
        <w:spacing w:before="120" w:after="120"/>
        <w:outlineLvl w:val="2"/>
        <w:rPr>
          <w:rFonts w:ascii="Times New Roman" w:hAnsi="Times New Roman" w:eastAsia="黑体" w:cs="Times New Roman"/>
          <w:bCs/>
          <w:sz w:val="24"/>
          <w:szCs w:val="32"/>
        </w:rPr>
      </w:pPr>
      <w:bookmarkStart w:id="51" w:name="_Toc14201211"/>
      <w:bookmarkStart w:id="52" w:name="_Toc26656942"/>
      <w:r>
        <w:rPr>
          <w:rFonts w:ascii="Times New Roman" w:hAnsi="Times New Roman" w:eastAsia="黑体" w:cs="Times New Roman"/>
          <w:bCs/>
          <w:sz w:val="24"/>
          <w:szCs w:val="32"/>
        </w:rPr>
        <w:t>1.</w:t>
      </w:r>
      <w:r>
        <w:rPr>
          <w:rFonts w:hint="eastAsia" w:ascii="Times New Roman" w:hAnsi="Times New Roman" w:eastAsia="黑体" w:cs="Times New Roman"/>
          <w:bCs/>
          <w:sz w:val="24"/>
          <w:szCs w:val="32"/>
        </w:rPr>
        <w:t>2</w:t>
      </w:r>
      <w:r>
        <w:rPr>
          <w:rFonts w:ascii="Times New Roman" w:hAnsi="Times New Roman" w:eastAsia="黑体" w:cs="Times New Roman"/>
          <w:bCs/>
          <w:sz w:val="24"/>
          <w:szCs w:val="32"/>
        </w:rPr>
        <w:t xml:space="preserve"> 供应商资格要求</w:t>
      </w:r>
      <w:bookmarkEnd w:id="51"/>
      <w:bookmarkEnd w:id="52"/>
    </w:p>
    <w:p>
      <w:pPr>
        <w:spacing w:line="440" w:lineRule="exact"/>
        <w:ind w:firstLine="420"/>
        <w:rPr>
          <w:rFonts w:ascii="Times New Roman" w:hAnsi="Times New Roman" w:cs="Times New Roman"/>
          <w:szCs w:val="21"/>
        </w:rPr>
      </w:pPr>
      <w:r>
        <w:rPr>
          <w:rFonts w:ascii="Times New Roman" w:hAnsi="Times New Roman" w:cs="Times New Roman"/>
          <w:szCs w:val="21"/>
        </w:rPr>
        <w:t>1.</w:t>
      </w:r>
      <w:r>
        <w:rPr>
          <w:rFonts w:hint="eastAsia" w:ascii="Times New Roman" w:hAnsi="Times New Roman" w:cs="Times New Roman"/>
          <w:szCs w:val="21"/>
        </w:rPr>
        <w:t>2</w:t>
      </w:r>
      <w:r>
        <w:rPr>
          <w:rFonts w:ascii="Times New Roman" w:hAnsi="Times New Roman" w:cs="Times New Roman"/>
          <w:szCs w:val="21"/>
        </w:rPr>
        <w:t>.1供应商应具备承担本合同包</w:t>
      </w:r>
      <w:r>
        <w:rPr>
          <w:rFonts w:hint="eastAsia" w:ascii="Times New Roman" w:hAnsi="Times New Roman" w:cs="Times New Roman"/>
          <w:szCs w:val="21"/>
        </w:rPr>
        <w:t>供货</w:t>
      </w:r>
      <w:r>
        <w:rPr>
          <w:rFonts w:ascii="Times New Roman" w:hAnsi="Times New Roman" w:cs="Times New Roman"/>
          <w:szCs w:val="21"/>
        </w:rPr>
        <w:t xml:space="preserve">的资质条件、能力和信誉：见第一章 </w:t>
      </w:r>
      <w:r>
        <w:rPr>
          <w:rFonts w:hint="eastAsia" w:ascii="Times New Roman" w:hAnsi="Times New Roman" w:cs="Times New Roman"/>
          <w:szCs w:val="21"/>
        </w:rPr>
        <w:t>采购公告</w:t>
      </w:r>
      <w:r>
        <w:rPr>
          <w:rFonts w:ascii="Times New Roman" w:hAnsi="Times New Roman" w:cs="Times New Roman"/>
          <w:szCs w:val="21"/>
        </w:rPr>
        <w:t>/</w:t>
      </w:r>
      <w:r>
        <w:rPr>
          <w:rFonts w:hint="eastAsia" w:ascii="Times New Roman" w:hAnsi="Times New Roman" w:cs="Times New Roman"/>
          <w:szCs w:val="21"/>
        </w:rPr>
        <w:t>采购邀请书第3.1款要求</w:t>
      </w:r>
      <w:r>
        <w:rPr>
          <w:rFonts w:ascii="Times New Roman" w:hAnsi="Times New Roman" w:cs="Times New Roman"/>
          <w:szCs w:val="21"/>
        </w:rPr>
        <w:t>。</w:t>
      </w:r>
    </w:p>
    <w:p>
      <w:pPr>
        <w:spacing w:line="440" w:lineRule="exact"/>
        <w:ind w:firstLine="420"/>
        <w:rPr>
          <w:rFonts w:ascii="Times New Roman" w:hAnsi="Times New Roman" w:cs="Times New Roman"/>
          <w:szCs w:val="21"/>
        </w:rPr>
      </w:pPr>
      <w:r>
        <w:rPr>
          <w:rFonts w:ascii="Times New Roman" w:hAnsi="Times New Roman" w:cs="Times New Roman"/>
          <w:szCs w:val="21"/>
        </w:rPr>
        <w:t>1.</w:t>
      </w:r>
      <w:r>
        <w:rPr>
          <w:rFonts w:hint="eastAsia" w:ascii="Times New Roman" w:hAnsi="Times New Roman" w:cs="Times New Roman"/>
          <w:szCs w:val="21"/>
        </w:rPr>
        <w:t>2</w:t>
      </w:r>
      <w:r>
        <w:rPr>
          <w:rFonts w:ascii="Times New Roman" w:hAnsi="Times New Roman" w:cs="Times New Roman"/>
          <w:szCs w:val="21"/>
        </w:rPr>
        <w:t>.</w:t>
      </w:r>
      <w:r>
        <w:rPr>
          <w:rFonts w:hint="eastAsia" w:ascii="Times New Roman" w:hAnsi="Times New Roman" w:cs="Times New Roman"/>
          <w:szCs w:val="21"/>
        </w:rPr>
        <w:t>2</w:t>
      </w:r>
      <w:r>
        <w:rPr>
          <w:rFonts w:ascii="Times New Roman" w:hAnsi="Times New Roman" w:cs="Times New Roman"/>
          <w:szCs w:val="21"/>
        </w:rPr>
        <w:t xml:space="preserve"> 其他</w:t>
      </w:r>
      <w:r>
        <w:rPr>
          <w:rFonts w:hint="eastAsia" w:ascii="Times New Roman" w:hAnsi="Times New Roman" w:cs="Times New Roman"/>
          <w:szCs w:val="21"/>
        </w:rPr>
        <w:t>要求：_</w:t>
      </w:r>
      <w:r>
        <w:rPr>
          <w:rFonts w:hint="eastAsia" w:ascii="Times New Roman" w:hAnsi="Times New Roman" w:cs="Times New Roman"/>
          <w:szCs w:val="21"/>
          <w:u w:val="single"/>
        </w:rPr>
        <w:t>满足前附表要求_</w:t>
      </w:r>
      <w:r>
        <w:rPr>
          <w:rFonts w:hint="eastAsia" w:ascii="Times New Roman" w:hAnsi="Times New Roman" w:cs="Times New Roman"/>
          <w:szCs w:val="21"/>
        </w:rPr>
        <w:t>__</w:t>
      </w:r>
      <w:r>
        <w:rPr>
          <w:rFonts w:ascii="Times New Roman" w:hAnsi="Times New Roman" w:cs="Times New Roman"/>
          <w:szCs w:val="21"/>
        </w:rPr>
        <w:t>。</w:t>
      </w:r>
    </w:p>
    <w:p>
      <w:pPr>
        <w:keepNext/>
        <w:keepLines/>
        <w:spacing w:before="120" w:after="120"/>
        <w:outlineLvl w:val="2"/>
        <w:rPr>
          <w:rFonts w:ascii="Times New Roman" w:hAnsi="Times New Roman" w:eastAsia="黑体" w:cs="Times New Roman"/>
          <w:bCs/>
          <w:sz w:val="24"/>
          <w:szCs w:val="32"/>
        </w:rPr>
      </w:pPr>
      <w:bookmarkStart w:id="53" w:name="_Toc26656943"/>
      <w:bookmarkStart w:id="54" w:name="_Toc14201212"/>
      <w:r>
        <w:rPr>
          <w:rFonts w:ascii="Times New Roman" w:hAnsi="Times New Roman" w:eastAsia="黑体" w:cs="Times New Roman"/>
          <w:bCs/>
          <w:sz w:val="24"/>
          <w:szCs w:val="32"/>
        </w:rPr>
        <w:t>1.</w:t>
      </w:r>
      <w:r>
        <w:rPr>
          <w:rFonts w:hint="eastAsia" w:ascii="Times New Roman" w:hAnsi="Times New Roman" w:eastAsia="黑体" w:cs="Times New Roman"/>
          <w:bCs/>
          <w:sz w:val="24"/>
          <w:szCs w:val="32"/>
        </w:rPr>
        <w:t>3</w:t>
      </w:r>
      <w:r>
        <w:rPr>
          <w:rFonts w:ascii="Times New Roman" w:hAnsi="Times New Roman" w:eastAsia="黑体" w:cs="Times New Roman"/>
          <w:bCs/>
          <w:sz w:val="24"/>
          <w:szCs w:val="32"/>
        </w:rPr>
        <w:t xml:space="preserve"> 费用承担</w:t>
      </w:r>
      <w:bookmarkEnd w:id="53"/>
      <w:bookmarkEnd w:id="54"/>
    </w:p>
    <w:p>
      <w:pPr>
        <w:spacing w:line="440" w:lineRule="exact"/>
        <w:ind w:firstLine="420"/>
        <w:rPr>
          <w:rFonts w:ascii="Times New Roman" w:hAnsi="Times New Roman" w:cs="Times New Roman"/>
        </w:rPr>
      </w:pPr>
      <w:r>
        <w:rPr>
          <w:rFonts w:ascii="Times New Roman" w:hAnsi="Times New Roman" w:cs="Times New Roman"/>
          <w:szCs w:val="21"/>
        </w:rPr>
        <w:t>供应商</w:t>
      </w:r>
      <w:r>
        <w:rPr>
          <w:rFonts w:ascii="Times New Roman" w:hAnsi="Times New Roman" w:cs="Times New Roman"/>
        </w:rPr>
        <w:t>准备和参加询比活动发生的费用自理。</w:t>
      </w:r>
    </w:p>
    <w:p>
      <w:pPr>
        <w:keepNext/>
        <w:keepLines/>
        <w:spacing w:before="120" w:after="120"/>
        <w:outlineLvl w:val="2"/>
        <w:rPr>
          <w:rFonts w:ascii="Times New Roman" w:hAnsi="Times New Roman" w:eastAsia="黑体" w:cs="Times New Roman"/>
          <w:bCs/>
          <w:sz w:val="24"/>
          <w:szCs w:val="32"/>
        </w:rPr>
      </w:pPr>
      <w:bookmarkStart w:id="55" w:name="_Toc26656944"/>
      <w:bookmarkStart w:id="56" w:name="_Toc14201213"/>
      <w:r>
        <w:rPr>
          <w:rFonts w:ascii="Times New Roman" w:hAnsi="Times New Roman" w:eastAsia="黑体" w:cs="Times New Roman"/>
          <w:bCs/>
          <w:sz w:val="24"/>
          <w:szCs w:val="32"/>
        </w:rPr>
        <w:t>1.</w:t>
      </w:r>
      <w:r>
        <w:rPr>
          <w:rFonts w:hint="eastAsia" w:ascii="Times New Roman" w:hAnsi="Times New Roman" w:eastAsia="黑体" w:cs="Times New Roman"/>
          <w:bCs/>
          <w:sz w:val="24"/>
          <w:szCs w:val="32"/>
        </w:rPr>
        <w:t>4</w:t>
      </w:r>
      <w:r>
        <w:rPr>
          <w:rFonts w:ascii="Times New Roman" w:hAnsi="Times New Roman" w:eastAsia="黑体" w:cs="Times New Roman"/>
          <w:bCs/>
          <w:sz w:val="24"/>
          <w:szCs w:val="32"/>
        </w:rPr>
        <w:t xml:space="preserve"> 保密</w:t>
      </w:r>
      <w:bookmarkEnd w:id="55"/>
      <w:bookmarkEnd w:id="56"/>
    </w:p>
    <w:p>
      <w:pPr>
        <w:spacing w:line="440" w:lineRule="exact"/>
        <w:ind w:firstLine="420"/>
        <w:rPr>
          <w:rFonts w:ascii="Times New Roman" w:hAnsi="Times New Roman" w:cs="Times New Roman"/>
        </w:rPr>
      </w:pPr>
      <w:r>
        <w:rPr>
          <w:rFonts w:ascii="Times New Roman" w:hAnsi="Times New Roman" w:cs="Times New Roman"/>
        </w:rPr>
        <w:t>参与询比活动的各方应对询比文件和响应文件中的商业和技术等秘密保密，否则应承担相应的法律责任。</w:t>
      </w:r>
    </w:p>
    <w:p>
      <w:pPr>
        <w:keepNext/>
        <w:keepLines/>
        <w:spacing w:before="120" w:after="120"/>
        <w:outlineLvl w:val="2"/>
        <w:rPr>
          <w:rFonts w:ascii="Times New Roman" w:hAnsi="Times New Roman" w:eastAsia="黑体" w:cs="Times New Roman"/>
          <w:bCs/>
          <w:sz w:val="24"/>
          <w:szCs w:val="32"/>
        </w:rPr>
      </w:pPr>
      <w:bookmarkStart w:id="57" w:name="_Toc14201215"/>
      <w:bookmarkStart w:id="58" w:name="_Toc26656946"/>
      <w:r>
        <w:rPr>
          <w:rFonts w:ascii="Times New Roman" w:hAnsi="Times New Roman" w:eastAsia="黑体" w:cs="Times New Roman"/>
          <w:bCs/>
          <w:sz w:val="24"/>
          <w:szCs w:val="32"/>
        </w:rPr>
        <w:t>1.</w:t>
      </w:r>
      <w:r>
        <w:rPr>
          <w:rFonts w:hint="eastAsia" w:ascii="Times New Roman" w:hAnsi="Times New Roman" w:eastAsia="黑体" w:cs="Times New Roman"/>
          <w:bCs/>
          <w:sz w:val="24"/>
          <w:szCs w:val="32"/>
        </w:rPr>
        <w:t>5</w:t>
      </w:r>
      <w:r>
        <w:rPr>
          <w:rFonts w:ascii="Times New Roman" w:hAnsi="Times New Roman" w:eastAsia="黑体" w:cs="Times New Roman"/>
          <w:bCs/>
          <w:sz w:val="24"/>
          <w:szCs w:val="32"/>
        </w:rPr>
        <w:t xml:space="preserve"> 计量单位</w:t>
      </w:r>
      <w:bookmarkEnd w:id="57"/>
      <w:bookmarkEnd w:id="58"/>
    </w:p>
    <w:p>
      <w:pPr>
        <w:spacing w:line="440" w:lineRule="exact"/>
        <w:ind w:firstLine="420"/>
        <w:rPr>
          <w:rFonts w:ascii="Times New Roman" w:hAnsi="Times New Roman" w:cs="Times New Roman"/>
        </w:rPr>
      </w:pPr>
      <w:r>
        <w:rPr>
          <w:rFonts w:ascii="Times New Roman" w:hAnsi="Times New Roman" w:cs="Times New Roman"/>
        </w:rPr>
        <w:t>所有计量均采用中华人民共和国法定计量单位。</w:t>
      </w:r>
    </w:p>
    <w:p>
      <w:pPr>
        <w:keepNext/>
        <w:keepLines/>
        <w:spacing w:before="120" w:after="120"/>
        <w:outlineLvl w:val="2"/>
        <w:rPr>
          <w:rFonts w:ascii="Times New Roman" w:hAnsi="Times New Roman" w:eastAsia="黑体" w:cs="Times New Roman"/>
          <w:bCs/>
          <w:sz w:val="24"/>
          <w:szCs w:val="32"/>
        </w:rPr>
      </w:pPr>
      <w:bookmarkStart w:id="59" w:name="_Toc26656947"/>
      <w:bookmarkStart w:id="60" w:name="_Toc14201216"/>
      <w:r>
        <w:rPr>
          <w:rFonts w:ascii="Times New Roman" w:hAnsi="Times New Roman" w:eastAsia="黑体" w:cs="Times New Roman"/>
          <w:bCs/>
          <w:sz w:val="24"/>
          <w:szCs w:val="32"/>
        </w:rPr>
        <w:t>1.</w:t>
      </w:r>
      <w:r>
        <w:rPr>
          <w:rFonts w:hint="eastAsia" w:ascii="Times New Roman" w:hAnsi="Times New Roman" w:eastAsia="黑体" w:cs="Times New Roman"/>
          <w:bCs/>
          <w:sz w:val="24"/>
          <w:szCs w:val="32"/>
        </w:rPr>
        <w:t>6</w:t>
      </w:r>
      <w:r>
        <w:rPr>
          <w:rFonts w:ascii="Times New Roman" w:hAnsi="Times New Roman" w:eastAsia="黑体" w:cs="Times New Roman"/>
          <w:bCs/>
          <w:sz w:val="24"/>
          <w:szCs w:val="32"/>
        </w:rPr>
        <w:t xml:space="preserve"> 踏勘现场</w:t>
      </w:r>
      <w:bookmarkEnd w:id="59"/>
      <w:bookmarkEnd w:id="60"/>
    </w:p>
    <w:p>
      <w:pPr>
        <w:spacing w:line="440" w:lineRule="exact"/>
        <w:ind w:firstLine="420"/>
        <w:rPr>
          <w:rFonts w:ascii="Times New Roman" w:hAnsi="Times New Roman" w:cs="Times New Roman"/>
        </w:rPr>
      </w:pPr>
      <w:r>
        <w:rPr>
          <w:rFonts w:ascii="Times New Roman" w:hAnsi="Times New Roman" w:cs="Times New Roman"/>
        </w:rPr>
        <w:t>供应商</w:t>
      </w:r>
      <w:r>
        <w:rPr>
          <w:rFonts w:hint="eastAsia" w:ascii="Times New Roman" w:hAnsi="Times New Roman" w:cs="Times New Roman"/>
        </w:rPr>
        <w:t>自行</w:t>
      </w:r>
      <w:r>
        <w:rPr>
          <w:rFonts w:ascii="Times New Roman" w:hAnsi="Times New Roman" w:cs="Times New Roman"/>
        </w:rPr>
        <w:t>踏勘现场</w:t>
      </w:r>
      <w:r>
        <w:rPr>
          <w:rFonts w:hint="eastAsia" w:ascii="Times New Roman" w:hAnsi="Times New Roman" w:cs="Times New Roman"/>
        </w:rPr>
        <w:t>且</w:t>
      </w:r>
      <w:r>
        <w:rPr>
          <w:rFonts w:ascii="Times New Roman" w:hAnsi="Times New Roman" w:cs="Times New Roman"/>
        </w:rPr>
        <w:t>费用自理。</w:t>
      </w:r>
    </w:p>
    <w:p>
      <w:pPr>
        <w:keepNext/>
        <w:keepLines/>
        <w:spacing w:before="120" w:after="120"/>
        <w:outlineLvl w:val="2"/>
        <w:rPr>
          <w:rFonts w:ascii="Times New Roman" w:hAnsi="Times New Roman" w:eastAsia="黑体" w:cs="Times New Roman"/>
          <w:bCs/>
          <w:sz w:val="24"/>
          <w:szCs w:val="32"/>
        </w:rPr>
      </w:pPr>
      <w:bookmarkStart w:id="61" w:name="_Toc14201218"/>
      <w:bookmarkStart w:id="62" w:name="_Toc26656949"/>
      <w:r>
        <w:rPr>
          <w:rFonts w:ascii="Times New Roman" w:hAnsi="Times New Roman" w:eastAsia="黑体" w:cs="Times New Roman"/>
          <w:bCs/>
          <w:sz w:val="24"/>
          <w:szCs w:val="32"/>
        </w:rPr>
        <w:t>1.</w:t>
      </w:r>
      <w:r>
        <w:rPr>
          <w:rFonts w:hint="eastAsia" w:ascii="Times New Roman" w:hAnsi="Times New Roman" w:eastAsia="黑体" w:cs="Times New Roman"/>
          <w:bCs/>
          <w:sz w:val="24"/>
          <w:szCs w:val="32"/>
        </w:rPr>
        <w:t>7</w:t>
      </w:r>
      <w:r>
        <w:rPr>
          <w:rFonts w:ascii="Times New Roman" w:hAnsi="Times New Roman" w:eastAsia="黑体" w:cs="Times New Roman"/>
          <w:bCs/>
          <w:sz w:val="24"/>
          <w:szCs w:val="32"/>
        </w:rPr>
        <w:t xml:space="preserve"> 分包</w:t>
      </w:r>
      <w:bookmarkEnd w:id="61"/>
      <w:bookmarkEnd w:id="62"/>
    </w:p>
    <w:p>
      <w:pPr>
        <w:spacing w:line="440" w:lineRule="exact"/>
        <w:ind w:firstLine="420"/>
        <w:rPr>
          <w:rFonts w:ascii="Times New Roman" w:hAnsi="Times New Roman" w:cs="Times New Roman"/>
        </w:rPr>
      </w:pPr>
      <w:r>
        <w:rPr>
          <w:rFonts w:hint="eastAsia" w:ascii="Times New Roman" w:hAnsi="Times New Roman" w:cs="Times New Roman"/>
        </w:rPr>
        <w:t>不允许分包。</w:t>
      </w:r>
    </w:p>
    <w:p>
      <w:pPr>
        <w:keepNext/>
        <w:keepLines/>
        <w:spacing w:before="120" w:after="120"/>
        <w:outlineLvl w:val="2"/>
        <w:rPr>
          <w:rFonts w:ascii="Times New Roman" w:hAnsi="Times New Roman" w:eastAsia="黑体" w:cs="Times New Roman"/>
          <w:bCs/>
          <w:sz w:val="24"/>
          <w:szCs w:val="32"/>
        </w:rPr>
      </w:pPr>
      <w:bookmarkStart w:id="63" w:name="_Toc14201219"/>
      <w:bookmarkStart w:id="64" w:name="_Toc26656950"/>
      <w:r>
        <w:rPr>
          <w:rFonts w:ascii="Times New Roman" w:hAnsi="Times New Roman" w:eastAsia="黑体" w:cs="Times New Roman"/>
          <w:bCs/>
          <w:sz w:val="24"/>
          <w:szCs w:val="32"/>
        </w:rPr>
        <w:t>1.</w:t>
      </w:r>
      <w:r>
        <w:rPr>
          <w:rFonts w:hint="eastAsia" w:ascii="Times New Roman" w:hAnsi="Times New Roman" w:eastAsia="黑体" w:cs="Times New Roman"/>
          <w:bCs/>
          <w:sz w:val="24"/>
          <w:szCs w:val="32"/>
        </w:rPr>
        <w:t>8</w:t>
      </w:r>
      <w:r>
        <w:rPr>
          <w:rFonts w:ascii="Times New Roman" w:hAnsi="Times New Roman" w:eastAsia="黑体" w:cs="Times New Roman"/>
          <w:bCs/>
          <w:sz w:val="24"/>
          <w:szCs w:val="32"/>
        </w:rPr>
        <w:t xml:space="preserve"> 偏</w:t>
      </w:r>
      <w:bookmarkEnd w:id="63"/>
      <w:bookmarkEnd w:id="64"/>
      <w:r>
        <w:rPr>
          <w:rFonts w:hint="eastAsia" w:ascii="Times New Roman" w:hAnsi="Times New Roman" w:eastAsia="黑体" w:cs="Times New Roman"/>
          <w:bCs/>
          <w:sz w:val="24"/>
          <w:szCs w:val="32"/>
        </w:rPr>
        <w:t>差</w:t>
      </w:r>
    </w:p>
    <w:p>
      <w:pPr>
        <w:spacing w:line="440" w:lineRule="exact"/>
        <w:ind w:firstLine="42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8</w:t>
      </w:r>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偏差包括重大偏差和细微偏差。</w:t>
      </w:r>
    </w:p>
    <w:p>
      <w:pPr>
        <w:spacing w:line="440" w:lineRule="exact"/>
        <w:ind w:firstLine="42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8</w:t>
      </w:r>
      <w:r>
        <w:rPr>
          <w:rFonts w:ascii="Times New Roman" w:hAnsi="Times New Roman" w:cs="Times New Roman"/>
        </w:rPr>
        <w:t>.2 响应文件存在第三章“评审办法”中所列任一否决</w:t>
      </w:r>
      <w:r>
        <w:rPr>
          <w:rFonts w:hint="eastAsia" w:ascii="Times New Roman" w:hAnsi="Times New Roman" w:cs="Times New Roman"/>
        </w:rPr>
        <w:t>响应文件</w:t>
      </w:r>
      <w:r>
        <w:rPr>
          <w:rFonts w:ascii="Times New Roman" w:hAnsi="Times New Roman" w:cs="Times New Roman"/>
        </w:rPr>
        <w:t>情形的，均属于存在重大偏差</w:t>
      </w:r>
      <w:r>
        <w:rPr>
          <w:rFonts w:hint="eastAsia" w:ascii="Times New Roman" w:hAnsi="Times New Roman" w:cs="Times New Roman"/>
        </w:rPr>
        <w:t>，响应文件将被否决</w:t>
      </w:r>
      <w:r>
        <w:rPr>
          <w:rFonts w:ascii="Times New Roman" w:hAnsi="Times New Roman" w:cs="Times New Roman"/>
        </w:rPr>
        <w:t>。</w:t>
      </w:r>
    </w:p>
    <w:p>
      <w:pPr>
        <w:keepNext/>
        <w:keepLines/>
        <w:spacing w:beforeLines="50" w:afterLines="50"/>
        <w:outlineLvl w:val="1"/>
        <w:rPr>
          <w:rFonts w:ascii="Times New Roman" w:hAnsi="Times New Roman" w:eastAsia="黑体" w:cs="Times New Roman"/>
          <w:bCs/>
          <w:sz w:val="24"/>
          <w:szCs w:val="32"/>
        </w:rPr>
      </w:pPr>
      <w:bookmarkStart w:id="65" w:name="_Toc9067721"/>
      <w:bookmarkStart w:id="66" w:name="_Toc26656951"/>
      <w:bookmarkStart w:id="67" w:name="_Toc14201220"/>
      <w:r>
        <w:rPr>
          <w:rFonts w:ascii="Times New Roman" w:hAnsi="Times New Roman" w:eastAsia="黑体" w:cs="Times New Roman"/>
          <w:bCs/>
          <w:sz w:val="24"/>
          <w:szCs w:val="32"/>
        </w:rPr>
        <w:t xml:space="preserve">2. </w:t>
      </w:r>
      <w:bookmarkEnd w:id="65"/>
      <w:bookmarkEnd w:id="66"/>
      <w:bookmarkEnd w:id="67"/>
      <w:r>
        <w:rPr>
          <w:rFonts w:ascii="Times New Roman" w:hAnsi="Times New Roman" w:eastAsia="黑体" w:cs="Times New Roman"/>
          <w:bCs/>
          <w:sz w:val="24"/>
          <w:szCs w:val="32"/>
        </w:rPr>
        <w:t>询比文件</w:t>
      </w:r>
    </w:p>
    <w:p>
      <w:pPr>
        <w:keepNext/>
        <w:keepLines/>
        <w:spacing w:before="120" w:after="120"/>
        <w:outlineLvl w:val="2"/>
        <w:rPr>
          <w:rFonts w:ascii="Times New Roman" w:hAnsi="Times New Roman" w:eastAsia="黑体" w:cs="Times New Roman"/>
          <w:bCs/>
          <w:sz w:val="24"/>
          <w:szCs w:val="32"/>
        </w:rPr>
      </w:pPr>
      <w:bookmarkStart w:id="68" w:name="_Toc14201221"/>
      <w:bookmarkStart w:id="69" w:name="_Toc26656952"/>
      <w:r>
        <w:rPr>
          <w:rFonts w:ascii="Times New Roman" w:hAnsi="Times New Roman" w:eastAsia="黑体" w:cs="Times New Roman"/>
          <w:bCs/>
          <w:sz w:val="24"/>
          <w:szCs w:val="32"/>
        </w:rPr>
        <w:t>2.1 询比文件的组成</w:t>
      </w:r>
      <w:bookmarkEnd w:id="68"/>
      <w:bookmarkEnd w:id="69"/>
    </w:p>
    <w:p>
      <w:pPr>
        <w:spacing w:line="440" w:lineRule="exact"/>
        <w:ind w:firstLine="420"/>
        <w:rPr>
          <w:rFonts w:ascii="Times New Roman" w:hAnsi="Times New Roman" w:cs="Times New Roman"/>
        </w:rPr>
      </w:pPr>
      <w:r>
        <w:rPr>
          <w:rFonts w:ascii="Times New Roman" w:hAnsi="Times New Roman" w:cs="Times New Roman"/>
        </w:rPr>
        <w:t>本询比文件包括：</w:t>
      </w:r>
    </w:p>
    <w:p>
      <w:pPr>
        <w:spacing w:line="440" w:lineRule="exact"/>
        <w:ind w:firstLine="42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采购公告</w:t>
      </w:r>
      <w:r>
        <w:rPr>
          <w:rFonts w:ascii="Times New Roman" w:hAnsi="Times New Roman" w:cs="Times New Roman"/>
        </w:rPr>
        <w:t>/</w:t>
      </w:r>
      <w:r>
        <w:rPr>
          <w:rFonts w:hint="eastAsia" w:ascii="Times New Roman" w:hAnsi="Times New Roman" w:cs="Times New Roman"/>
        </w:rPr>
        <w:t>采购邀请书</w:t>
      </w:r>
      <w:r>
        <w:rPr>
          <w:rFonts w:ascii="Times New Roman" w:hAnsi="Times New Roman" w:cs="Times New Roman"/>
        </w:rPr>
        <w:t>；</w:t>
      </w:r>
    </w:p>
    <w:p>
      <w:pPr>
        <w:spacing w:line="440" w:lineRule="exact"/>
        <w:ind w:firstLine="420"/>
        <w:rPr>
          <w:rFonts w:ascii="Times New Roman" w:hAnsi="Times New Roman" w:cs="Times New Roman"/>
        </w:rPr>
      </w:pPr>
      <w:r>
        <w:rPr>
          <w:rFonts w:ascii="Times New Roman" w:hAnsi="Times New Roman" w:cs="Times New Roman"/>
        </w:rPr>
        <w:t>（2）供应商须知；</w:t>
      </w:r>
    </w:p>
    <w:p>
      <w:pPr>
        <w:spacing w:line="440" w:lineRule="exact"/>
        <w:ind w:firstLine="420"/>
        <w:rPr>
          <w:rFonts w:ascii="Times New Roman" w:hAnsi="Times New Roman" w:cs="Times New Roman"/>
        </w:rPr>
      </w:pPr>
      <w:r>
        <w:rPr>
          <w:rFonts w:ascii="Times New Roman" w:hAnsi="Times New Roman" w:cs="Times New Roman"/>
        </w:rPr>
        <w:t>（3）评审办法；</w:t>
      </w:r>
    </w:p>
    <w:p>
      <w:pPr>
        <w:spacing w:line="440" w:lineRule="exact"/>
        <w:ind w:firstLine="420"/>
        <w:rPr>
          <w:rFonts w:ascii="Times New Roman" w:hAnsi="Times New Roman" w:cs="Times New Roman"/>
        </w:rPr>
      </w:pPr>
      <w:r>
        <w:rPr>
          <w:rFonts w:ascii="Times New Roman" w:hAnsi="Times New Roman" w:cs="Times New Roman"/>
        </w:rPr>
        <w:t>（4）合同条款及格式；</w:t>
      </w:r>
    </w:p>
    <w:p>
      <w:pPr>
        <w:spacing w:line="440" w:lineRule="exact"/>
        <w:ind w:firstLine="420"/>
        <w:rPr>
          <w:rFonts w:ascii="Times New Roman" w:hAnsi="Times New Roman" w:cs="Times New Roman"/>
        </w:rPr>
      </w:pPr>
      <w:r>
        <w:rPr>
          <w:rFonts w:ascii="Times New Roman" w:hAnsi="Times New Roman" w:cs="Times New Roman"/>
        </w:rPr>
        <w:t>（5）采购需求及清单；</w:t>
      </w:r>
    </w:p>
    <w:p>
      <w:pPr>
        <w:spacing w:line="440" w:lineRule="exact"/>
        <w:ind w:firstLine="420"/>
        <w:rPr>
          <w:rFonts w:ascii="Times New Roman" w:hAnsi="Times New Roman" w:cs="Times New Roman"/>
        </w:rPr>
      </w:pPr>
      <w:r>
        <w:rPr>
          <w:rFonts w:ascii="Times New Roman" w:hAnsi="Times New Roman" w:cs="Times New Roman"/>
        </w:rPr>
        <w:t>（6）响应文件格式</w:t>
      </w:r>
      <w:r>
        <w:rPr>
          <w:rFonts w:hint="eastAsia" w:ascii="Times New Roman" w:hAnsi="Times New Roman" w:cs="Times New Roman"/>
        </w:rPr>
        <w:t>。</w:t>
      </w:r>
    </w:p>
    <w:p>
      <w:pPr>
        <w:spacing w:line="440" w:lineRule="exact"/>
        <w:ind w:firstLine="420"/>
        <w:rPr>
          <w:rFonts w:ascii="Times New Roman" w:hAnsi="Times New Roman" w:cs="Times New Roman"/>
        </w:rPr>
      </w:pPr>
      <w:r>
        <w:rPr>
          <w:rFonts w:ascii="Times New Roman" w:hAnsi="Times New Roman" w:cs="Times New Roman"/>
        </w:rPr>
        <w:t>根据本章第2.2款对询比文件</w:t>
      </w:r>
      <w:r>
        <w:rPr>
          <w:rFonts w:hint="eastAsia" w:ascii="Times New Roman" w:hAnsi="Times New Roman" w:cs="Times New Roman"/>
        </w:rPr>
        <w:t>所做的</w:t>
      </w:r>
      <w:r>
        <w:rPr>
          <w:rFonts w:ascii="Times New Roman" w:hAnsi="Times New Roman" w:cs="Times New Roman"/>
        </w:rPr>
        <w:t>澄清、修改，构成询比文件的组成部分。</w:t>
      </w:r>
    </w:p>
    <w:p>
      <w:pPr>
        <w:spacing w:line="440" w:lineRule="exact"/>
        <w:ind w:firstLine="420"/>
        <w:rPr>
          <w:rFonts w:ascii="Times New Roman" w:hAnsi="Times New Roman" w:cs="Times New Roman"/>
        </w:rPr>
      </w:pPr>
      <w:r>
        <w:rPr>
          <w:rFonts w:ascii="Times New Roman" w:hAnsi="Times New Roman" w:cs="Times New Roman"/>
        </w:rPr>
        <w:t>当询比文件、询比文件的澄清或修改等在同一内容的表述上不一致时，以最后发出的书面文件为准。</w:t>
      </w:r>
    </w:p>
    <w:p>
      <w:pPr>
        <w:keepNext/>
        <w:keepLines/>
        <w:spacing w:before="120" w:after="120"/>
        <w:outlineLvl w:val="2"/>
        <w:rPr>
          <w:rFonts w:ascii="Times New Roman" w:hAnsi="Times New Roman" w:eastAsia="黑体" w:cs="Times New Roman"/>
          <w:bCs/>
          <w:sz w:val="24"/>
          <w:szCs w:val="32"/>
        </w:rPr>
      </w:pPr>
      <w:bookmarkStart w:id="70" w:name="_Toc26656953"/>
      <w:bookmarkStart w:id="71" w:name="_Toc14201222"/>
      <w:r>
        <w:rPr>
          <w:rFonts w:ascii="Times New Roman" w:hAnsi="Times New Roman" w:eastAsia="黑体" w:cs="Times New Roman"/>
          <w:bCs/>
          <w:sz w:val="24"/>
          <w:szCs w:val="32"/>
        </w:rPr>
        <w:t>2.2 询比文件的澄清</w:t>
      </w:r>
      <w:bookmarkEnd w:id="70"/>
      <w:bookmarkEnd w:id="71"/>
      <w:r>
        <w:rPr>
          <w:rFonts w:hint="eastAsia" w:ascii="Times New Roman" w:hAnsi="Times New Roman" w:eastAsia="黑体" w:cs="Times New Roman"/>
          <w:bCs/>
          <w:sz w:val="24"/>
          <w:szCs w:val="32"/>
        </w:rPr>
        <w:t>与修改</w:t>
      </w:r>
    </w:p>
    <w:p>
      <w:pPr>
        <w:spacing w:line="440" w:lineRule="exact"/>
        <w:ind w:firstLine="420"/>
        <w:rPr>
          <w:rFonts w:ascii="Times New Roman" w:hAnsi="Times New Roman" w:cs="Times New Roman"/>
        </w:rPr>
      </w:pPr>
      <w:r>
        <w:rPr>
          <w:rFonts w:ascii="Times New Roman" w:hAnsi="Times New Roman" w:cs="Times New Roman"/>
        </w:rPr>
        <w:t>2.2.1供应商如有疑问，应在递交</w:t>
      </w:r>
      <w:r>
        <w:rPr>
          <w:rFonts w:hint="eastAsia" w:ascii="Times New Roman" w:hAnsi="Times New Roman" w:cs="Times New Roman"/>
        </w:rPr>
        <w:t>响应</w:t>
      </w:r>
      <w:r>
        <w:rPr>
          <w:rFonts w:ascii="Times New Roman" w:hAnsi="Times New Roman" w:cs="Times New Roman"/>
        </w:rPr>
        <w:t>文件的截止时间</w:t>
      </w:r>
      <w:r>
        <w:rPr>
          <w:rFonts w:hint="eastAsia" w:ascii="Times New Roman" w:hAnsi="Times New Roman" w:cs="Times New Roman"/>
        </w:rPr>
        <w:t>前3日</w:t>
      </w:r>
      <w:r>
        <w:rPr>
          <w:rFonts w:ascii="Times New Roman" w:hAnsi="Times New Roman" w:cs="Times New Roman"/>
        </w:rPr>
        <w:t>前</w:t>
      </w:r>
      <w:r>
        <w:rPr>
          <w:rFonts w:hint="eastAsia" w:ascii="Times New Roman" w:hAnsi="Times New Roman" w:cs="Times New Roman"/>
        </w:rPr>
        <w:t>通过</w:t>
      </w:r>
      <w:r>
        <w:rPr>
          <w:rFonts w:hint="eastAsia" w:ascii="Times New Roman" w:hAnsi="Times New Roman" w:cs="Times New Roman"/>
          <w:color w:val="000000" w:themeColor="text1"/>
          <w:szCs w:val="22"/>
          <w14:textFill>
            <w14:solidFill>
              <w14:schemeClr w14:val="tx1"/>
            </w14:solidFill>
          </w14:textFill>
        </w:rPr>
        <w:t>“安徽</w:t>
      </w:r>
      <w:r>
        <w:rPr>
          <w:rFonts w:hint="eastAsia" w:ascii="Times New Roman" w:hAnsi="Times New Roman" w:cs="Times New Roman"/>
          <w:color w:val="000000" w:themeColor="text1"/>
          <w:szCs w:val="22"/>
          <w:lang w:eastAsia="zh-CN"/>
          <w14:textFill>
            <w14:solidFill>
              <w14:schemeClr w14:val="tx1"/>
            </w14:solidFill>
          </w14:textFill>
        </w:rPr>
        <w:t>省经工建设集团有限公司</w:t>
      </w:r>
      <w:r>
        <w:rPr>
          <w:rFonts w:hint="eastAsia" w:ascii="Times New Roman" w:hAnsi="Times New Roman" w:cs="Times New Roman"/>
          <w:color w:val="000000" w:themeColor="text1"/>
          <w:szCs w:val="22"/>
          <w14:textFill>
            <w14:solidFill>
              <w14:schemeClr w14:val="tx1"/>
            </w14:solidFill>
          </w14:textFill>
        </w:rPr>
        <w:t>”</w:t>
      </w:r>
      <w:r>
        <w:rPr>
          <w:rFonts w:hint="eastAsia" w:ascii="Times New Roman" w:hAnsi="Times New Roman" w:cs="Times New Roman"/>
          <w:color w:val="000000" w:themeColor="text1"/>
          <w:szCs w:val="22"/>
          <w:lang w:eastAsia="zh-CN"/>
          <w14:textFill>
            <w14:solidFill>
              <w14:schemeClr w14:val="tx1"/>
            </w14:solidFill>
          </w14:textFill>
        </w:rPr>
        <w:t>官网</w:t>
      </w:r>
      <w:r>
        <w:rPr>
          <w:rFonts w:hint="eastAsia" w:ascii="Times New Roman" w:hAnsi="Times New Roman" w:cs="Times New Roman"/>
          <w:color w:val="000000" w:themeColor="text1"/>
          <w:szCs w:val="22"/>
          <w14:textFill>
            <w14:solidFill>
              <w14:schemeClr w14:val="tx1"/>
            </w14:solidFill>
          </w14:textFill>
        </w:rPr>
        <w:t>平台</w:t>
      </w:r>
      <w:r>
        <w:rPr>
          <w:rFonts w:hint="eastAsia" w:ascii="Times New Roman" w:hAnsi="Times New Roman" w:cs="Times New Roman"/>
          <w:lang w:eastAsia="zh-CN"/>
        </w:rPr>
        <w:t>联系</w:t>
      </w:r>
      <w:r>
        <w:rPr>
          <w:rFonts w:ascii="Times New Roman" w:hAnsi="Times New Roman" w:cs="Times New Roman"/>
        </w:rPr>
        <w:t>采购人对询比文件予以澄清</w:t>
      </w:r>
      <w:r>
        <w:rPr>
          <w:rFonts w:hint="eastAsia" w:ascii="Times New Roman" w:hAnsi="Times New Roman" w:cs="Times New Roman"/>
        </w:rPr>
        <w:t>或修改</w:t>
      </w:r>
      <w:r>
        <w:rPr>
          <w:rFonts w:ascii="Times New Roman" w:hAnsi="Times New Roman" w:cs="Times New Roman"/>
        </w:rPr>
        <w:t>。</w:t>
      </w:r>
    </w:p>
    <w:p>
      <w:pPr>
        <w:spacing w:line="440" w:lineRule="exact"/>
        <w:ind w:firstLine="420"/>
        <w:rPr>
          <w:rFonts w:ascii="Times New Roman" w:hAnsi="Times New Roman" w:cs="Times New Roman"/>
        </w:rPr>
      </w:pPr>
      <w:r>
        <w:rPr>
          <w:rFonts w:ascii="Times New Roman" w:hAnsi="Times New Roman" w:cs="Times New Roman"/>
        </w:rPr>
        <w:t>2.2.</w:t>
      </w:r>
      <w:r>
        <w:rPr>
          <w:rFonts w:hint="eastAsia" w:ascii="Times New Roman" w:hAnsi="Times New Roman" w:cs="Times New Roman"/>
        </w:rPr>
        <w:t>2</w:t>
      </w:r>
      <w:r>
        <w:rPr>
          <w:rFonts w:ascii="Times New Roman" w:hAnsi="Times New Roman" w:cs="Times New Roman"/>
        </w:rPr>
        <w:t xml:space="preserve"> 除非采购人认为确有必要答复，否则，采购人有权拒绝回复供应商在本章第2.2.1项规定的时间后提出的任何澄清</w:t>
      </w:r>
      <w:r>
        <w:rPr>
          <w:rFonts w:hint="eastAsia" w:ascii="Times New Roman" w:hAnsi="Times New Roman" w:cs="Times New Roman"/>
        </w:rPr>
        <w:t>或修改</w:t>
      </w:r>
      <w:r>
        <w:rPr>
          <w:rFonts w:ascii="Times New Roman" w:hAnsi="Times New Roman" w:cs="Times New Roman"/>
        </w:rPr>
        <w:t>要求。</w:t>
      </w:r>
    </w:p>
    <w:p>
      <w:pPr>
        <w:keepNext/>
        <w:keepLines/>
        <w:spacing w:beforeLines="50" w:afterLines="50"/>
        <w:outlineLvl w:val="1"/>
        <w:rPr>
          <w:rFonts w:ascii="Times New Roman" w:hAnsi="Times New Roman" w:eastAsia="黑体" w:cs="Times New Roman"/>
          <w:bCs/>
          <w:sz w:val="24"/>
          <w:szCs w:val="32"/>
        </w:rPr>
      </w:pPr>
      <w:bookmarkStart w:id="72" w:name="_Toc9067722"/>
      <w:bookmarkStart w:id="73" w:name="_Toc14201225"/>
      <w:bookmarkStart w:id="74" w:name="_Toc26656956"/>
      <w:r>
        <w:rPr>
          <w:rFonts w:ascii="Times New Roman" w:hAnsi="Times New Roman" w:eastAsia="黑体" w:cs="Times New Roman"/>
          <w:bCs/>
          <w:sz w:val="24"/>
          <w:szCs w:val="32"/>
        </w:rPr>
        <w:t xml:space="preserve">3. </w:t>
      </w:r>
      <w:bookmarkEnd w:id="72"/>
      <w:bookmarkEnd w:id="73"/>
      <w:bookmarkEnd w:id="74"/>
      <w:r>
        <w:rPr>
          <w:rFonts w:ascii="Times New Roman" w:hAnsi="Times New Roman" w:eastAsia="黑体" w:cs="Times New Roman"/>
          <w:bCs/>
          <w:sz w:val="24"/>
          <w:szCs w:val="32"/>
        </w:rPr>
        <w:t>响应文件</w:t>
      </w:r>
    </w:p>
    <w:p>
      <w:pPr>
        <w:keepNext/>
        <w:keepLines/>
        <w:spacing w:before="120" w:after="120"/>
        <w:outlineLvl w:val="2"/>
        <w:rPr>
          <w:rFonts w:ascii="Times New Roman" w:hAnsi="Times New Roman" w:eastAsia="黑体" w:cs="Times New Roman"/>
          <w:bCs/>
          <w:sz w:val="24"/>
          <w:szCs w:val="32"/>
        </w:rPr>
      </w:pPr>
      <w:bookmarkStart w:id="75" w:name="_Toc14201226"/>
      <w:bookmarkStart w:id="76" w:name="_Toc26656957"/>
      <w:r>
        <w:rPr>
          <w:rFonts w:ascii="Times New Roman" w:hAnsi="Times New Roman" w:eastAsia="黑体" w:cs="Times New Roman"/>
          <w:bCs/>
          <w:sz w:val="24"/>
          <w:szCs w:val="32"/>
        </w:rPr>
        <w:t>3.1响应文件的组成</w:t>
      </w:r>
      <w:bookmarkEnd w:id="75"/>
      <w:bookmarkEnd w:id="76"/>
    </w:p>
    <w:p>
      <w:pPr>
        <w:spacing w:line="440" w:lineRule="exact"/>
        <w:ind w:firstLine="420"/>
        <w:rPr>
          <w:rFonts w:ascii="Times New Roman" w:hAnsi="Times New Roman" w:cs="Times New Roman"/>
        </w:rPr>
      </w:pPr>
      <w:r>
        <w:rPr>
          <w:rFonts w:ascii="Times New Roman" w:hAnsi="Times New Roman" w:cs="Times New Roman"/>
        </w:rPr>
        <w:t>响应文件应包括下列内容：</w:t>
      </w:r>
    </w:p>
    <w:p>
      <w:pPr>
        <w:spacing w:line="440" w:lineRule="exact"/>
        <w:ind w:firstLine="42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报价函</w:t>
      </w:r>
      <w:r>
        <w:rPr>
          <w:rFonts w:hint="eastAsia" w:ascii="Times New Roman" w:hAnsi="Times New Roman" w:cs="Times New Roman"/>
        </w:rPr>
        <w:t>；</w:t>
      </w:r>
    </w:p>
    <w:p>
      <w:pPr>
        <w:spacing w:line="440" w:lineRule="exact"/>
        <w:ind w:firstLine="42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法定代表人身份证明及授权委托书</w:t>
      </w:r>
      <w:r>
        <w:rPr>
          <w:rFonts w:hint="eastAsia" w:ascii="Times New Roman" w:hAnsi="Times New Roman" w:cs="Times New Roman"/>
        </w:rPr>
        <w:t>；</w:t>
      </w:r>
    </w:p>
    <w:p>
      <w:pPr>
        <w:spacing w:line="440" w:lineRule="exact"/>
        <w:ind w:firstLine="420"/>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已标价的</w:t>
      </w:r>
      <w:r>
        <w:rPr>
          <w:rFonts w:hint="eastAsia" w:ascii="Times New Roman" w:hAnsi="Times New Roman" w:cs="Times New Roman"/>
        </w:rPr>
        <w:t>报价清单；</w:t>
      </w:r>
    </w:p>
    <w:p>
      <w:pPr>
        <w:spacing w:line="440" w:lineRule="exact"/>
        <w:ind w:firstLine="420"/>
        <w:rPr>
          <w:rFonts w:ascii="Times New Roman" w:hAnsi="Times New Roman" w:cs="Times New Roman"/>
        </w:rPr>
      </w:pPr>
      <w:r>
        <w:rPr>
          <w:rFonts w:hint="eastAsia" w:ascii="Times New Roman" w:hAnsi="Times New Roman" w:cs="Times New Roman"/>
        </w:rPr>
        <w:t>（4）</w:t>
      </w:r>
      <w:r>
        <w:rPr>
          <w:rFonts w:ascii="Times New Roman" w:hAnsi="Times New Roman" w:cs="Times New Roman"/>
        </w:rPr>
        <w:t>供应商基本情况</w:t>
      </w:r>
      <w:r>
        <w:rPr>
          <w:rFonts w:hint="eastAsia" w:ascii="Times New Roman" w:hAnsi="Times New Roman" w:cs="Times New Roman"/>
        </w:rPr>
        <w:t>；</w:t>
      </w:r>
    </w:p>
    <w:p>
      <w:pPr>
        <w:spacing w:line="440" w:lineRule="exact"/>
        <w:ind w:firstLine="420"/>
        <w:rPr>
          <w:rFonts w:ascii="Times New Roman" w:hAnsi="Times New Roman" w:cs="Times New Roman"/>
        </w:rPr>
      </w:pPr>
      <w:r>
        <w:rPr>
          <w:rFonts w:hint="eastAsia" w:ascii="Times New Roman" w:hAnsi="Times New Roman" w:cs="Times New Roman"/>
        </w:rPr>
        <w:t>（5）</w:t>
      </w:r>
      <w:r>
        <w:rPr>
          <w:rFonts w:ascii="Times New Roman" w:hAnsi="Times New Roman" w:cs="Times New Roman"/>
        </w:rPr>
        <w:t>近年类似业绩情况</w:t>
      </w:r>
      <w:r>
        <w:rPr>
          <w:rFonts w:hint="eastAsia" w:ascii="Times New Roman" w:hAnsi="Times New Roman" w:cs="Times New Roman"/>
        </w:rPr>
        <w:t>；</w:t>
      </w:r>
    </w:p>
    <w:p>
      <w:pPr>
        <w:spacing w:line="440" w:lineRule="exact"/>
        <w:ind w:firstLine="420"/>
        <w:rPr>
          <w:rFonts w:ascii="Times New Roman" w:hAnsi="Times New Roman" w:cs="Times New Roman"/>
        </w:rPr>
      </w:pPr>
      <w:r>
        <w:rPr>
          <w:rFonts w:hint="eastAsia" w:ascii="Times New Roman" w:hAnsi="Times New Roman" w:cs="Times New Roman"/>
        </w:rPr>
        <w:t>（6）</w:t>
      </w:r>
      <w:r>
        <w:rPr>
          <w:rFonts w:ascii="Times New Roman" w:hAnsi="Times New Roman" w:cs="Times New Roman"/>
        </w:rPr>
        <w:t>信誉情况</w:t>
      </w:r>
      <w:r>
        <w:rPr>
          <w:rFonts w:hint="eastAsia" w:ascii="Times New Roman" w:hAnsi="Times New Roman" w:cs="Times New Roman"/>
        </w:rPr>
        <w:t>；</w:t>
      </w:r>
    </w:p>
    <w:p>
      <w:pPr>
        <w:spacing w:line="440" w:lineRule="exact"/>
        <w:ind w:firstLine="420"/>
        <w:rPr>
          <w:rFonts w:ascii="Times New Roman" w:hAnsi="Times New Roman" w:cs="Times New Roman"/>
        </w:rPr>
      </w:pPr>
      <w:r>
        <w:rPr>
          <w:rFonts w:hint="eastAsia" w:ascii="Times New Roman" w:hAnsi="Times New Roman" w:cs="Times New Roman"/>
        </w:rPr>
        <w:t>（7）</w:t>
      </w:r>
      <w:r>
        <w:rPr>
          <w:rFonts w:hint="eastAsia" w:ascii="Times New Roman" w:hAnsi="Times New Roman" w:cs="Times New Roman"/>
          <w:szCs w:val="21"/>
        </w:rPr>
        <w:t>技术性能（质量）指标描述</w:t>
      </w:r>
      <w:r>
        <w:rPr>
          <w:rFonts w:hint="eastAsia" w:ascii="Times New Roman" w:hAnsi="Times New Roman" w:cs="Times New Roman"/>
        </w:rPr>
        <w:t>；</w:t>
      </w:r>
    </w:p>
    <w:p>
      <w:pPr>
        <w:spacing w:line="440" w:lineRule="exact"/>
        <w:ind w:firstLine="420"/>
      </w:pPr>
      <w:r>
        <w:rPr>
          <w:rFonts w:hint="eastAsia" w:ascii="Times New Roman" w:hAnsi="Times New Roman" w:cs="Times New Roman"/>
        </w:rPr>
        <w:t>（8）供货方案；</w:t>
      </w:r>
    </w:p>
    <w:p>
      <w:pPr>
        <w:spacing w:line="440" w:lineRule="exact"/>
        <w:ind w:firstLine="420"/>
        <w:rPr>
          <w:rFonts w:ascii="Times New Roman" w:hAnsi="Times New Roman" w:cs="Times New Roman"/>
        </w:rPr>
      </w:pPr>
      <w:r>
        <w:rPr>
          <w:rFonts w:hint="eastAsia" w:ascii="Times New Roman" w:hAnsi="Times New Roman" w:cs="Times New Roman"/>
        </w:rPr>
        <w:t>（9）</w:t>
      </w:r>
      <w:r>
        <w:rPr>
          <w:rFonts w:ascii="Times New Roman" w:hAnsi="Times New Roman" w:cs="Times New Roman"/>
        </w:rPr>
        <w:t>其他材料</w:t>
      </w:r>
      <w:r>
        <w:rPr>
          <w:rFonts w:hint="eastAsia" w:ascii="Times New Roman" w:hAnsi="Times New Roman" w:cs="Times New Roman"/>
        </w:rPr>
        <w:t>。</w:t>
      </w:r>
    </w:p>
    <w:p>
      <w:pPr>
        <w:keepNext/>
        <w:keepLines/>
        <w:spacing w:before="120" w:after="120"/>
        <w:outlineLvl w:val="2"/>
        <w:rPr>
          <w:rFonts w:ascii="Times New Roman" w:hAnsi="Times New Roman" w:eastAsia="黑体" w:cs="Times New Roman"/>
          <w:bCs/>
          <w:sz w:val="24"/>
          <w:szCs w:val="32"/>
        </w:rPr>
      </w:pPr>
      <w:bookmarkStart w:id="77" w:name="_Toc14201227"/>
      <w:bookmarkStart w:id="78" w:name="_Toc26656958"/>
      <w:r>
        <w:rPr>
          <w:rFonts w:ascii="Times New Roman" w:hAnsi="Times New Roman" w:eastAsia="黑体" w:cs="Times New Roman"/>
          <w:bCs/>
          <w:sz w:val="24"/>
          <w:szCs w:val="32"/>
        </w:rPr>
        <w:t>3.2 报价</w:t>
      </w:r>
      <w:bookmarkEnd w:id="77"/>
      <w:bookmarkEnd w:id="78"/>
      <w:r>
        <w:rPr>
          <w:rFonts w:ascii="Times New Roman" w:hAnsi="Times New Roman" w:eastAsia="黑体" w:cs="Times New Roman"/>
          <w:bCs/>
          <w:sz w:val="24"/>
          <w:szCs w:val="32"/>
        </w:rPr>
        <w:t xml:space="preserve">要求 </w:t>
      </w:r>
    </w:p>
    <w:p>
      <w:pPr>
        <w:spacing w:line="440" w:lineRule="exact"/>
        <w:ind w:firstLine="420"/>
        <w:rPr>
          <w:rFonts w:ascii="Times New Roman" w:hAnsi="Times New Roman" w:cs="Times New Roman"/>
        </w:rPr>
      </w:pPr>
      <w:r>
        <w:rPr>
          <w:rFonts w:ascii="Times New Roman" w:hAnsi="Times New Roman" w:cs="Times New Roman"/>
        </w:rPr>
        <w:t>3.2.1 报价应包括国家规定的增值税税金</w:t>
      </w:r>
      <w:r>
        <w:rPr>
          <w:rFonts w:hint="eastAsia" w:ascii="Times New Roman" w:hAnsi="Times New Roman" w:cs="Times New Roman"/>
        </w:rPr>
        <w:t>，供应商应提供增值税专用发票</w:t>
      </w:r>
      <w:r>
        <w:rPr>
          <w:rFonts w:hint="eastAsia" w:ascii="Times New Roman" w:hAnsi="Times New Roman" w:cs="Times New Roman"/>
          <w:lang w:eastAsia="zh-CN"/>
        </w:rPr>
        <w:t>（税率</w:t>
      </w:r>
      <w:r>
        <w:rPr>
          <w:rFonts w:hint="eastAsia" w:ascii="Times New Roman" w:hAnsi="Times New Roman" w:cs="Times New Roman"/>
          <w:lang w:val="en-US" w:eastAsia="zh-CN"/>
        </w:rPr>
        <w:t>13%</w:t>
      </w:r>
      <w:r>
        <w:rPr>
          <w:rFonts w:hint="eastAsia" w:ascii="Times New Roman" w:hAnsi="Times New Roman" w:cs="Times New Roman"/>
          <w:lang w:eastAsia="zh-CN"/>
        </w:rPr>
        <w:t>）</w:t>
      </w:r>
      <w:r>
        <w:rPr>
          <w:rFonts w:ascii="Times New Roman" w:hAnsi="Times New Roman" w:cs="Times New Roman"/>
        </w:rPr>
        <w:t>。</w:t>
      </w:r>
    </w:p>
    <w:p>
      <w:pPr>
        <w:spacing w:line="440" w:lineRule="exact"/>
        <w:ind w:firstLine="420"/>
        <w:rPr>
          <w:rFonts w:ascii="Times New Roman" w:hAnsi="Times New Roman" w:cs="Times New Roman"/>
        </w:rPr>
      </w:pPr>
      <w:r>
        <w:rPr>
          <w:rFonts w:hint="eastAsia" w:ascii="Times New Roman" w:hAnsi="Times New Roman" w:cs="Times New Roman"/>
        </w:rPr>
        <w:t xml:space="preserve">3.2.2 </w:t>
      </w:r>
      <w:r>
        <w:rPr>
          <w:rFonts w:ascii="Times New Roman" w:hAnsi="Times New Roman" w:cs="Times New Roman"/>
        </w:rPr>
        <w:t>供应商应按第六章“响应文件格式”的要求在报价函中进行报价并填写</w:t>
      </w:r>
      <w:r>
        <w:rPr>
          <w:rFonts w:hint="eastAsia" w:ascii="Times New Roman" w:hAnsi="Times New Roman" w:cs="Times New Roman"/>
        </w:rPr>
        <w:t>报价清单</w:t>
      </w:r>
      <w:r>
        <w:rPr>
          <w:rFonts w:ascii="Times New Roman" w:hAnsi="Times New Roman" w:cs="Times New Roman"/>
        </w:rPr>
        <w:t>相应表格。</w:t>
      </w:r>
    </w:p>
    <w:p>
      <w:pPr>
        <w:spacing w:line="440" w:lineRule="exact"/>
        <w:ind w:firstLine="420"/>
        <w:rPr>
          <w:rFonts w:ascii="Times New Roman" w:hAnsi="Times New Roman" w:cs="Times New Roman"/>
        </w:rPr>
      </w:pPr>
      <w:r>
        <w:rPr>
          <w:rFonts w:ascii="Times New Roman" w:hAnsi="Times New Roman" w:cs="Times New Roman"/>
        </w:rPr>
        <w:t>3.2.</w:t>
      </w:r>
      <w:r>
        <w:rPr>
          <w:rFonts w:hint="eastAsia" w:ascii="Times New Roman" w:hAnsi="Times New Roman" w:cs="Times New Roman"/>
        </w:rPr>
        <w:t>3</w:t>
      </w:r>
      <w:r>
        <w:rPr>
          <w:rFonts w:ascii="Times New Roman" w:hAnsi="Times New Roman" w:cs="Times New Roman"/>
        </w:rPr>
        <w:t xml:space="preserve"> 采购人设有最高限价的，供应商的报价不得超过最高限价，</w:t>
      </w:r>
      <w:r>
        <w:rPr>
          <w:rFonts w:hint="eastAsia" w:ascii="Times New Roman" w:hAnsi="Times New Roman" w:cs="Times New Roman"/>
        </w:rPr>
        <w:t>否则其报价将被否决，</w:t>
      </w:r>
      <w:r>
        <w:rPr>
          <w:rFonts w:ascii="Times New Roman" w:hAnsi="Times New Roman" w:cs="Times New Roman"/>
        </w:rPr>
        <w:t>最高限价</w:t>
      </w:r>
      <w:r>
        <w:rPr>
          <w:rFonts w:hint="eastAsia" w:ascii="Times New Roman" w:hAnsi="Times New Roman" w:cs="Times New Roman"/>
        </w:rPr>
        <w:t>见第一章</w:t>
      </w:r>
      <w:r>
        <w:rPr>
          <w:rFonts w:ascii="Times New Roman" w:hAnsi="Times New Roman" w:cs="Times New Roman"/>
        </w:rPr>
        <w:t>“</w:t>
      </w:r>
      <w:r>
        <w:rPr>
          <w:rFonts w:hint="eastAsia" w:ascii="Times New Roman" w:hAnsi="Times New Roman" w:cs="Times New Roman"/>
          <w:szCs w:val="21"/>
        </w:rPr>
        <w:t>采购公告</w:t>
      </w:r>
      <w:r>
        <w:rPr>
          <w:rFonts w:ascii="Times New Roman" w:hAnsi="Times New Roman" w:cs="Times New Roman"/>
          <w:szCs w:val="21"/>
        </w:rPr>
        <w:t>/</w:t>
      </w:r>
      <w:r>
        <w:rPr>
          <w:rFonts w:hint="eastAsia" w:ascii="Times New Roman" w:hAnsi="Times New Roman" w:cs="Times New Roman"/>
          <w:szCs w:val="21"/>
        </w:rPr>
        <w:t>采购邀请书</w:t>
      </w:r>
      <w:r>
        <w:rPr>
          <w:rFonts w:ascii="Times New Roman" w:hAnsi="Times New Roman" w:cs="Times New Roman"/>
        </w:rPr>
        <w:t>”</w:t>
      </w:r>
      <w:r>
        <w:rPr>
          <w:rFonts w:hint="eastAsia" w:ascii="Times New Roman" w:hAnsi="Times New Roman" w:cs="Times New Roman"/>
        </w:rPr>
        <w:t>第2.5款</w:t>
      </w:r>
      <w:r>
        <w:rPr>
          <w:rFonts w:ascii="Times New Roman" w:hAnsi="Times New Roman" w:cs="Times New Roman"/>
        </w:rPr>
        <w:t>。</w:t>
      </w:r>
    </w:p>
    <w:p>
      <w:pPr>
        <w:spacing w:line="440" w:lineRule="exact"/>
        <w:ind w:firstLine="420"/>
        <w:rPr>
          <w:rFonts w:ascii="Times New Roman" w:hAnsi="Times New Roman" w:cs="Times New Roman"/>
        </w:rPr>
      </w:pPr>
      <w:r>
        <w:rPr>
          <w:rFonts w:hint="eastAsia" w:ascii="Times New Roman" w:hAnsi="Times New Roman" w:cs="Times New Roman"/>
        </w:rPr>
        <w:t>3.2.4</w:t>
      </w:r>
      <w:r>
        <w:rPr>
          <w:rFonts w:ascii="Times New Roman" w:hAnsi="Times New Roman" w:cs="Times New Roman"/>
        </w:rPr>
        <w:t>本项目的报价方式</w:t>
      </w:r>
      <w:r>
        <w:rPr>
          <w:rFonts w:hint="eastAsia" w:ascii="Times New Roman" w:hAnsi="Times New Roman" w:cs="Times New Roman"/>
        </w:rPr>
        <w:t xml:space="preserve">为 </w:t>
      </w:r>
      <w:r>
        <w:rPr>
          <w:rFonts w:hint="eastAsia" w:ascii="Times New Roman" w:hAnsi="Times New Roman" w:cs="Times New Roman"/>
          <w:u w:val="single"/>
        </w:rPr>
        <w:t>全费用综合单价</w:t>
      </w:r>
      <w:r>
        <w:rPr>
          <w:rFonts w:ascii="Times New Roman" w:hAnsi="Times New Roman" w:cs="Times New Roman"/>
        </w:rPr>
        <w:t>。</w:t>
      </w:r>
    </w:p>
    <w:p>
      <w:pPr>
        <w:spacing w:line="440" w:lineRule="exact"/>
        <w:ind w:firstLine="420"/>
        <w:rPr>
          <w:rFonts w:ascii="Times New Roman" w:hAnsi="Times New Roman" w:cs="Times New Roman"/>
        </w:rPr>
      </w:pPr>
      <w:r>
        <w:rPr>
          <w:rFonts w:ascii="Times New Roman" w:hAnsi="Times New Roman" w:cs="Times New Roman"/>
        </w:rPr>
        <w:t>3.2.</w:t>
      </w:r>
      <w:r>
        <w:rPr>
          <w:rFonts w:hint="eastAsia" w:ascii="Times New Roman" w:hAnsi="Times New Roman" w:cs="Times New Roman"/>
        </w:rPr>
        <w:t>5</w:t>
      </w:r>
      <w:r>
        <w:rPr>
          <w:rFonts w:ascii="Times New Roman" w:hAnsi="Times New Roman" w:cs="Times New Roman"/>
        </w:rPr>
        <w:t xml:space="preserve"> 报价的其他要求</w:t>
      </w:r>
      <w:r>
        <w:rPr>
          <w:rFonts w:hint="eastAsia" w:ascii="Times New Roman" w:hAnsi="Times New Roman" w:cs="Times New Roman"/>
        </w:rPr>
        <w:t>：</w:t>
      </w:r>
      <w:r>
        <w:rPr>
          <w:rFonts w:hint="eastAsia" w:ascii="Times New Roman" w:hAnsi="Times New Roman" w:cs="Times New Roman"/>
          <w:szCs w:val="21"/>
        </w:rPr>
        <w:t>________/______</w:t>
      </w:r>
      <w:r>
        <w:rPr>
          <w:rFonts w:ascii="Times New Roman" w:hAnsi="Times New Roman" w:cs="Times New Roman"/>
        </w:rPr>
        <w:t>。</w:t>
      </w:r>
    </w:p>
    <w:p>
      <w:pPr>
        <w:keepNext/>
        <w:keepLines/>
        <w:spacing w:before="120" w:after="120"/>
        <w:outlineLvl w:val="2"/>
        <w:rPr>
          <w:rFonts w:ascii="Times New Roman" w:hAnsi="Times New Roman" w:eastAsia="黑体" w:cs="Times New Roman"/>
          <w:bCs/>
          <w:sz w:val="24"/>
          <w:szCs w:val="32"/>
        </w:rPr>
      </w:pPr>
      <w:bookmarkStart w:id="79" w:name="_Toc26656959"/>
      <w:bookmarkStart w:id="80" w:name="_Toc14201228"/>
      <w:r>
        <w:rPr>
          <w:rFonts w:ascii="Times New Roman" w:hAnsi="Times New Roman" w:eastAsia="黑体" w:cs="Times New Roman"/>
          <w:bCs/>
          <w:sz w:val="24"/>
          <w:szCs w:val="32"/>
        </w:rPr>
        <w:t>3.3</w:t>
      </w:r>
      <w:bookmarkEnd w:id="79"/>
      <w:bookmarkEnd w:id="80"/>
      <w:r>
        <w:rPr>
          <w:rFonts w:ascii="Times New Roman" w:hAnsi="Times New Roman" w:eastAsia="黑体" w:cs="Times New Roman"/>
          <w:bCs/>
          <w:sz w:val="24"/>
          <w:szCs w:val="32"/>
        </w:rPr>
        <w:t>响应有效期</w:t>
      </w:r>
    </w:p>
    <w:p>
      <w:pPr>
        <w:spacing w:line="440" w:lineRule="exact"/>
        <w:ind w:firstLine="420"/>
        <w:rPr>
          <w:rFonts w:ascii="Times New Roman" w:hAnsi="Times New Roman" w:cs="Times New Roman"/>
        </w:rPr>
      </w:pPr>
      <w:r>
        <w:rPr>
          <w:rFonts w:ascii="Times New Roman" w:hAnsi="Times New Roman" w:cs="Times New Roman"/>
        </w:rPr>
        <w:t>3.3.1 响应有效期为</w:t>
      </w:r>
      <w:r>
        <w:rPr>
          <w:rFonts w:ascii="Times New Roman" w:hAnsi="Times New Roman" w:eastAsia="宋体" w:cs="Times New Roman"/>
          <w:szCs w:val="21"/>
        </w:rPr>
        <w:t>自供应商递交响应文件截止之日起计算</w:t>
      </w:r>
      <w:r>
        <w:rPr>
          <w:rFonts w:hint="eastAsia" w:ascii="Times New Roman" w:hAnsi="Times New Roman" w:eastAsia="宋体" w:cs="Times New Roman"/>
          <w:szCs w:val="21"/>
        </w:rPr>
        <w:t>9</w:t>
      </w:r>
      <w:r>
        <w:rPr>
          <w:rFonts w:ascii="Times New Roman" w:hAnsi="Times New Roman" w:eastAsia="宋体" w:cs="Times New Roman"/>
          <w:szCs w:val="21"/>
        </w:rPr>
        <w:t>0</w:t>
      </w:r>
      <w:r>
        <w:rPr>
          <w:rFonts w:ascii="Times New Roman" w:hAnsi="Times New Roman" w:cs="Times New Roman"/>
        </w:rPr>
        <w:t>日。</w:t>
      </w:r>
    </w:p>
    <w:p>
      <w:pPr>
        <w:spacing w:line="440" w:lineRule="exact"/>
        <w:ind w:firstLine="420"/>
        <w:rPr>
          <w:rFonts w:ascii="Times New Roman" w:hAnsi="Times New Roman" w:cs="Times New Roman"/>
        </w:rPr>
      </w:pPr>
      <w:r>
        <w:rPr>
          <w:rFonts w:ascii="Times New Roman" w:hAnsi="Times New Roman" w:cs="Times New Roman"/>
        </w:rPr>
        <w:t>3.3.2 在响应有效期内，供应商撤销响应文件的，应承担询比文件和法律规定的责任。</w:t>
      </w:r>
    </w:p>
    <w:p>
      <w:pPr>
        <w:keepNext/>
        <w:keepLines/>
        <w:spacing w:before="120" w:after="120" w:line="415" w:lineRule="auto"/>
        <w:outlineLvl w:val="2"/>
        <w:rPr>
          <w:rFonts w:ascii="Times New Roman" w:hAnsi="Times New Roman" w:eastAsia="黑体" w:cs="Times New Roman"/>
          <w:bCs/>
          <w:sz w:val="24"/>
          <w:szCs w:val="32"/>
        </w:rPr>
      </w:pPr>
      <w:bookmarkStart w:id="81" w:name="_Toc26656960"/>
      <w:bookmarkStart w:id="82" w:name="_Toc14201229"/>
      <w:r>
        <w:rPr>
          <w:rFonts w:ascii="Times New Roman" w:hAnsi="Times New Roman" w:eastAsia="黑体" w:cs="Times New Roman"/>
          <w:bCs/>
          <w:sz w:val="24"/>
          <w:szCs w:val="32"/>
        </w:rPr>
        <w:t>3.4</w:t>
      </w:r>
      <w:bookmarkEnd w:id="81"/>
      <w:bookmarkEnd w:id="82"/>
      <w:r>
        <w:rPr>
          <w:rFonts w:ascii="Times New Roman" w:hAnsi="Times New Roman" w:eastAsia="黑体" w:cs="Times New Roman"/>
          <w:bCs/>
          <w:sz w:val="24"/>
          <w:szCs w:val="32"/>
        </w:rPr>
        <w:t>响应保证金</w:t>
      </w:r>
    </w:p>
    <w:p>
      <w:pPr>
        <w:spacing w:line="440" w:lineRule="exact"/>
        <w:ind w:firstLine="420"/>
        <w:rPr>
          <w:rFonts w:ascii="Times New Roman" w:hAnsi="Times New Roman"/>
        </w:rPr>
      </w:pPr>
      <w:r>
        <w:rPr>
          <w:rFonts w:ascii="Times New Roman" w:hAnsi="Times New Roman" w:cs="Times New Roman"/>
        </w:rPr>
        <w:t>3.4.1 供应商在递交响应文件的同时，应按</w:t>
      </w:r>
      <w:r>
        <w:rPr>
          <w:rFonts w:hint="eastAsia" w:ascii="Times New Roman" w:hAnsi="Times New Roman" w:cs="Times New Roman"/>
        </w:rPr>
        <w:t>第一章</w:t>
      </w:r>
      <w:r>
        <w:rPr>
          <w:rFonts w:ascii="Times New Roman" w:hAnsi="Times New Roman" w:cs="Times New Roman"/>
        </w:rPr>
        <w:t>“</w:t>
      </w:r>
      <w:r>
        <w:rPr>
          <w:rFonts w:hint="eastAsia" w:ascii="Times New Roman" w:hAnsi="Times New Roman" w:cs="Times New Roman"/>
          <w:szCs w:val="21"/>
        </w:rPr>
        <w:t>采购公告</w:t>
      </w:r>
      <w:r>
        <w:rPr>
          <w:rFonts w:ascii="Times New Roman" w:hAnsi="Times New Roman" w:cs="Times New Roman"/>
          <w:szCs w:val="21"/>
        </w:rPr>
        <w:t>/</w:t>
      </w:r>
      <w:r>
        <w:rPr>
          <w:rFonts w:hint="eastAsia" w:ascii="Times New Roman" w:hAnsi="Times New Roman" w:cs="Times New Roman"/>
          <w:szCs w:val="21"/>
        </w:rPr>
        <w:t>采购邀请书</w:t>
      </w:r>
      <w:r>
        <w:rPr>
          <w:rFonts w:ascii="Times New Roman" w:hAnsi="Times New Roman" w:cs="Times New Roman"/>
        </w:rPr>
        <w:t>”</w:t>
      </w:r>
      <w:r>
        <w:rPr>
          <w:rFonts w:hint="eastAsia" w:ascii="Times New Roman" w:hAnsi="Times New Roman" w:cs="Times New Roman"/>
        </w:rPr>
        <w:t>第7条的要求</w:t>
      </w:r>
      <w:r>
        <w:rPr>
          <w:rFonts w:ascii="Times New Roman" w:hAnsi="Times New Roman" w:cs="Times New Roman"/>
        </w:rPr>
        <w:t>递交响应保证金，并作为其响应文件的组成部分。</w:t>
      </w:r>
    </w:p>
    <w:p>
      <w:pPr>
        <w:spacing w:line="440" w:lineRule="exact"/>
        <w:ind w:firstLine="420"/>
        <w:rPr>
          <w:rFonts w:ascii="Times New Roman" w:hAnsi="Times New Roman" w:cs="Times New Roman"/>
        </w:rPr>
      </w:pPr>
      <w:r>
        <w:rPr>
          <w:rFonts w:ascii="Times New Roman" w:hAnsi="Times New Roman" w:cs="Times New Roman"/>
        </w:rPr>
        <w:t>无论采取何种形式的响应保证金，响应保证金有效期均应与响应有效期一致。</w:t>
      </w:r>
    </w:p>
    <w:p>
      <w:pPr>
        <w:spacing w:line="440" w:lineRule="exact"/>
        <w:ind w:firstLine="420"/>
        <w:rPr>
          <w:rFonts w:ascii="Times New Roman" w:hAnsi="Times New Roman" w:cs="Times New Roman"/>
        </w:rPr>
      </w:pPr>
      <w:r>
        <w:rPr>
          <w:rFonts w:ascii="Times New Roman" w:hAnsi="Times New Roman" w:cs="Times New Roman"/>
        </w:rPr>
        <w:t>3.4.2 供应商不按本章第3.4.1项要求提交响应保证金的，</w:t>
      </w:r>
      <w:r>
        <w:rPr>
          <w:rFonts w:hint="eastAsia" w:ascii="Times New Roman" w:hAnsi="Times New Roman" w:cs="Times New Roman"/>
        </w:rPr>
        <w:t>评审小组</w:t>
      </w:r>
      <w:r>
        <w:rPr>
          <w:rFonts w:ascii="Times New Roman" w:hAnsi="Times New Roman" w:cs="Times New Roman"/>
        </w:rPr>
        <w:t>将否决其</w:t>
      </w:r>
      <w:r>
        <w:rPr>
          <w:rFonts w:hint="eastAsia" w:ascii="Times New Roman" w:hAnsi="Times New Roman" w:cs="Times New Roman"/>
        </w:rPr>
        <w:t>响应文件</w:t>
      </w:r>
      <w:r>
        <w:rPr>
          <w:rFonts w:ascii="Times New Roman" w:hAnsi="Times New Roman" w:cs="Times New Roman"/>
        </w:rPr>
        <w:t>。</w:t>
      </w:r>
    </w:p>
    <w:p>
      <w:pPr>
        <w:spacing w:line="440" w:lineRule="exact"/>
        <w:ind w:firstLine="420"/>
        <w:rPr>
          <w:rFonts w:hint="default" w:ascii="Times New Roman" w:hAnsi="Times New Roman" w:cs="Times New Roman"/>
          <w:lang w:val="en-US" w:eastAsia="zh-CN"/>
        </w:rPr>
      </w:pPr>
      <w:r>
        <w:rPr>
          <w:rFonts w:ascii="Times New Roman" w:hAnsi="Times New Roman" w:cs="Times New Roman"/>
        </w:rPr>
        <w:t>3.4.3 采购人在与成交人签订合同后5日内办理退还响应保证金手续</w:t>
      </w:r>
      <w:r>
        <w:rPr>
          <w:rFonts w:hint="eastAsia" w:ascii="Times New Roman" w:hAnsi="Times New Roman" w:cs="Times New Roman"/>
          <w:lang w:eastAsia="zh-CN"/>
        </w:rPr>
        <w:t>，如果供应商未中标响应保证金将在</w:t>
      </w:r>
      <w:r>
        <w:rPr>
          <w:rFonts w:hint="eastAsia" w:ascii="Times New Roman" w:hAnsi="Times New Roman" w:cs="Times New Roman"/>
          <w:lang w:val="en-US" w:eastAsia="zh-CN"/>
        </w:rPr>
        <w:t>5个工作日内无息原路径退还。</w:t>
      </w:r>
    </w:p>
    <w:p>
      <w:pPr>
        <w:spacing w:line="440" w:lineRule="exact"/>
        <w:ind w:firstLine="420"/>
        <w:rPr>
          <w:rFonts w:ascii="Times New Roman" w:hAnsi="Times New Roman" w:cs="Times New Roman"/>
        </w:rPr>
      </w:pPr>
      <w:r>
        <w:rPr>
          <w:rFonts w:ascii="Times New Roman" w:hAnsi="Times New Roman" w:cs="Times New Roman"/>
        </w:rPr>
        <w:t>3.4.4 有下列情形之一的，响应保证金将不予退还：</w:t>
      </w:r>
    </w:p>
    <w:p>
      <w:pPr>
        <w:spacing w:line="440" w:lineRule="exact"/>
        <w:ind w:firstLine="420"/>
        <w:rPr>
          <w:rFonts w:ascii="Times New Roman" w:hAnsi="Times New Roman" w:cs="Times New Roman"/>
        </w:rPr>
      </w:pPr>
      <w:r>
        <w:rPr>
          <w:rFonts w:ascii="Times New Roman" w:hAnsi="Times New Roman" w:cs="Times New Roman"/>
        </w:rPr>
        <w:t>（1）供应商在规定的响应有效期内撤销其响应文件；</w:t>
      </w:r>
    </w:p>
    <w:p>
      <w:pPr>
        <w:spacing w:line="440" w:lineRule="exact"/>
        <w:ind w:firstLine="420"/>
        <w:rPr>
          <w:rFonts w:ascii="Times New Roman" w:hAnsi="Times New Roman" w:cs="Times New Roman"/>
        </w:rPr>
      </w:pPr>
      <w:r>
        <w:rPr>
          <w:rFonts w:ascii="Times New Roman" w:hAnsi="Times New Roman" w:cs="Times New Roman"/>
        </w:rPr>
        <w:t>（2）成交候选人无正当理由放弃成交资格的；或成交人无正当理由不与采购人签订合同的；或成交人在签订合同时向采购人提出附加条件或者更改合同实质性内容的；或者成交人不提交询比文件所要求的履约保证金的；</w:t>
      </w:r>
    </w:p>
    <w:p>
      <w:pPr>
        <w:spacing w:line="440" w:lineRule="exact"/>
        <w:ind w:firstLine="420"/>
        <w:rPr>
          <w:rFonts w:ascii="Times New Roman" w:hAnsi="Times New Roman" w:cs="Times New Roman"/>
        </w:rPr>
      </w:pPr>
      <w:r>
        <w:rPr>
          <w:rFonts w:ascii="Times New Roman" w:hAnsi="Times New Roman" w:cs="Times New Roman"/>
        </w:rPr>
        <w:t>（3）</w:t>
      </w:r>
      <w:r>
        <w:rPr>
          <w:rFonts w:hint="eastAsia" w:ascii="Times New Roman" w:hAnsi="Times New Roman" w:cs="Times New Roman"/>
          <w:szCs w:val="21"/>
        </w:rPr>
        <w:t>__</w:t>
      </w:r>
      <w:r>
        <w:rPr>
          <w:rFonts w:hint="eastAsia" w:ascii="Times New Roman" w:hAnsi="Times New Roman" w:cs="Times New Roman"/>
          <w:szCs w:val="21"/>
          <w:u w:val="single"/>
        </w:rPr>
        <w:t>投标人存在弄虚作假行为的_</w:t>
      </w:r>
      <w:r>
        <w:rPr>
          <w:rFonts w:hint="eastAsia" w:ascii="Times New Roman" w:hAnsi="Times New Roman" w:cs="Times New Roman"/>
          <w:szCs w:val="21"/>
        </w:rPr>
        <w:t>_（</w:t>
      </w:r>
      <w:r>
        <w:rPr>
          <w:rFonts w:ascii="Times New Roman" w:hAnsi="Times New Roman" w:cs="Times New Roman"/>
          <w:szCs w:val="21"/>
        </w:rPr>
        <w:t>其他情形</w:t>
      </w:r>
      <w:r>
        <w:rPr>
          <w:rFonts w:hint="eastAsia" w:ascii="Times New Roman" w:hAnsi="Times New Roman" w:cs="Times New Roman"/>
          <w:szCs w:val="21"/>
        </w:rPr>
        <w:t>）</w:t>
      </w:r>
      <w:r>
        <w:rPr>
          <w:rFonts w:ascii="Times New Roman" w:hAnsi="Times New Roman" w:cs="Times New Roman"/>
        </w:rPr>
        <w:t>。</w:t>
      </w:r>
    </w:p>
    <w:p>
      <w:pPr>
        <w:keepNext/>
        <w:keepLines/>
        <w:spacing w:before="120" w:after="120"/>
        <w:outlineLvl w:val="2"/>
        <w:rPr>
          <w:rFonts w:ascii="Times New Roman" w:hAnsi="Times New Roman" w:eastAsia="黑体" w:cs="Times New Roman"/>
          <w:bCs/>
          <w:sz w:val="24"/>
          <w:szCs w:val="32"/>
        </w:rPr>
      </w:pPr>
      <w:bookmarkStart w:id="83" w:name="_Toc26656961"/>
      <w:bookmarkStart w:id="84" w:name="_Toc14201230"/>
      <w:r>
        <w:rPr>
          <w:rFonts w:ascii="Times New Roman" w:hAnsi="Times New Roman" w:eastAsia="黑体" w:cs="Times New Roman"/>
          <w:bCs/>
          <w:sz w:val="24"/>
          <w:szCs w:val="32"/>
        </w:rPr>
        <w:t>3.5资格审查资料</w:t>
      </w:r>
      <w:bookmarkEnd w:id="83"/>
      <w:bookmarkEnd w:id="84"/>
    </w:p>
    <w:p>
      <w:pPr>
        <w:spacing w:line="440" w:lineRule="exact"/>
        <w:ind w:firstLine="420"/>
        <w:rPr>
          <w:rFonts w:ascii="Times New Roman" w:hAnsi="Times New Roman" w:cs="Times New Roman"/>
        </w:rPr>
      </w:pPr>
      <w:r>
        <w:rPr>
          <w:rFonts w:ascii="Times New Roman" w:hAnsi="Times New Roman" w:cs="Times New Roman"/>
        </w:rPr>
        <w:t>供应商应按第六章“响应文件格式”</w:t>
      </w:r>
      <w:r>
        <w:rPr>
          <w:rFonts w:hint="eastAsia" w:ascii="Times New Roman" w:hAnsi="Times New Roman" w:cs="Times New Roman"/>
        </w:rPr>
        <w:t>的</w:t>
      </w:r>
      <w:r>
        <w:rPr>
          <w:rFonts w:ascii="Times New Roman" w:hAnsi="Times New Roman" w:cs="Times New Roman"/>
        </w:rPr>
        <w:t>规定提供资格审查资料，以证明其满足本章第1.</w:t>
      </w:r>
      <w:r>
        <w:rPr>
          <w:rFonts w:hint="eastAsia" w:ascii="Times New Roman" w:hAnsi="Times New Roman" w:cs="Times New Roman"/>
        </w:rPr>
        <w:t>2</w:t>
      </w:r>
      <w:r>
        <w:rPr>
          <w:rFonts w:ascii="Times New Roman" w:hAnsi="Times New Roman" w:cs="Times New Roman"/>
        </w:rPr>
        <w:t>款规定的资质、业绩、信誉等要求。</w:t>
      </w:r>
    </w:p>
    <w:p>
      <w:pPr>
        <w:keepNext/>
        <w:keepLines/>
        <w:spacing w:before="120" w:after="120"/>
        <w:outlineLvl w:val="2"/>
        <w:rPr>
          <w:rFonts w:ascii="Times New Roman" w:hAnsi="Times New Roman" w:eastAsia="黑体" w:cs="Times New Roman"/>
          <w:bCs/>
          <w:sz w:val="24"/>
          <w:szCs w:val="32"/>
        </w:rPr>
      </w:pPr>
      <w:bookmarkStart w:id="85" w:name="_Toc26656963"/>
      <w:bookmarkStart w:id="86" w:name="_Toc14201232"/>
      <w:r>
        <w:rPr>
          <w:rFonts w:ascii="Times New Roman" w:hAnsi="Times New Roman" w:eastAsia="黑体" w:cs="Times New Roman"/>
          <w:bCs/>
          <w:sz w:val="24"/>
          <w:szCs w:val="32"/>
        </w:rPr>
        <w:t>3.</w:t>
      </w:r>
      <w:r>
        <w:rPr>
          <w:rFonts w:hint="eastAsia" w:ascii="Times New Roman" w:hAnsi="Times New Roman" w:eastAsia="黑体" w:cs="Times New Roman"/>
          <w:bCs/>
          <w:sz w:val="24"/>
          <w:szCs w:val="32"/>
        </w:rPr>
        <w:t>6</w:t>
      </w:r>
      <w:r>
        <w:rPr>
          <w:rFonts w:ascii="Times New Roman" w:hAnsi="Times New Roman" w:eastAsia="黑体" w:cs="Times New Roman"/>
          <w:bCs/>
          <w:sz w:val="24"/>
          <w:szCs w:val="32"/>
        </w:rPr>
        <w:t>响应文件的编制</w:t>
      </w:r>
      <w:bookmarkEnd w:id="85"/>
      <w:bookmarkEnd w:id="86"/>
    </w:p>
    <w:p>
      <w:pPr>
        <w:spacing w:line="440" w:lineRule="exact"/>
        <w:ind w:firstLine="420"/>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6</w:t>
      </w:r>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响应文件应按第六章“响应文件格式”进行编写，如有必要，可以增加附页，作为响应文件的组成部分。</w:t>
      </w:r>
    </w:p>
    <w:p>
      <w:pPr>
        <w:spacing w:line="440" w:lineRule="exact"/>
        <w:ind w:firstLine="420"/>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6</w:t>
      </w:r>
      <w:r>
        <w:rPr>
          <w:rFonts w:ascii="Times New Roman" w:hAnsi="Times New Roman" w:cs="Times New Roman"/>
        </w:rPr>
        <w:t>.2 响应文件应当对询比文件有关</w:t>
      </w:r>
      <w:r>
        <w:rPr>
          <w:rFonts w:hint="eastAsia" w:ascii="Times New Roman" w:hAnsi="Times New Roman" w:cs="Times New Roman"/>
        </w:rPr>
        <w:t>交货</w:t>
      </w:r>
      <w:r>
        <w:rPr>
          <w:rFonts w:ascii="Times New Roman" w:hAnsi="Times New Roman" w:cs="Times New Roman"/>
        </w:rPr>
        <w:t>期、响应有效期、质量要求、技术标准和要求、</w:t>
      </w:r>
      <w:r>
        <w:rPr>
          <w:rFonts w:hint="eastAsia" w:ascii="Times New Roman" w:hAnsi="Times New Roman" w:cs="Times New Roman"/>
        </w:rPr>
        <w:t>采购范围</w:t>
      </w:r>
      <w:r>
        <w:rPr>
          <w:rFonts w:ascii="Times New Roman" w:hAnsi="Times New Roman" w:cs="Times New Roman"/>
        </w:rPr>
        <w:t>等实质性内容作出响应。</w:t>
      </w:r>
    </w:p>
    <w:p>
      <w:pPr>
        <w:spacing w:line="440" w:lineRule="exact"/>
        <w:ind w:firstLine="420"/>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6</w:t>
      </w:r>
      <w:r>
        <w:rPr>
          <w:rFonts w:ascii="Times New Roman" w:hAnsi="Times New Roman" w:cs="Times New Roman"/>
        </w:rPr>
        <w:t>.3响应文件的制作应满足以下规定：</w:t>
      </w:r>
    </w:p>
    <w:p>
      <w:pPr>
        <w:spacing w:line="440" w:lineRule="exact"/>
        <w:ind w:firstLine="42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响应</w:t>
      </w:r>
      <w:r>
        <w:rPr>
          <w:rFonts w:ascii="Times New Roman" w:hAnsi="Times New Roman" w:cs="Times New Roman"/>
        </w:rPr>
        <w:t>文件应用不褪色的材料书写或打印，并按第六章“</w:t>
      </w:r>
      <w:r>
        <w:rPr>
          <w:rFonts w:hint="eastAsia" w:ascii="Times New Roman" w:hAnsi="Times New Roman" w:cs="Times New Roman"/>
        </w:rPr>
        <w:t>响应文件</w:t>
      </w:r>
      <w:r>
        <w:rPr>
          <w:rFonts w:ascii="Times New Roman" w:hAnsi="Times New Roman" w:cs="Times New Roman"/>
        </w:rPr>
        <w:t>格式”的要求进行</w:t>
      </w:r>
      <w:r>
        <w:rPr>
          <w:rFonts w:hint="eastAsia" w:ascii="Times New Roman" w:hAnsi="Times New Roman" w:cs="Times New Roman"/>
        </w:rPr>
        <w:t>签名</w:t>
      </w:r>
      <w:r>
        <w:rPr>
          <w:rFonts w:ascii="Times New Roman" w:hAnsi="Times New Roman" w:cs="Times New Roman"/>
        </w:rPr>
        <w:t>和（或）盖章。</w:t>
      </w:r>
      <w:r>
        <w:rPr>
          <w:rFonts w:hint="eastAsia" w:ascii="Times New Roman" w:hAnsi="Times New Roman" w:cs="Times New Roman"/>
        </w:rPr>
        <w:t>响应</w:t>
      </w:r>
      <w:r>
        <w:rPr>
          <w:rFonts w:ascii="Times New Roman" w:hAnsi="Times New Roman" w:cs="Times New Roman"/>
        </w:rPr>
        <w:t>文件应尽量避免涂改、行间插字或删除。如果出现上述情况，改动之处应由</w:t>
      </w:r>
      <w:r>
        <w:rPr>
          <w:rFonts w:hint="eastAsia" w:ascii="Times New Roman" w:hAnsi="Times New Roman" w:cs="Times New Roman"/>
        </w:rPr>
        <w:t>供应商</w:t>
      </w:r>
      <w:r>
        <w:rPr>
          <w:rFonts w:ascii="Times New Roman" w:hAnsi="Times New Roman" w:cs="Times New Roman"/>
        </w:rPr>
        <w:t>的法定代表人或其授权的代理人</w:t>
      </w:r>
      <w:r>
        <w:rPr>
          <w:rFonts w:hint="eastAsia" w:ascii="Times New Roman" w:hAnsi="Times New Roman" w:cs="Times New Roman"/>
        </w:rPr>
        <w:t>签名</w:t>
      </w:r>
      <w:r>
        <w:rPr>
          <w:rFonts w:ascii="Times New Roman" w:hAnsi="Times New Roman" w:cs="Times New Roman"/>
        </w:rPr>
        <w:t>或盖单位章。</w:t>
      </w:r>
    </w:p>
    <w:p>
      <w:pPr>
        <w:spacing w:line="440" w:lineRule="exact"/>
        <w:ind w:firstLine="42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响应文件</w:t>
      </w:r>
      <w:r>
        <w:rPr>
          <w:rFonts w:ascii="Times New Roman" w:hAnsi="Times New Roman" w:cs="Times New Roman"/>
        </w:rPr>
        <w:t>正本一份，副本</w:t>
      </w:r>
      <w:r>
        <w:rPr>
          <w:rFonts w:hint="eastAsia" w:ascii="Times New Roman" w:hAnsi="Times New Roman" w:cs="Times New Roman"/>
        </w:rPr>
        <w:t>_</w:t>
      </w:r>
      <w:r>
        <w:rPr>
          <w:rFonts w:hint="eastAsia" w:ascii="Times New Roman" w:hAnsi="Times New Roman" w:cs="Times New Roman"/>
          <w:u w:val="single"/>
        </w:rPr>
        <w:t>一</w:t>
      </w:r>
      <w:r>
        <w:rPr>
          <w:rFonts w:hint="eastAsia" w:ascii="Times New Roman" w:hAnsi="Times New Roman" w:cs="Times New Roman"/>
        </w:rPr>
        <w:t>_</w:t>
      </w:r>
      <w:r>
        <w:rPr>
          <w:rFonts w:ascii="Times New Roman" w:hAnsi="Times New Roman" w:cs="Times New Roman"/>
        </w:rPr>
        <w:t>份。正本和副本的封面右上角上应清楚地标记“正本”或“副本”的字样。当副本和正本不一致时，以正本文件为准。</w:t>
      </w:r>
    </w:p>
    <w:p>
      <w:pPr>
        <w:spacing w:line="440" w:lineRule="exact"/>
        <w:ind w:firstLine="420"/>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响应文件</w:t>
      </w:r>
      <w:r>
        <w:rPr>
          <w:rFonts w:ascii="Times New Roman" w:hAnsi="Times New Roman" w:cs="Times New Roman"/>
        </w:rPr>
        <w:t>的正本与副本应分别装订。</w:t>
      </w:r>
    </w:p>
    <w:p>
      <w:pPr>
        <w:keepNext/>
        <w:keepLines/>
        <w:spacing w:beforeLines="50" w:afterLines="50"/>
        <w:outlineLvl w:val="1"/>
        <w:rPr>
          <w:rFonts w:ascii="Times New Roman" w:hAnsi="Times New Roman" w:eastAsia="黑体" w:cs="Times New Roman"/>
          <w:bCs/>
          <w:sz w:val="24"/>
          <w:szCs w:val="32"/>
        </w:rPr>
      </w:pPr>
      <w:bookmarkStart w:id="87" w:name="_Toc26656964"/>
      <w:bookmarkStart w:id="88" w:name="_Toc14201233"/>
      <w:bookmarkStart w:id="89" w:name="_Toc9067723"/>
      <w:r>
        <w:rPr>
          <w:rFonts w:ascii="Times New Roman" w:hAnsi="Times New Roman" w:eastAsia="黑体" w:cs="Times New Roman"/>
          <w:bCs/>
          <w:sz w:val="24"/>
          <w:szCs w:val="32"/>
        </w:rPr>
        <w:t xml:space="preserve">4. </w:t>
      </w:r>
      <w:bookmarkEnd w:id="87"/>
      <w:bookmarkEnd w:id="88"/>
      <w:bookmarkEnd w:id="89"/>
      <w:r>
        <w:rPr>
          <w:rFonts w:ascii="Times New Roman" w:hAnsi="Times New Roman" w:eastAsia="黑体" w:cs="Times New Roman"/>
          <w:bCs/>
          <w:sz w:val="24"/>
          <w:szCs w:val="32"/>
        </w:rPr>
        <w:t>响应文件的递交</w:t>
      </w:r>
    </w:p>
    <w:p>
      <w:pPr>
        <w:keepNext/>
        <w:keepLines/>
        <w:spacing w:before="120" w:after="120"/>
        <w:outlineLvl w:val="2"/>
        <w:rPr>
          <w:rFonts w:ascii="Times New Roman" w:hAnsi="Times New Roman" w:eastAsia="黑体" w:cs="Times New Roman"/>
          <w:bCs/>
          <w:sz w:val="24"/>
          <w:szCs w:val="32"/>
        </w:rPr>
      </w:pPr>
      <w:bookmarkStart w:id="90" w:name="_Toc26656965"/>
      <w:bookmarkStart w:id="91" w:name="_Toc14201234"/>
      <w:r>
        <w:rPr>
          <w:rFonts w:ascii="Times New Roman" w:hAnsi="Times New Roman" w:eastAsia="黑体" w:cs="Times New Roman"/>
          <w:bCs/>
          <w:sz w:val="24"/>
          <w:szCs w:val="32"/>
        </w:rPr>
        <w:t>4.1响应文件的密封和标记</w:t>
      </w:r>
      <w:bookmarkEnd w:id="90"/>
      <w:bookmarkEnd w:id="91"/>
    </w:p>
    <w:p>
      <w:pPr>
        <w:pStyle w:val="42"/>
        <w:adjustRightInd w:val="0"/>
        <w:snapToGrid w:val="0"/>
        <w:ind w:firstLine="420" w:firstLineChars="200"/>
        <w:rPr>
          <w:rFonts w:ascii="Times New Roman" w:hAnsi="Times New Roman" w:cs="Times New Roman"/>
        </w:rPr>
      </w:pPr>
      <w:r>
        <w:rPr>
          <w:rFonts w:ascii="Times New Roman" w:hAnsi="Times New Roman" w:cs="Times New Roman"/>
        </w:rPr>
        <w:t>4.1.1响应文件</w:t>
      </w:r>
      <w:r>
        <w:rPr>
          <w:rFonts w:hint="eastAsia" w:ascii="Times New Roman" w:hAnsi="Times New Roman" w:cs="Times New Roman"/>
        </w:rPr>
        <w:t>正、副本</w:t>
      </w:r>
      <w:r>
        <w:rPr>
          <w:rFonts w:ascii="Times New Roman" w:hAnsi="Times New Roman" w:cs="Times New Roman"/>
        </w:rPr>
        <w:t>应密封包装</w:t>
      </w:r>
      <w:r>
        <w:rPr>
          <w:rFonts w:hint="eastAsia" w:ascii="Times New Roman" w:hAnsi="Times New Roman" w:cs="Times New Roman"/>
        </w:rPr>
        <w:t>在一个封套内，第一信封（商务及技术文件）与第二信封（报价文件）分开密封。</w:t>
      </w:r>
    </w:p>
    <w:p>
      <w:pPr>
        <w:spacing w:line="440" w:lineRule="exact"/>
        <w:rPr>
          <w:rFonts w:ascii="Times New Roman" w:hAnsi="Times New Roman" w:cs="Times New Roman"/>
          <w:b/>
          <w:sz w:val="24"/>
        </w:rPr>
      </w:pPr>
      <w:r>
        <w:rPr>
          <w:rFonts w:hint="eastAsia" w:ascii="Times New Roman" w:hAnsi="Times New Roman" w:cs="Times New Roman"/>
          <w:b/>
          <w:sz w:val="24"/>
        </w:rPr>
        <w:t>响应</w:t>
      </w:r>
      <w:r>
        <w:rPr>
          <w:rFonts w:ascii="Times New Roman" w:hAnsi="Times New Roman" w:cs="Times New Roman"/>
          <w:b/>
          <w:sz w:val="24"/>
        </w:rPr>
        <w:t>文件第一个信封（商务及技术文件）封套：</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1" w:hRule="atLeast"/>
        </w:trPr>
        <w:tc>
          <w:tcPr>
            <w:tcW w:w="945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cs="Times New Roman"/>
                <w:sz w:val="24"/>
                <w:u w:val="single"/>
              </w:rPr>
            </w:pPr>
            <w:r>
              <w:rPr>
                <w:rFonts w:hint="eastAsia" w:ascii="Times New Roman" w:hAnsi="Times New Roman" w:cs="Times New Roman"/>
                <w:sz w:val="24"/>
              </w:rPr>
              <w:t>采购</w:t>
            </w:r>
            <w:r>
              <w:rPr>
                <w:rFonts w:ascii="Times New Roman" w:hAnsi="Times New Roman" w:cs="Times New Roman"/>
                <w:sz w:val="24"/>
              </w:rPr>
              <w:t>人名称：</w:t>
            </w:r>
            <w:r>
              <w:rPr>
                <w:rFonts w:ascii="Times New Roman" w:hAnsi="Times New Roman" w:cs="Times New Roman"/>
                <w:sz w:val="24"/>
                <w:u w:val="single"/>
              </w:rPr>
              <w:t xml:space="preserve">                        </w:t>
            </w:r>
          </w:p>
          <w:p>
            <w:pPr>
              <w:adjustRightInd w:val="0"/>
              <w:snapToGrid w:val="0"/>
              <w:rPr>
                <w:rFonts w:ascii="Times New Roman" w:hAnsi="Times New Roman" w:cs="Times New Roman"/>
                <w:sz w:val="24"/>
              </w:rPr>
            </w:pPr>
            <w:r>
              <w:rPr>
                <w:rFonts w:ascii="Times New Roman" w:hAnsi="Times New Roman" w:cs="Times New Roman"/>
                <w:sz w:val="24"/>
                <w:u w:val="single"/>
              </w:rPr>
              <w:t xml:space="preserve">        </w:t>
            </w:r>
            <w:r>
              <w:rPr>
                <w:rFonts w:ascii="Times New Roman" w:hAnsi="Times New Roman" w:cs="Times New Roman"/>
                <w:sz w:val="24"/>
              </w:rPr>
              <w:t>（项目名称）招标第一个信封（商务及技术文件）</w:t>
            </w:r>
            <w:r>
              <w:rPr>
                <w:rFonts w:hint="eastAsia" w:ascii="Times New Roman" w:hAnsi="Times New Roman" w:cs="Times New Roman"/>
                <w:sz w:val="24"/>
              </w:rPr>
              <w:t>响应</w:t>
            </w:r>
            <w:r>
              <w:rPr>
                <w:rFonts w:ascii="Times New Roman" w:hAnsi="Times New Roman" w:cs="Times New Roman"/>
                <w:sz w:val="24"/>
              </w:rPr>
              <w:t>文件</w:t>
            </w:r>
          </w:p>
          <w:p>
            <w:pPr>
              <w:adjustRightInd w:val="0"/>
              <w:snapToGrid w:val="0"/>
              <w:rPr>
                <w:rFonts w:ascii="Times New Roman" w:hAnsi="Times New Roman" w:cs="Times New Roman"/>
                <w:sz w:val="24"/>
              </w:rPr>
            </w:pPr>
            <w:r>
              <w:rPr>
                <w:rFonts w:ascii="Times New Roman" w:hAnsi="Times New Roman" w:cs="Times New Roman"/>
                <w:sz w:val="24"/>
              </w:rPr>
              <w:t>在</w:t>
            </w:r>
            <w:r>
              <w:rPr>
                <w:rFonts w:ascii="Times New Roman" w:hAnsi="Times New Roman" w:cs="Times New Roman"/>
                <w:sz w:val="24"/>
                <w:u w:val="single"/>
              </w:rPr>
              <w:t xml:space="preserve">    </w:t>
            </w:r>
            <w:r>
              <w:rPr>
                <w:rFonts w:ascii="Times New Roman" w:hAnsi="Times New Roman" w:cs="Times New Roman"/>
                <w:sz w:val="24"/>
              </w:rPr>
              <w:t>年</w:t>
            </w:r>
            <w:r>
              <w:rPr>
                <w:rFonts w:ascii="Times New Roman" w:hAnsi="Times New Roman" w:cs="Times New Roman"/>
                <w:sz w:val="24"/>
                <w:u w:val="single"/>
              </w:rPr>
              <w:t xml:space="preserve">  </w:t>
            </w:r>
            <w:r>
              <w:rPr>
                <w:rFonts w:ascii="Times New Roman" w:hAnsi="Times New Roman" w:cs="Times New Roman"/>
                <w:sz w:val="24"/>
              </w:rPr>
              <w:t>月</w:t>
            </w:r>
            <w:r>
              <w:rPr>
                <w:rFonts w:ascii="Times New Roman" w:hAnsi="Times New Roman" w:cs="Times New Roman"/>
                <w:sz w:val="24"/>
                <w:u w:val="single"/>
              </w:rPr>
              <w:t xml:space="preserve">  </w:t>
            </w:r>
            <w:r>
              <w:rPr>
                <w:rFonts w:ascii="Times New Roman" w:hAnsi="Times New Roman" w:cs="Times New Roman"/>
                <w:sz w:val="24"/>
              </w:rPr>
              <w:t>日</w:t>
            </w:r>
            <w:r>
              <w:rPr>
                <w:rFonts w:ascii="Times New Roman" w:hAnsi="Times New Roman" w:cs="Times New Roman"/>
                <w:sz w:val="24"/>
                <w:u w:val="single"/>
              </w:rPr>
              <w:t xml:space="preserve">  </w:t>
            </w:r>
            <w:r>
              <w:rPr>
                <w:rFonts w:ascii="Times New Roman" w:hAnsi="Times New Roman" w:cs="Times New Roman"/>
                <w:sz w:val="24"/>
              </w:rPr>
              <w:t>时</w:t>
            </w:r>
            <w:r>
              <w:rPr>
                <w:rFonts w:ascii="Times New Roman" w:hAnsi="Times New Roman" w:cs="Times New Roman"/>
                <w:sz w:val="24"/>
                <w:u w:val="single"/>
              </w:rPr>
              <w:t xml:space="preserve">  </w:t>
            </w:r>
            <w:r>
              <w:rPr>
                <w:rFonts w:ascii="Times New Roman" w:hAnsi="Times New Roman" w:cs="Times New Roman"/>
                <w:sz w:val="24"/>
              </w:rPr>
              <w:t>分（投标截止时间）前不得开启</w:t>
            </w:r>
          </w:p>
          <w:p>
            <w:pPr>
              <w:adjustRightInd w:val="0"/>
              <w:snapToGrid w:val="0"/>
              <w:rPr>
                <w:rFonts w:ascii="Times New Roman" w:hAnsi="Times New Roman" w:cs="Times New Roman"/>
                <w:sz w:val="24"/>
              </w:rPr>
            </w:pPr>
            <w:r>
              <w:rPr>
                <w:rFonts w:hint="eastAsia" w:ascii="Times New Roman" w:hAnsi="Times New Roman" w:cs="Times New Roman"/>
                <w:sz w:val="24"/>
              </w:rPr>
              <w:t>响应</w:t>
            </w:r>
            <w:r>
              <w:rPr>
                <w:rFonts w:ascii="Times New Roman" w:hAnsi="Times New Roman" w:cs="Times New Roman"/>
                <w:sz w:val="24"/>
              </w:rPr>
              <w:t>人名称：</w:t>
            </w:r>
            <w:r>
              <w:rPr>
                <w:rFonts w:ascii="Times New Roman" w:hAnsi="Times New Roman" w:cs="Times New Roman"/>
                <w:sz w:val="24"/>
                <w:u w:val="single"/>
              </w:rPr>
              <w:t xml:space="preserve">                      </w:t>
            </w:r>
          </w:p>
        </w:tc>
      </w:tr>
    </w:tbl>
    <w:p>
      <w:pPr>
        <w:pStyle w:val="42"/>
        <w:adjustRightInd w:val="0"/>
        <w:snapToGrid w:val="0"/>
        <w:rPr>
          <w:rFonts w:ascii="Times New Roman" w:hAnsi="Times New Roman" w:cs="Times New Roman"/>
        </w:rPr>
      </w:pPr>
      <w:r>
        <w:rPr>
          <w:rFonts w:hint="eastAsia" w:ascii="Times New Roman" w:hAnsi="Times New Roman" w:cs="Times New Roman"/>
          <w:b/>
          <w:sz w:val="24"/>
        </w:rPr>
        <w:t>响应</w:t>
      </w:r>
      <w:r>
        <w:rPr>
          <w:rFonts w:ascii="Times New Roman" w:hAnsi="Times New Roman" w:cs="Times New Roman"/>
          <w:b/>
          <w:sz w:val="24"/>
        </w:rPr>
        <w:t>文件第二个信封（报价文件）封套：</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8" w:hRule="atLeast"/>
        </w:trPr>
        <w:tc>
          <w:tcPr>
            <w:tcW w:w="945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cs="Times New Roman"/>
                <w:sz w:val="24"/>
                <w:u w:val="single"/>
              </w:rPr>
            </w:pPr>
            <w:r>
              <w:rPr>
                <w:rFonts w:hint="eastAsia" w:ascii="Times New Roman" w:hAnsi="Times New Roman" w:cs="Times New Roman"/>
                <w:sz w:val="24"/>
              </w:rPr>
              <w:t>采购</w:t>
            </w:r>
            <w:r>
              <w:rPr>
                <w:rFonts w:ascii="Times New Roman" w:hAnsi="Times New Roman" w:cs="Times New Roman"/>
                <w:sz w:val="24"/>
              </w:rPr>
              <w:t>人名称：</w:t>
            </w:r>
            <w:r>
              <w:rPr>
                <w:rFonts w:ascii="Times New Roman" w:hAnsi="Times New Roman" w:cs="Times New Roman"/>
                <w:sz w:val="24"/>
                <w:u w:val="single"/>
              </w:rPr>
              <w:t xml:space="preserve">                        </w:t>
            </w:r>
          </w:p>
          <w:p>
            <w:pPr>
              <w:adjustRightInd w:val="0"/>
              <w:snapToGrid w:val="0"/>
              <w:rPr>
                <w:rFonts w:ascii="Times New Roman" w:hAnsi="Times New Roman" w:cs="Times New Roman"/>
                <w:sz w:val="24"/>
              </w:rPr>
            </w:pPr>
            <w:r>
              <w:rPr>
                <w:rFonts w:ascii="Times New Roman" w:hAnsi="Times New Roman" w:cs="Times New Roman"/>
                <w:sz w:val="24"/>
                <w:u w:val="single"/>
              </w:rPr>
              <w:t xml:space="preserve">        </w:t>
            </w:r>
            <w:r>
              <w:rPr>
                <w:rFonts w:ascii="Times New Roman" w:hAnsi="Times New Roman" w:cs="Times New Roman"/>
                <w:sz w:val="24"/>
              </w:rPr>
              <w:t>（项目名称）招标第二个信封（报价文件）</w:t>
            </w:r>
            <w:r>
              <w:rPr>
                <w:rFonts w:hint="eastAsia" w:ascii="Times New Roman" w:hAnsi="Times New Roman" w:cs="Times New Roman"/>
                <w:sz w:val="24"/>
              </w:rPr>
              <w:t>响应</w:t>
            </w:r>
            <w:r>
              <w:rPr>
                <w:rFonts w:ascii="Times New Roman" w:hAnsi="Times New Roman" w:cs="Times New Roman"/>
                <w:sz w:val="24"/>
              </w:rPr>
              <w:t>文件</w:t>
            </w:r>
          </w:p>
          <w:p>
            <w:pPr>
              <w:adjustRightInd w:val="0"/>
              <w:snapToGrid w:val="0"/>
              <w:rPr>
                <w:rFonts w:ascii="Times New Roman" w:hAnsi="Times New Roman" w:cs="Times New Roman"/>
                <w:sz w:val="24"/>
              </w:rPr>
            </w:pPr>
            <w:r>
              <w:rPr>
                <w:rFonts w:ascii="Times New Roman" w:hAnsi="Times New Roman" w:cs="Times New Roman"/>
                <w:sz w:val="24"/>
              </w:rPr>
              <w:t>在</w:t>
            </w:r>
            <w:r>
              <w:rPr>
                <w:rFonts w:hint="eastAsia" w:ascii="Times New Roman" w:hAnsi="Times New Roman" w:cs="Times New Roman"/>
                <w:sz w:val="24"/>
              </w:rPr>
              <w:t>响应</w:t>
            </w:r>
            <w:r>
              <w:rPr>
                <w:rFonts w:ascii="Times New Roman" w:hAnsi="Times New Roman" w:cs="Times New Roman"/>
                <w:sz w:val="24"/>
              </w:rPr>
              <w:t>文件第二个信封（报价文件）开标前不得开启</w:t>
            </w:r>
          </w:p>
          <w:p>
            <w:pPr>
              <w:adjustRightInd w:val="0"/>
              <w:snapToGrid w:val="0"/>
              <w:rPr>
                <w:rFonts w:ascii="Times New Roman" w:hAnsi="Times New Roman" w:cs="Times New Roman"/>
                <w:sz w:val="24"/>
              </w:rPr>
            </w:pPr>
            <w:r>
              <w:rPr>
                <w:rFonts w:hint="eastAsia" w:ascii="Times New Roman" w:hAnsi="Times New Roman" w:cs="Times New Roman"/>
                <w:sz w:val="24"/>
              </w:rPr>
              <w:t>响应</w:t>
            </w:r>
            <w:r>
              <w:rPr>
                <w:rFonts w:ascii="Times New Roman" w:hAnsi="Times New Roman" w:cs="Times New Roman"/>
                <w:sz w:val="24"/>
              </w:rPr>
              <w:t>人名称：</w:t>
            </w:r>
            <w:r>
              <w:rPr>
                <w:rFonts w:ascii="Times New Roman" w:hAnsi="Times New Roman" w:cs="Times New Roman"/>
                <w:sz w:val="24"/>
                <w:u w:val="single"/>
              </w:rPr>
              <w:t xml:space="preserve">                      </w:t>
            </w:r>
          </w:p>
        </w:tc>
      </w:tr>
    </w:tbl>
    <w:p>
      <w:pPr>
        <w:spacing w:line="440" w:lineRule="exact"/>
        <w:ind w:firstLine="420"/>
        <w:rPr>
          <w:rFonts w:ascii="Times New Roman" w:hAnsi="Times New Roman" w:cs="Times New Roman"/>
        </w:rPr>
      </w:pPr>
      <w:r>
        <w:rPr>
          <w:rFonts w:ascii="Times New Roman" w:hAnsi="Times New Roman" w:cs="Times New Roman"/>
        </w:rPr>
        <w:t>4.1.2</w:t>
      </w:r>
      <w:r>
        <w:rPr>
          <w:rFonts w:ascii="Times New Roman" w:hAnsi="Times New Roman"/>
        </w:rPr>
        <w:t>未按本章第4.1.1项</w:t>
      </w:r>
      <w:r>
        <w:rPr>
          <w:rFonts w:ascii="Times New Roman" w:hAnsi="Times New Roman" w:cs="Times New Roman"/>
        </w:rPr>
        <w:t>要求</w:t>
      </w:r>
      <w:r>
        <w:rPr>
          <w:rFonts w:ascii="Times New Roman" w:hAnsi="Times New Roman"/>
        </w:rPr>
        <w:t>密封的</w:t>
      </w:r>
      <w:r>
        <w:rPr>
          <w:rFonts w:hint="eastAsia" w:ascii="Times New Roman" w:hAnsi="Times New Roman"/>
        </w:rPr>
        <w:t>响应文件</w:t>
      </w:r>
      <w:r>
        <w:rPr>
          <w:rFonts w:ascii="Times New Roman" w:hAnsi="Times New Roman"/>
        </w:rPr>
        <w:t>，</w:t>
      </w:r>
      <w:r>
        <w:rPr>
          <w:rFonts w:hint="eastAsia" w:ascii="Times New Roman" w:hAnsi="Times New Roman"/>
        </w:rPr>
        <w:t>采购人</w:t>
      </w:r>
      <w:r>
        <w:rPr>
          <w:rFonts w:ascii="Times New Roman" w:hAnsi="Times New Roman"/>
        </w:rPr>
        <w:t>将予以拒收。</w:t>
      </w:r>
    </w:p>
    <w:p>
      <w:pPr>
        <w:keepNext/>
        <w:keepLines/>
        <w:spacing w:before="120" w:after="120"/>
        <w:outlineLvl w:val="2"/>
        <w:rPr>
          <w:rFonts w:ascii="Times New Roman" w:hAnsi="Times New Roman" w:eastAsia="黑体" w:cs="Times New Roman"/>
          <w:bCs/>
          <w:sz w:val="24"/>
          <w:szCs w:val="32"/>
        </w:rPr>
      </w:pPr>
      <w:bookmarkStart w:id="92" w:name="_Toc14201235"/>
      <w:bookmarkStart w:id="93" w:name="_Toc26656966"/>
      <w:r>
        <w:rPr>
          <w:rFonts w:ascii="Times New Roman" w:hAnsi="Times New Roman" w:eastAsia="黑体" w:cs="Times New Roman"/>
          <w:bCs/>
          <w:sz w:val="24"/>
          <w:szCs w:val="32"/>
        </w:rPr>
        <w:t>4.2 响应文件的递交</w:t>
      </w:r>
      <w:bookmarkEnd w:id="92"/>
      <w:bookmarkEnd w:id="93"/>
    </w:p>
    <w:p>
      <w:pPr>
        <w:spacing w:line="440" w:lineRule="exact"/>
        <w:ind w:firstLine="420"/>
        <w:rPr>
          <w:rFonts w:ascii="Times New Roman" w:hAnsi="Times New Roman" w:cs="Times New Roman"/>
        </w:rPr>
      </w:pPr>
      <w:r>
        <w:rPr>
          <w:rFonts w:ascii="Times New Roman" w:hAnsi="Times New Roman" w:cs="Times New Roman"/>
        </w:rPr>
        <w:t>4.2.1供应商应当</w:t>
      </w:r>
      <w:r>
        <w:rPr>
          <w:rFonts w:hint="eastAsia" w:ascii="Times New Roman" w:hAnsi="Times New Roman" w:cs="Times New Roman"/>
        </w:rPr>
        <w:t>按照第一章</w:t>
      </w:r>
      <w:r>
        <w:rPr>
          <w:rFonts w:ascii="Times New Roman" w:hAnsi="Times New Roman" w:cs="Times New Roman"/>
        </w:rPr>
        <w:t>“</w:t>
      </w:r>
      <w:r>
        <w:rPr>
          <w:rFonts w:hint="eastAsia" w:ascii="Times New Roman" w:hAnsi="Times New Roman" w:cs="Times New Roman"/>
          <w:szCs w:val="21"/>
        </w:rPr>
        <w:t>采购公告</w:t>
      </w:r>
      <w:r>
        <w:rPr>
          <w:rFonts w:ascii="Times New Roman" w:hAnsi="Times New Roman" w:cs="Times New Roman"/>
          <w:szCs w:val="21"/>
        </w:rPr>
        <w:t>/</w:t>
      </w:r>
      <w:r>
        <w:rPr>
          <w:rFonts w:hint="eastAsia" w:ascii="Times New Roman" w:hAnsi="Times New Roman" w:cs="Times New Roman"/>
          <w:szCs w:val="21"/>
        </w:rPr>
        <w:t>采购邀请书</w:t>
      </w:r>
      <w:r>
        <w:rPr>
          <w:rFonts w:ascii="Times New Roman" w:hAnsi="Times New Roman" w:cs="Times New Roman"/>
        </w:rPr>
        <w:t>”</w:t>
      </w:r>
      <w:r>
        <w:rPr>
          <w:rFonts w:hint="eastAsia" w:ascii="Times New Roman" w:hAnsi="Times New Roman" w:cs="Times New Roman"/>
          <w:szCs w:val="21"/>
        </w:rPr>
        <w:t>第5条的规定递交响应文件</w:t>
      </w:r>
      <w:r>
        <w:rPr>
          <w:rFonts w:ascii="Times New Roman" w:hAnsi="Times New Roman" w:cs="Times New Roman"/>
        </w:rPr>
        <w:t>。</w:t>
      </w:r>
    </w:p>
    <w:p>
      <w:pPr>
        <w:spacing w:line="440" w:lineRule="exact"/>
        <w:ind w:firstLine="420"/>
        <w:rPr>
          <w:rFonts w:ascii="Times New Roman" w:hAnsi="Times New Roman" w:cs="Times New Roman"/>
        </w:rPr>
      </w:pPr>
      <w:r>
        <w:rPr>
          <w:rFonts w:ascii="Times New Roman" w:hAnsi="Times New Roman" w:cs="Times New Roman"/>
        </w:rPr>
        <w:t>4.2.</w:t>
      </w:r>
      <w:r>
        <w:rPr>
          <w:rFonts w:hint="eastAsia" w:ascii="Times New Roman" w:hAnsi="Times New Roman" w:cs="Times New Roman"/>
        </w:rPr>
        <w:t>2</w:t>
      </w:r>
      <w:r>
        <w:rPr>
          <w:rFonts w:ascii="Times New Roman" w:hAnsi="Times New Roman" w:cs="Times New Roman"/>
        </w:rPr>
        <w:t xml:space="preserve"> </w:t>
      </w:r>
      <w:r>
        <w:rPr>
          <w:rFonts w:hint="eastAsia" w:ascii="Times New Roman" w:hAnsi="Times New Roman" w:cs="Times New Roman"/>
        </w:rPr>
        <w:t>递交响应文件的供应商数量不足3家时，采购人将宣布本次采购失败，并退还已递交的响应文件。</w:t>
      </w:r>
    </w:p>
    <w:p>
      <w:pPr>
        <w:spacing w:line="440" w:lineRule="exact"/>
        <w:ind w:firstLine="420"/>
        <w:rPr>
          <w:rFonts w:ascii="Times New Roman" w:hAnsi="Times New Roman" w:cs="Times New Roman"/>
        </w:rPr>
      </w:pPr>
      <w:r>
        <w:rPr>
          <w:rFonts w:hint="eastAsia" w:ascii="Times New Roman" w:hAnsi="Times New Roman" w:cs="Times New Roman"/>
        </w:rPr>
        <w:t>4.2.3 除第4.2.2项规定外，</w:t>
      </w:r>
      <w:r>
        <w:rPr>
          <w:rFonts w:ascii="Times New Roman" w:hAnsi="Times New Roman" w:cs="Times New Roman"/>
        </w:rPr>
        <w:t>供应商所递交的响应文件不予退还。</w:t>
      </w:r>
    </w:p>
    <w:p>
      <w:pPr>
        <w:keepNext/>
        <w:keepLines/>
        <w:spacing w:beforeLines="50" w:afterLines="50"/>
        <w:outlineLvl w:val="1"/>
        <w:rPr>
          <w:rFonts w:ascii="Times New Roman" w:hAnsi="Times New Roman" w:eastAsia="黑体" w:cs="Times New Roman"/>
          <w:bCs/>
          <w:sz w:val="24"/>
          <w:szCs w:val="32"/>
        </w:rPr>
      </w:pPr>
      <w:bookmarkStart w:id="94" w:name="_Toc14201237"/>
      <w:bookmarkStart w:id="95" w:name="_Toc9067724"/>
      <w:bookmarkStart w:id="96" w:name="_Toc26656968"/>
      <w:r>
        <w:rPr>
          <w:rFonts w:ascii="Times New Roman" w:hAnsi="Times New Roman" w:eastAsia="黑体" w:cs="Times New Roman"/>
          <w:bCs/>
          <w:sz w:val="24"/>
          <w:szCs w:val="32"/>
        </w:rPr>
        <w:t xml:space="preserve">5. </w:t>
      </w:r>
      <w:bookmarkEnd w:id="94"/>
      <w:bookmarkEnd w:id="95"/>
      <w:bookmarkEnd w:id="96"/>
      <w:r>
        <w:rPr>
          <w:rFonts w:ascii="Times New Roman" w:hAnsi="Times New Roman" w:eastAsia="黑体" w:cs="Times New Roman"/>
          <w:bCs/>
          <w:sz w:val="24"/>
          <w:szCs w:val="32"/>
        </w:rPr>
        <w:t>启封</w:t>
      </w:r>
    </w:p>
    <w:p>
      <w:pPr>
        <w:keepNext/>
        <w:keepLines/>
        <w:spacing w:before="120" w:after="120"/>
        <w:outlineLvl w:val="2"/>
        <w:rPr>
          <w:rFonts w:ascii="Times New Roman" w:hAnsi="Times New Roman" w:eastAsia="黑体" w:cs="Times New Roman"/>
          <w:bCs/>
          <w:sz w:val="24"/>
          <w:szCs w:val="32"/>
        </w:rPr>
      </w:pPr>
      <w:bookmarkStart w:id="97" w:name="_Toc14201238"/>
      <w:bookmarkStart w:id="98" w:name="_Toc26656969"/>
      <w:r>
        <w:rPr>
          <w:rFonts w:ascii="Times New Roman" w:hAnsi="Times New Roman" w:eastAsia="黑体" w:cs="Times New Roman"/>
          <w:bCs/>
          <w:sz w:val="24"/>
          <w:szCs w:val="32"/>
        </w:rPr>
        <w:t>5.1 启封时间和地点</w:t>
      </w:r>
      <w:bookmarkEnd w:id="97"/>
      <w:bookmarkEnd w:id="98"/>
    </w:p>
    <w:p>
      <w:pPr>
        <w:spacing w:line="440" w:lineRule="exact"/>
        <w:ind w:firstLine="420"/>
        <w:rPr>
          <w:rFonts w:ascii="Times New Roman" w:hAnsi="Times New Roman" w:cs="Times New Roman"/>
        </w:rPr>
      </w:pPr>
      <w:r>
        <w:rPr>
          <w:rFonts w:ascii="Times New Roman" w:hAnsi="Times New Roman" w:cs="Times New Roman"/>
        </w:rPr>
        <w:t>采购人在本章第4.2.1项规定的响应文件递交截止时间（启封时间），</w:t>
      </w:r>
      <w:r>
        <w:rPr>
          <w:rFonts w:hint="eastAsia" w:ascii="Times New Roman" w:hAnsi="Times New Roman" w:cs="Times New Roman"/>
        </w:rPr>
        <w:t>按照第一章</w:t>
      </w:r>
      <w:r>
        <w:rPr>
          <w:rFonts w:ascii="Times New Roman" w:hAnsi="Times New Roman" w:cs="Times New Roman"/>
        </w:rPr>
        <w:t>“</w:t>
      </w:r>
      <w:r>
        <w:rPr>
          <w:rFonts w:hint="eastAsia" w:ascii="Times New Roman" w:hAnsi="Times New Roman" w:cs="Times New Roman"/>
          <w:szCs w:val="21"/>
        </w:rPr>
        <w:t>采购公告</w:t>
      </w:r>
      <w:r>
        <w:rPr>
          <w:rFonts w:ascii="Times New Roman" w:hAnsi="Times New Roman" w:cs="Times New Roman"/>
          <w:szCs w:val="21"/>
        </w:rPr>
        <w:t>/</w:t>
      </w:r>
      <w:r>
        <w:rPr>
          <w:rFonts w:hint="eastAsia" w:ascii="Times New Roman" w:hAnsi="Times New Roman" w:cs="Times New Roman"/>
          <w:szCs w:val="21"/>
        </w:rPr>
        <w:t>采购邀请书</w:t>
      </w:r>
      <w:r>
        <w:rPr>
          <w:rFonts w:ascii="Times New Roman" w:hAnsi="Times New Roman" w:cs="Times New Roman"/>
        </w:rPr>
        <w:t>”</w:t>
      </w:r>
      <w:r>
        <w:rPr>
          <w:rFonts w:hint="eastAsia" w:ascii="Times New Roman" w:hAnsi="Times New Roman" w:cs="Times New Roman"/>
          <w:szCs w:val="21"/>
        </w:rPr>
        <w:t>第6条的规定进行启封</w:t>
      </w:r>
      <w:r>
        <w:rPr>
          <w:rFonts w:ascii="Times New Roman" w:hAnsi="Times New Roman" w:cs="Times New Roman"/>
        </w:rPr>
        <w:t>。</w:t>
      </w:r>
    </w:p>
    <w:p>
      <w:pPr>
        <w:spacing w:line="440" w:lineRule="exact"/>
        <w:ind w:firstLine="420"/>
        <w:rPr>
          <w:rFonts w:ascii="Times New Roman" w:hAnsi="Times New Roman" w:cs="Times New Roman"/>
        </w:rPr>
      </w:pPr>
      <w:r>
        <w:rPr>
          <w:rFonts w:ascii="Times New Roman" w:hAnsi="Times New Roman" w:cs="Times New Roman"/>
        </w:rPr>
        <w:t>供应商若未派法定代表人或其委托代理人出席启封活动，视为该供应商默认启封结果。</w:t>
      </w:r>
    </w:p>
    <w:p>
      <w:pPr>
        <w:keepNext/>
        <w:keepLines/>
        <w:spacing w:before="120" w:after="120"/>
        <w:outlineLvl w:val="2"/>
        <w:rPr>
          <w:rFonts w:ascii="Times New Roman" w:hAnsi="Times New Roman" w:eastAsia="黑体" w:cs="Times New Roman"/>
          <w:bCs/>
          <w:sz w:val="24"/>
          <w:szCs w:val="32"/>
        </w:rPr>
      </w:pPr>
      <w:bookmarkStart w:id="99" w:name="_Toc14201239"/>
      <w:bookmarkStart w:id="100" w:name="_Toc26656970"/>
      <w:r>
        <w:rPr>
          <w:rFonts w:ascii="Times New Roman" w:hAnsi="Times New Roman" w:eastAsia="黑体" w:cs="Times New Roman"/>
          <w:bCs/>
          <w:sz w:val="24"/>
          <w:szCs w:val="32"/>
        </w:rPr>
        <w:t>5.2</w:t>
      </w:r>
      <w:r>
        <w:rPr>
          <w:rFonts w:hint="eastAsia" w:ascii="Times New Roman" w:hAnsi="Times New Roman" w:eastAsia="黑体" w:cs="Times New Roman"/>
          <w:bCs/>
          <w:sz w:val="24"/>
          <w:szCs w:val="32"/>
        </w:rPr>
        <w:t>启封</w:t>
      </w:r>
      <w:r>
        <w:rPr>
          <w:rFonts w:ascii="Times New Roman" w:hAnsi="Times New Roman" w:eastAsia="黑体" w:cs="Times New Roman"/>
          <w:bCs/>
          <w:sz w:val="24"/>
          <w:szCs w:val="32"/>
        </w:rPr>
        <w:t>程序</w:t>
      </w:r>
      <w:bookmarkEnd w:id="99"/>
      <w:bookmarkEnd w:id="100"/>
    </w:p>
    <w:p>
      <w:pPr>
        <w:spacing w:line="440" w:lineRule="exact"/>
        <w:ind w:firstLine="420"/>
        <w:rPr>
          <w:rFonts w:ascii="Times New Roman" w:hAnsi="Times New Roman" w:cs="Times New Roman"/>
        </w:rPr>
      </w:pPr>
      <w:r>
        <w:rPr>
          <w:rFonts w:ascii="Times New Roman" w:hAnsi="Times New Roman" w:cs="Times New Roman"/>
        </w:rPr>
        <w:t xml:space="preserve">5.2.1主持人按下列程序进行启封： </w:t>
      </w:r>
    </w:p>
    <w:p>
      <w:pPr>
        <w:spacing w:line="440" w:lineRule="exact"/>
        <w:ind w:firstLine="420"/>
        <w:rPr>
          <w:rFonts w:ascii="Times New Roman" w:hAnsi="Times New Roman" w:cs="Times New Roman"/>
        </w:rPr>
      </w:pPr>
      <w:r>
        <w:rPr>
          <w:rFonts w:ascii="Times New Roman" w:hAnsi="Times New Roman" w:cs="Times New Roman"/>
        </w:rPr>
        <w:t>（1）公布在响应文件递交截止时间</w:t>
      </w:r>
      <w:r>
        <w:rPr>
          <w:rFonts w:hint="eastAsia" w:ascii="Times New Roman" w:hAnsi="Times New Roman" w:cs="Times New Roman"/>
        </w:rPr>
        <w:t>前</w:t>
      </w:r>
      <w:r>
        <w:rPr>
          <w:rFonts w:ascii="Times New Roman" w:hAnsi="Times New Roman" w:cs="Times New Roman"/>
        </w:rPr>
        <w:t>递交响应文件的供应商名称；</w:t>
      </w:r>
    </w:p>
    <w:p>
      <w:pPr>
        <w:spacing w:line="440" w:lineRule="exact"/>
        <w:ind w:firstLine="420"/>
        <w:rPr>
          <w:rFonts w:ascii="Times New Roman" w:hAnsi="Times New Roman" w:cs="Times New Roman"/>
        </w:rPr>
      </w:pPr>
      <w:r>
        <w:rPr>
          <w:rFonts w:ascii="Times New Roman" w:hAnsi="Times New Roman" w:cs="Times New Roman"/>
        </w:rPr>
        <w:t>（2）由</w:t>
      </w:r>
      <w:r>
        <w:rPr>
          <w:rFonts w:hint="eastAsia" w:ascii="Times New Roman" w:hAnsi="Times New Roman" w:cs="Times New Roman"/>
          <w:lang w:eastAsia="zh-CN"/>
        </w:rPr>
        <w:t>采购人监督</w:t>
      </w:r>
      <w:r>
        <w:rPr>
          <w:rFonts w:ascii="Times New Roman" w:hAnsi="Times New Roman" w:cs="Times New Roman"/>
        </w:rPr>
        <w:t xml:space="preserve">代表检查响应文件的密封情况； </w:t>
      </w:r>
    </w:p>
    <w:p>
      <w:pPr>
        <w:spacing w:line="440" w:lineRule="exact"/>
        <w:ind w:firstLine="420"/>
        <w:rPr>
          <w:rFonts w:ascii="Times New Roman" w:hAnsi="Times New Roman" w:cs="Times New Roman"/>
          <w:bCs/>
        </w:rPr>
      </w:pPr>
      <w:r>
        <w:rPr>
          <w:rFonts w:ascii="Times New Roman" w:hAnsi="Times New Roman" w:cs="Times New Roman"/>
        </w:rPr>
        <w:t>（3）</w:t>
      </w:r>
      <w:r>
        <w:rPr>
          <w:rFonts w:ascii="Times New Roman" w:hAnsi="Times New Roman" w:cs="Times New Roman"/>
          <w:bCs/>
        </w:rPr>
        <w:t>对响应文件进行启封，公布供应商名称、合同包名称、报价、响应保证金递交情况及其他内容；</w:t>
      </w:r>
    </w:p>
    <w:p>
      <w:pPr>
        <w:spacing w:line="440" w:lineRule="exact"/>
        <w:ind w:firstLine="420"/>
        <w:rPr>
          <w:rFonts w:ascii="Times New Roman" w:hAnsi="Times New Roman" w:cs="Times New Roman"/>
          <w:bCs/>
        </w:rPr>
      </w:pPr>
      <w:r>
        <w:rPr>
          <w:rFonts w:ascii="Times New Roman" w:hAnsi="Times New Roman" w:cs="Times New Roman"/>
          <w:bCs/>
        </w:rPr>
        <w:t>（</w:t>
      </w:r>
      <w:r>
        <w:rPr>
          <w:rFonts w:hint="eastAsia" w:ascii="Times New Roman" w:hAnsi="Times New Roman" w:cs="Times New Roman"/>
          <w:bCs/>
        </w:rPr>
        <w:t>4</w:t>
      </w:r>
      <w:r>
        <w:rPr>
          <w:rFonts w:ascii="Times New Roman" w:hAnsi="Times New Roman" w:cs="Times New Roman"/>
          <w:bCs/>
        </w:rPr>
        <w:t>）</w:t>
      </w:r>
      <w:r>
        <w:rPr>
          <w:rFonts w:hint="eastAsia" w:ascii="Times New Roman" w:hAnsi="Times New Roman"/>
        </w:rPr>
        <w:t>供应商</w:t>
      </w:r>
      <w:r>
        <w:rPr>
          <w:rFonts w:ascii="Times New Roman" w:hAnsi="Times New Roman"/>
        </w:rPr>
        <w:t>代表、</w:t>
      </w:r>
      <w:r>
        <w:rPr>
          <w:rFonts w:hint="eastAsia" w:ascii="Times New Roman" w:hAnsi="Times New Roman"/>
        </w:rPr>
        <w:t>采购</w:t>
      </w:r>
      <w:r>
        <w:rPr>
          <w:rFonts w:ascii="Times New Roman" w:hAnsi="Times New Roman"/>
        </w:rPr>
        <w:t>人代表、记录人等有关人员在</w:t>
      </w:r>
      <w:r>
        <w:rPr>
          <w:rFonts w:hint="eastAsia" w:ascii="Times New Roman" w:hAnsi="Times New Roman"/>
        </w:rPr>
        <w:t>启封</w:t>
      </w:r>
      <w:r>
        <w:rPr>
          <w:rFonts w:ascii="Times New Roman" w:hAnsi="Times New Roman"/>
        </w:rPr>
        <w:t>记录上</w:t>
      </w:r>
      <w:r>
        <w:rPr>
          <w:rFonts w:hint="eastAsia" w:ascii="Times New Roman" w:hAnsi="Times New Roman"/>
        </w:rPr>
        <w:t>签名</w:t>
      </w:r>
      <w:r>
        <w:rPr>
          <w:rFonts w:ascii="Times New Roman" w:hAnsi="Times New Roman"/>
        </w:rPr>
        <w:t>确认；</w:t>
      </w:r>
    </w:p>
    <w:p>
      <w:pPr>
        <w:spacing w:line="440" w:lineRule="exact"/>
        <w:ind w:firstLine="420"/>
        <w:rPr>
          <w:rFonts w:ascii="Times New Roman" w:hAnsi="Times New Roman" w:cs="Times New Roman"/>
          <w:bCs/>
        </w:rPr>
      </w:pPr>
      <w:r>
        <w:rPr>
          <w:rFonts w:ascii="Times New Roman" w:hAnsi="Times New Roman" w:cs="Times New Roman"/>
          <w:bCs/>
        </w:rPr>
        <w:t>（</w:t>
      </w:r>
      <w:r>
        <w:rPr>
          <w:rFonts w:hint="eastAsia" w:ascii="Times New Roman" w:hAnsi="Times New Roman" w:cs="Times New Roman"/>
          <w:bCs/>
        </w:rPr>
        <w:t>5</w:t>
      </w:r>
      <w:r>
        <w:rPr>
          <w:rFonts w:ascii="Times New Roman" w:hAnsi="Times New Roman" w:cs="Times New Roman"/>
          <w:bCs/>
        </w:rPr>
        <w:t>）</w:t>
      </w:r>
      <w:r>
        <w:rPr>
          <w:rFonts w:hint="eastAsia" w:ascii="Times New Roman" w:hAnsi="Times New Roman" w:cs="Times New Roman"/>
          <w:bCs/>
        </w:rPr>
        <w:t>启封</w:t>
      </w:r>
      <w:r>
        <w:rPr>
          <w:rFonts w:ascii="Times New Roman" w:hAnsi="Times New Roman" w:cs="Times New Roman"/>
        </w:rPr>
        <w:t>结束</w:t>
      </w:r>
      <w:r>
        <w:rPr>
          <w:rFonts w:ascii="Times New Roman" w:hAnsi="Times New Roman" w:cs="Times New Roman"/>
          <w:bCs/>
        </w:rPr>
        <w:t>。</w:t>
      </w:r>
    </w:p>
    <w:p>
      <w:pPr>
        <w:spacing w:line="440" w:lineRule="exact"/>
        <w:ind w:firstLine="420"/>
        <w:rPr>
          <w:rFonts w:ascii="Times New Roman" w:hAnsi="Times New Roman" w:cs="Times New Roman"/>
        </w:rPr>
      </w:pPr>
      <w:r>
        <w:rPr>
          <w:rFonts w:ascii="Times New Roman" w:hAnsi="Times New Roman" w:cs="Times New Roman"/>
          <w:bCs/>
        </w:rPr>
        <w:t>5.2.2</w:t>
      </w:r>
      <w:r>
        <w:rPr>
          <w:rFonts w:ascii="Times New Roman" w:hAnsi="Times New Roman" w:cs="Times New Roman"/>
        </w:rPr>
        <w:t>供应商</w:t>
      </w:r>
      <w:r>
        <w:rPr>
          <w:rFonts w:hint="eastAsia" w:ascii="Times New Roman" w:hAnsi="Times New Roman" w:cs="Times New Roman"/>
        </w:rPr>
        <w:t>在</w:t>
      </w:r>
      <w:r>
        <w:rPr>
          <w:rFonts w:ascii="Times New Roman" w:hAnsi="Times New Roman" w:cs="Times New Roman"/>
        </w:rPr>
        <w:t>启封过程</w:t>
      </w:r>
      <w:r>
        <w:rPr>
          <w:rFonts w:hint="eastAsia" w:ascii="Times New Roman" w:hAnsi="Times New Roman" w:cs="Times New Roman"/>
        </w:rPr>
        <w:t>中</w:t>
      </w:r>
      <w:r>
        <w:rPr>
          <w:rFonts w:ascii="Times New Roman" w:hAnsi="Times New Roman" w:cs="Times New Roman"/>
        </w:rPr>
        <w:t>有</w:t>
      </w:r>
      <w:r>
        <w:rPr>
          <w:rFonts w:hint="eastAsia" w:ascii="Times New Roman" w:hAnsi="Times New Roman" w:cs="Times New Roman"/>
        </w:rPr>
        <w:t>疑问</w:t>
      </w:r>
      <w:r>
        <w:rPr>
          <w:rFonts w:ascii="Times New Roman" w:hAnsi="Times New Roman" w:cs="Times New Roman"/>
        </w:rPr>
        <w:t>的，应当在</w:t>
      </w:r>
      <w:r>
        <w:rPr>
          <w:rFonts w:hint="eastAsia" w:ascii="Times New Roman" w:hAnsi="Times New Roman" w:cs="Times New Roman"/>
        </w:rPr>
        <w:t>现场</w:t>
      </w:r>
      <w:r>
        <w:rPr>
          <w:rFonts w:ascii="Times New Roman" w:hAnsi="Times New Roman" w:cs="Times New Roman"/>
        </w:rPr>
        <w:t>提出</w:t>
      </w:r>
      <w:r>
        <w:rPr>
          <w:rFonts w:hint="eastAsia" w:ascii="Times New Roman" w:hAnsi="Times New Roman" w:cs="Times New Roman"/>
        </w:rPr>
        <w:t>，</w:t>
      </w:r>
      <w:r>
        <w:rPr>
          <w:rFonts w:ascii="Times New Roman" w:hAnsi="Times New Roman" w:cs="Times New Roman"/>
        </w:rPr>
        <w:t>采购人</w:t>
      </w:r>
      <w:r>
        <w:rPr>
          <w:rFonts w:hint="eastAsia" w:ascii="Times New Roman" w:hAnsi="Times New Roman" w:cs="Times New Roman"/>
        </w:rPr>
        <w:t>将</w:t>
      </w:r>
      <w:r>
        <w:rPr>
          <w:rFonts w:ascii="Times New Roman" w:hAnsi="Times New Roman" w:cs="Times New Roman"/>
        </w:rPr>
        <w:t>当场作出答复。</w:t>
      </w:r>
    </w:p>
    <w:p>
      <w:pPr>
        <w:keepNext/>
        <w:keepLines/>
        <w:spacing w:beforeLines="50" w:afterLines="50"/>
        <w:outlineLvl w:val="1"/>
        <w:rPr>
          <w:rFonts w:ascii="Times New Roman" w:hAnsi="Times New Roman" w:eastAsia="黑体" w:cs="Times New Roman"/>
          <w:bCs/>
          <w:sz w:val="24"/>
          <w:szCs w:val="32"/>
        </w:rPr>
      </w:pPr>
      <w:bookmarkStart w:id="101" w:name="_Toc26656972"/>
      <w:bookmarkStart w:id="102" w:name="_Toc9067725"/>
      <w:bookmarkStart w:id="103" w:name="_Toc14201241"/>
      <w:r>
        <w:rPr>
          <w:rFonts w:ascii="Times New Roman" w:hAnsi="Times New Roman" w:eastAsia="黑体" w:cs="Times New Roman"/>
          <w:bCs/>
          <w:sz w:val="24"/>
          <w:szCs w:val="32"/>
        </w:rPr>
        <w:t>6. 评</w:t>
      </w:r>
      <w:bookmarkEnd w:id="101"/>
      <w:bookmarkEnd w:id="102"/>
      <w:bookmarkEnd w:id="103"/>
      <w:r>
        <w:rPr>
          <w:rFonts w:ascii="Times New Roman" w:hAnsi="Times New Roman" w:eastAsia="黑体" w:cs="Times New Roman"/>
          <w:bCs/>
          <w:sz w:val="24"/>
          <w:szCs w:val="32"/>
        </w:rPr>
        <w:t>审</w:t>
      </w:r>
    </w:p>
    <w:p>
      <w:pPr>
        <w:keepNext/>
        <w:keepLines/>
        <w:spacing w:before="120" w:after="120"/>
        <w:outlineLvl w:val="2"/>
        <w:rPr>
          <w:rFonts w:ascii="Times New Roman" w:hAnsi="Times New Roman" w:eastAsia="黑体" w:cs="Times New Roman"/>
          <w:bCs/>
          <w:sz w:val="24"/>
          <w:szCs w:val="32"/>
        </w:rPr>
      </w:pPr>
      <w:bookmarkStart w:id="104" w:name="_Toc14201242"/>
      <w:bookmarkStart w:id="105" w:name="_Toc26656973"/>
      <w:r>
        <w:rPr>
          <w:rFonts w:ascii="Times New Roman" w:hAnsi="Times New Roman" w:eastAsia="黑体" w:cs="Times New Roman"/>
          <w:bCs/>
          <w:sz w:val="24"/>
          <w:szCs w:val="32"/>
        </w:rPr>
        <w:t>6.1</w:t>
      </w:r>
      <w:bookmarkEnd w:id="104"/>
      <w:bookmarkEnd w:id="105"/>
      <w:r>
        <w:rPr>
          <w:rFonts w:hint="eastAsia" w:ascii="Times New Roman" w:hAnsi="Times New Roman" w:eastAsia="黑体" w:cs="Times New Roman"/>
          <w:bCs/>
          <w:sz w:val="24"/>
          <w:szCs w:val="32"/>
        </w:rPr>
        <w:t>评审小组</w:t>
      </w:r>
    </w:p>
    <w:p>
      <w:pPr>
        <w:spacing w:line="440" w:lineRule="exact"/>
        <w:ind w:firstLine="420"/>
        <w:rPr>
          <w:rFonts w:ascii="Times New Roman" w:hAnsi="Times New Roman" w:cs="Times New Roman"/>
        </w:rPr>
      </w:pPr>
      <w:r>
        <w:rPr>
          <w:rFonts w:ascii="Times New Roman" w:hAnsi="Times New Roman" w:cs="Times New Roman"/>
        </w:rPr>
        <w:t>评审由采购人</w:t>
      </w:r>
      <w:r>
        <w:rPr>
          <w:rFonts w:hint="eastAsia" w:ascii="Times New Roman" w:hAnsi="Times New Roman" w:cs="Times New Roman"/>
        </w:rPr>
        <w:t>自行</w:t>
      </w:r>
      <w:r>
        <w:rPr>
          <w:rFonts w:ascii="Times New Roman" w:hAnsi="Times New Roman" w:cs="Times New Roman"/>
        </w:rPr>
        <w:t>组建的</w:t>
      </w:r>
      <w:r>
        <w:rPr>
          <w:rFonts w:hint="eastAsia" w:ascii="Times New Roman" w:hAnsi="Times New Roman" w:cs="Times New Roman"/>
        </w:rPr>
        <w:t>评审小组</w:t>
      </w:r>
      <w:r>
        <w:rPr>
          <w:rFonts w:ascii="Times New Roman" w:hAnsi="Times New Roman" w:cs="Times New Roman"/>
        </w:rPr>
        <w:t>负责。</w:t>
      </w:r>
      <w:r>
        <w:rPr>
          <w:rFonts w:hint="eastAsia" w:ascii="Times New Roman" w:hAnsi="Times New Roman" w:cs="Times New Roman"/>
        </w:rPr>
        <w:t>评审小组人数：3~7人（单数）</w:t>
      </w:r>
      <w:r>
        <w:rPr>
          <w:rFonts w:ascii="Times New Roman" w:hAnsi="Times New Roman" w:cs="Times New Roman"/>
        </w:rPr>
        <w:t>。</w:t>
      </w:r>
    </w:p>
    <w:p>
      <w:pPr>
        <w:keepNext/>
        <w:keepLines/>
        <w:spacing w:before="120" w:after="120"/>
        <w:outlineLvl w:val="2"/>
        <w:rPr>
          <w:rFonts w:ascii="Times New Roman" w:hAnsi="Times New Roman" w:eastAsia="黑体" w:cs="Times New Roman"/>
          <w:bCs/>
          <w:sz w:val="24"/>
          <w:szCs w:val="32"/>
        </w:rPr>
      </w:pPr>
      <w:bookmarkStart w:id="106" w:name="_Toc14201244"/>
      <w:bookmarkStart w:id="107" w:name="_Toc26656975"/>
      <w:r>
        <w:rPr>
          <w:rFonts w:ascii="Times New Roman" w:hAnsi="Times New Roman" w:eastAsia="黑体" w:cs="Times New Roman"/>
          <w:bCs/>
          <w:sz w:val="24"/>
          <w:szCs w:val="32"/>
        </w:rPr>
        <w:t>6.</w:t>
      </w:r>
      <w:r>
        <w:rPr>
          <w:rFonts w:hint="eastAsia" w:ascii="Times New Roman" w:hAnsi="Times New Roman" w:eastAsia="黑体" w:cs="Times New Roman"/>
          <w:bCs/>
          <w:sz w:val="24"/>
          <w:szCs w:val="32"/>
        </w:rPr>
        <w:t>2</w:t>
      </w:r>
      <w:r>
        <w:rPr>
          <w:rFonts w:ascii="Times New Roman" w:hAnsi="Times New Roman" w:eastAsia="黑体" w:cs="Times New Roman"/>
          <w:bCs/>
          <w:sz w:val="24"/>
          <w:szCs w:val="32"/>
        </w:rPr>
        <w:t>评</w:t>
      </w:r>
      <w:bookmarkEnd w:id="106"/>
      <w:bookmarkEnd w:id="107"/>
      <w:r>
        <w:rPr>
          <w:rFonts w:ascii="Times New Roman" w:hAnsi="Times New Roman" w:eastAsia="黑体" w:cs="Times New Roman"/>
          <w:bCs/>
          <w:sz w:val="24"/>
          <w:szCs w:val="32"/>
        </w:rPr>
        <w:t>审</w:t>
      </w:r>
    </w:p>
    <w:p>
      <w:pPr>
        <w:spacing w:line="440" w:lineRule="exact"/>
        <w:ind w:firstLine="420"/>
        <w:rPr>
          <w:rFonts w:ascii="Times New Roman" w:hAnsi="Times New Roman" w:cs="Times New Roman"/>
        </w:rPr>
      </w:pPr>
      <w:r>
        <w:rPr>
          <w:rFonts w:ascii="Times New Roman" w:hAnsi="Times New Roman" w:cs="Times New Roman"/>
        </w:rPr>
        <w:t>6.</w:t>
      </w:r>
      <w:r>
        <w:rPr>
          <w:rFonts w:hint="eastAsia" w:ascii="Times New Roman" w:hAnsi="Times New Roman" w:cs="Times New Roman"/>
        </w:rPr>
        <w:t>2</w:t>
      </w:r>
      <w:r>
        <w:rPr>
          <w:rFonts w:ascii="Times New Roman" w:hAnsi="Times New Roman" w:cs="Times New Roman"/>
        </w:rPr>
        <w:t>.1</w:t>
      </w:r>
      <w:r>
        <w:rPr>
          <w:rFonts w:hint="eastAsia" w:ascii="Times New Roman" w:hAnsi="Times New Roman" w:cs="Times New Roman"/>
        </w:rPr>
        <w:t>评审小组</w:t>
      </w:r>
      <w:r>
        <w:rPr>
          <w:rFonts w:ascii="Times New Roman" w:hAnsi="Times New Roman" w:cs="Times New Roman"/>
        </w:rPr>
        <w:t>按照第三章“评审办法”规定的方法、评审因素、标准和程序对响应文件进行评审。</w:t>
      </w:r>
    </w:p>
    <w:p>
      <w:pPr>
        <w:spacing w:line="440" w:lineRule="exact"/>
        <w:ind w:firstLine="420"/>
        <w:rPr>
          <w:rFonts w:ascii="Times New Roman" w:hAnsi="Times New Roman" w:cs="Times New Roman"/>
        </w:rPr>
      </w:pPr>
      <w:r>
        <w:rPr>
          <w:rFonts w:ascii="Times New Roman" w:hAnsi="Times New Roman" w:cs="Times New Roman"/>
        </w:rPr>
        <w:t>6.</w:t>
      </w:r>
      <w:r>
        <w:rPr>
          <w:rFonts w:hint="eastAsia" w:ascii="Times New Roman" w:hAnsi="Times New Roman" w:cs="Times New Roman"/>
        </w:rPr>
        <w:t>2</w:t>
      </w:r>
      <w:r>
        <w:rPr>
          <w:rFonts w:ascii="Times New Roman" w:hAnsi="Times New Roman" w:cs="Times New Roman"/>
        </w:rPr>
        <w:t>.2评审完成后，</w:t>
      </w:r>
      <w:r>
        <w:rPr>
          <w:rFonts w:hint="eastAsia" w:ascii="Times New Roman" w:hAnsi="Times New Roman" w:cs="Times New Roman"/>
        </w:rPr>
        <w:t>评审小组</w:t>
      </w:r>
      <w:r>
        <w:rPr>
          <w:rFonts w:ascii="Times New Roman" w:hAnsi="Times New Roman" w:cs="Times New Roman"/>
        </w:rPr>
        <w:t>应向采购人提交书面评审报告和成交候选人名单。</w:t>
      </w:r>
      <w:r>
        <w:rPr>
          <w:rFonts w:hint="eastAsia" w:ascii="Times New Roman" w:hAnsi="Times New Roman" w:cs="Times New Roman"/>
        </w:rPr>
        <w:t>评审小组</w:t>
      </w:r>
      <w:r>
        <w:rPr>
          <w:rFonts w:ascii="Times New Roman" w:hAnsi="Times New Roman" w:cs="Times New Roman"/>
        </w:rPr>
        <w:t>推荐成交候选人的人数</w:t>
      </w:r>
      <w:r>
        <w:rPr>
          <w:rFonts w:hint="eastAsia" w:ascii="Times New Roman" w:hAnsi="Times New Roman" w:cs="Times New Roman"/>
        </w:rPr>
        <w:t>为：3人（如不足3人，可以按实际数量推荐）</w:t>
      </w:r>
      <w:r>
        <w:rPr>
          <w:rFonts w:ascii="Times New Roman" w:hAnsi="Times New Roman" w:cs="Times New Roman"/>
        </w:rPr>
        <w:t>。</w:t>
      </w:r>
    </w:p>
    <w:p>
      <w:pPr>
        <w:keepNext/>
        <w:keepLines/>
        <w:spacing w:beforeLines="50" w:afterLines="50"/>
        <w:outlineLvl w:val="1"/>
        <w:rPr>
          <w:rFonts w:ascii="Times New Roman" w:hAnsi="Times New Roman" w:eastAsia="黑体" w:cs="Times New Roman"/>
          <w:bCs/>
          <w:sz w:val="24"/>
          <w:szCs w:val="32"/>
        </w:rPr>
      </w:pPr>
      <w:bookmarkStart w:id="108" w:name="_Toc9067726"/>
      <w:bookmarkStart w:id="109" w:name="_Toc14201245"/>
      <w:bookmarkStart w:id="110" w:name="_Toc26656976"/>
      <w:r>
        <w:rPr>
          <w:rFonts w:ascii="Times New Roman" w:hAnsi="Times New Roman" w:eastAsia="黑体" w:cs="Times New Roman"/>
          <w:bCs/>
          <w:sz w:val="24"/>
          <w:szCs w:val="32"/>
        </w:rPr>
        <w:t>7. 合同授予</w:t>
      </w:r>
      <w:bookmarkEnd w:id="108"/>
      <w:bookmarkEnd w:id="109"/>
      <w:bookmarkEnd w:id="110"/>
    </w:p>
    <w:p>
      <w:pPr>
        <w:keepNext/>
        <w:keepLines/>
        <w:spacing w:before="120" w:after="120"/>
        <w:outlineLvl w:val="2"/>
        <w:rPr>
          <w:rFonts w:ascii="Times New Roman" w:hAnsi="Times New Roman" w:eastAsia="黑体" w:cs="Times New Roman"/>
          <w:bCs/>
          <w:sz w:val="24"/>
          <w:szCs w:val="32"/>
        </w:rPr>
      </w:pPr>
      <w:bookmarkStart w:id="111" w:name="_Toc14201246"/>
      <w:bookmarkStart w:id="112" w:name="_Toc26656977"/>
      <w:r>
        <w:rPr>
          <w:rFonts w:ascii="Times New Roman" w:hAnsi="Times New Roman" w:eastAsia="黑体" w:cs="Times New Roman"/>
          <w:bCs/>
          <w:sz w:val="24"/>
          <w:szCs w:val="32"/>
        </w:rPr>
        <w:t>7.1成交候选人公示</w:t>
      </w:r>
      <w:bookmarkEnd w:id="111"/>
      <w:bookmarkEnd w:id="112"/>
    </w:p>
    <w:p>
      <w:pPr>
        <w:spacing w:line="440" w:lineRule="exact"/>
        <w:ind w:firstLine="420"/>
        <w:rPr>
          <w:rFonts w:ascii="Times New Roman" w:hAnsi="Times New Roman" w:cs="Times New Roman"/>
        </w:rPr>
      </w:pPr>
      <w:r>
        <w:rPr>
          <w:rFonts w:ascii="Times New Roman" w:hAnsi="Times New Roman" w:cs="Times New Roman"/>
        </w:rPr>
        <w:t>采用公开询比方式采购的项目，公示期不得少于2日。</w:t>
      </w:r>
    </w:p>
    <w:p>
      <w:pPr>
        <w:keepNext/>
        <w:keepLines/>
        <w:spacing w:before="120" w:after="120"/>
        <w:outlineLvl w:val="2"/>
        <w:rPr>
          <w:rFonts w:ascii="Times New Roman" w:hAnsi="Times New Roman" w:eastAsia="黑体" w:cs="Times New Roman"/>
          <w:bCs/>
          <w:sz w:val="24"/>
          <w:szCs w:val="32"/>
        </w:rPr>
      </w:pPr>
      <w:bookmarkStart w:id="113" w:name="_Toc14201247"/>
      <w:bookmarkStart w:id="114" w:name="_Toc26656978"/>
      <w:r>
        <w:rPr>
          <w:rFonts w:ascii="Times New Roman" w:hAnsi="Times New Roman" w:eastAsia="黑体" w:cs="Times New Roman"/>
          <w:bCs/>
          <w:sz w:val="24"/>
          <w:szCs w:val="32"/>
        </w:rPr>
        <w:t>7.2评审结果异议</w:t>
      </w:r>
      <w:bookmarkEnd w:id="113"/>
      <w:bookmarkEnd w:id="114"/>
    </w:p>
    <w:p>
      <w:pPr>
        <w:spacing w:line="440" w:lineRule="exact"/>
        <w:ind w:firstLine="420"/>
        <w:rPr>
          <w:rFonts w:ascii="Times New Roman" w:hAnsi="Times New Roman" w:cs="Times New Roman"/>
        </w:rPr>
      </w:pPr>
      <w:r>
        <w:rPr>
          <w:rFonts w:ascii="Times New Roman" w:hAnsi="Times New Roman" w:cs="Times New Roman"/>
        </w:rPr>
        <w:t>供应商或其他利害关系人对评审结果有异议的，应在成交候选人公示期间提出。</w:t>
      </w:r>
    </w:p>
    <w:p>
      <w:pPr>
        <w:keepNext/>
        <w:keepLines/>
        <w:spacing w:before="120" w:after="120"/>
        <w:outlineLvl w:val="2"/>
        <w:rPr>
          <w:rFonts w:ascii="Times New Roman" w:hAnsi="Times New Roman" w:eastAsia="黑体" w:cs="Times New Roman"/>
          <w:bCs/>
          <w:sz w:val="24"/>
          <w:szCs w:val="32"/>
        </w:rPr>
      </w:pPr>
      <w:bookmarkStart w:id="115" w:name="_Toc26656979"/>
      <w:bookmarkStart w:id="116" w:name="_Toc14201248"/>
      <w:r>
        <w:rPr>
          <w:rFonts w:ascii="Times New Roman" w:hAnsi="Times New Roman" w:eastAsia="黑体" w:cs="Times New Roman"/>
          <w:bCs/>
          <w:sz w:val="24"/>
          <w:szCs w:val="32"/>
        </w:rPr>
        <w:t>7.3成交候选人履约能力审查</w:t>
      </w:r>
      <w:bookmarkEnd w:id="115"/>
      <w:bookmarkEnd w:id="116"/>
    </w:p>
    <w:p>
      <w:pPr>
        <w:spacing w:line="440" w:lineRule="exact"/>
        <w:ind w:firstLine="420"/>
        <w:rPr>
          <w:rFonts w:ascii="Times New Roman" w:hAnsi="Times New Roman" w:cs="Times New Roman"/>
        </w:rPr>
      </w:pPr>
      <w:r>
        <w:rPr>
          <w:rFonts w:ascii="Times New Roman" w:hAnsi="Times New Roman" w:cs="Times New Roman"/>
        </w:rPr>
        <w:t>成交候选人的经营、财务状况发生较大变化或存在违法行为，采购人认为可能影响其履约能力的，将在发出成交通知书前提请原</w:t>
      </w:r>
      <w:r>
        <w:rPr>
          <w:rFonts w:hint="eastAsia" w:ascii="Times New Roman" w:hAnsi="Times New Roman" w:cs="Times New Roman"/>
        </w:rPr>
        <w:t>评审小组</w:t>
      </w:r>
      <w:r>
        <w:rPr>
          <w:rFonts w:ascii="Times New Roman" w:hAnsi="Times New Roman" w:cs="Times New Roman"/>
        </w:rPr>
        <w:t>按照询比文件规定的标准和方法进行审查确认。</w:t>
      </w:r>
    </w:p>
    <w:p>
      <w:pPr>
        <w:keepNext/>
        <w:keepLines/>
        <w:spacing w:before="120" w:after="120"/>
        <w:outlineLvl w:val="2"/>
        <w:rPr>
          <w:rFonts w:ascii="Times New Roman" w:hAnsi="Times New Roman" w:eastAsia="黑体" w:cs="Times New Roman"/>
          <w:bCs/>
          <w:sz w:val="24"/>
          <w:szCs w:val="32"/>
        </w:rPr>
      </w:pPr>
      <w:bookmarkStart w:id="117" w:name="_Toc14201250"/>
      <w:bookmarkStart w:id="118" w:name="_Toc26656981"/>
      <w:r>
        <w:rPr>
          <w:rFonts w:ascii="Times New Roman" w:hAnsi="Times New Roman" w:eastAsia="黑体" w:cs="Times New Roman"/>
          <w:bCs/>
          <w:sz w:val="24"/>
          <w:szCs w:val="32"/>
        </w:rPr>
        <w:t>7.</w:t>
      </w:r>
      <w:bookmarkEnd w:id="117"/>
      <w:bookmarkEnd w:id="118"/>
      <w:bookmarkStart w:id="119" w:name="_Toc26656983"/>
      <w:bookmarkStart w:id="120" w:name="_Toc14201252"/>
      <w:r>
        <w:rPr>
          <w:rFonts w:ascii="Times New Roman" w:hAnsi="Times New Roman" w:eastAsia="黑体" w:cs="Times New Roman"/>
          <w:bCs/>
          <w:sz w:val="24"/>
          <w:szCs w:val="32"/>
        </w:rPr>
        <w:t>4履约保证金</w:t>
      </w:r>
      <w:bookmarkEnd w:id="119"/>
      <w:bookmarkEnd w:id="120"/>
    </w:p>
    <w:p>
      <w:pPr>
        <w:spacing w:line="440" w:lineRule="exact"/>
        <w:ind w:firstLine="420"/>
        <w:rPr>
          <w:rFonts w:ascii="Times New Roman" w:hAnsi="Times New Roman" w:cs="Times New Roman"/>
        </w:rPr>
      </w:pPr>
      <w:r>
        <w:rPr>
          <w:rFonts w:ascii="Times New Roman" w:hAnsi="Times New Roman" w:cs="Times New Roman"/>
        </w:rPr>
        <w:t>7.4.1在签订合同前，成交人应向采购人提交</w:t>
      </w:r>
      <w:r>
        <w:rPr>
          <w:rFonts w:ascii="Times New Roman" w:hAnsi="Times New Roman" w:cs="Times New Roman"/>
          <w:b/>
          <w:bCs/>
          <w:highlight w:val="none"/>
        </w:rPr>
        <w:t>履约保证金</w:t>
      </w:r>
      <w:r>
        <w:rPr>
          <w:rFonts w:ascii="Times New Roman" w:hAnsi="Times New Roman" w:cs="Times New Roman"/>
        </w:rPr>
        <w:t>。履约保证金</w:t>
      </w:r>
      <w:r>
        <w:rPr>
          <w:rFonts w:hint="eastAsia" w:ascii="Times New Roman" w:hAnsi="Times New Roman" w:cs="Times New Roman"/>
        </w:rPr>
        <w:t>的金额</w:t>
      </w:r>
      <w:r>
        <w:rPr>
          <w:rFonts w:ascii="Times New Roman" w:hAnsi="Times New Roman" w:cs="Times New Roman"/>
        </w:rPr>
        <w:t>为</w:t>
      </w:r>
      <w:r>
        <w:rPr>
          <w:rFonts w:hint="eastAsia" w:ascii="Times New Roman" w:hAnsi="Times New Roman" w:cs="Times New Roman"/>
        </w:rPr>
        <w:t>_</w:t>
      </w:r>
      <w:r>
        <w:rPr>
          <w:rFonts w:hint="eastAsia" w:ascii="Times New Roman" w:hAnsi="Times New Roman" w:cs="Times New Roman"/>
          <w:u w:val="single"/>
        </w:rPr>
        <w:t>_</w:t>
      </w:r>
      <w:r>
        <w:rPr>
          <w:rFonts w:hint="eastAsia" w:ascii="Times New Roman" w:hAnsi="Times New Roman" w:cs="Times New Roman"/>
          <w:u w:val="single"/>
          <w:lang w:eastAsia="zh-CN"/>
        </w:rPr>
        <w:t>肆</w:t>
      </w:r>
      <w:r>
        <w:rPr>
          <w:rFonts w:hint="eastAsia" w:ascii="Times New Roman" w:hAnsi="Times New Roman" w:cs="Times New Roman"/>
          <w:u w:val="single"/>
        </w:rPr>
        <w:t>万元整</w:t>
      </w:r>
      <w:r>
        <w:rPr>
          <w:rFonts w:hint="eastAsia" w:ascii="Times New Roman" w:hAnsi="Times New Roman" w:cs="Times New Roman"/>
        </w:rPr>
        <w:t>_履约保证金的形式为</w:t>
      </w:r>
      <w:r>
        <w:rPr>
          <w:rFonts w:hint="eastAsia" w:ascii="Times New Roman" w:hAnsi="Times New Roman" w:cs="Times New Roman"/>
          <w:u w:val="single"/>
        </w:rPr>
        <w:t>__银行汇款__</w:t>
      </w:r>
      <w:r>
        <w:rPr>
          <w:rFonts w:ascii="Times New Roman" w:hAnsi="Times New Roman" w:cs="Times New Roman"/>
        </w:rPr>
        <w:t>。</w:t>
      </w:r>
    </w:p>
    <w:p>
      <w:pPr>
        <w:spacing w:line="440" w:lineRule="exact"/>
        <w:ind w:firstLine="420"/>
        <w:rPr>
          <w:rFonts w:ascii="Times New Roman" w:hAnsi="Times New Roman" w:cs="Times New Roman"/>
        </w:rPr>
      </w:pPr>
      <w:r>
        <w:rPr>
          <w:rFonts w:ascii="Times New Roman" w:hAnsi="Times New Roman" w:cs="Times New Roman"/>
        </w:rPr>
        <w:t>7.4.2 成交人不能按本章第7.</w:t>
      </w:r>
      <w:r>
        <w:rPr>
          <w:rFonts w:hint="eastAsia" w:ascii="Times New Roman" w:hAnsi="Times New Roman" w:cs="Times New Roman"/>
        </w:rPr>
        <w:t>4</w:t>
      </w:r>
      <w:r>
        <w:rPr>
          <w:rFonts w:ascii="Times New Roman" w:hAnsi="Times New Roman" w:cs="Times New Roman"/>
        </w:rPr>
        <w:t>.1项要求提交履约保证金的，视为放弃成交候选人，其响应保证金不予退还，给采购人造成的损失超过响应保证金数额的，成交人还应当对超过部分予以赔偿。</w:t>
      </w:r>
    </w:p>
    <w:p>
      <w:pPr>
        <w:keepNext/>
        <w:keepLines/>
        <w:spacing w:before="120" w:after="120"/>
        <w:outlineLvl w:val="2"/>
        <w:rPr>
          <w:rFonts w:ascii="Times New Roman" w:hAnsi="Times New Roman" w:eastAsia="黑体" w:cs="Times New Roman"/>
          <w:bCs/>
          <w:sz w:val="24"/>
          <w:szCs w:val="32"/>
        </w:rPr>
      </w:pPr>
      <w:bookmarkStart w:id="121" w:name="_Toc14201253"/>
      <w:bookmarkStart w:id="122" w:name="_Toc26656984"/>
      <w:r>
        <w:rPr>
          <w:rFonts w:ascii="Times New Roman" w:hAnsi="Times New Roman" w:eastAsia="黑体" w:cs="Times New Roman"/>
          <w:bCs/>
          <w:sz w:val="24"/>
          <w:szCs w:val="32"/>
        </w:rPr>
        <w:t>7.5签订合同</w:t>
      </w:r>
      <w:bookmarkEnd w:id="121"/>
      <w:bookmarkEnd w:id="122"/>
    </w:p>
    <w:p>
      <w:pPr>
        <w:spacing w:line="440" w:lineRule="exact"/>
        <w:ind w:firstLine="420"/>
        <w:rPr>
          <w:rFonts w:ascii="Times New Roman" w:hAnsi="Times New Roman" w:cs="Times New Roman"/>
        </w:rPr>
      </w:pPr>
      <w:r>
        <w:rPr>
          <w:rFonts w:ascii="Times New Roman" w:hAnsi="Times New Roman" w:cs="Times New Roman"/>
        </w:rPr>
        <w:t>采购人和成交人应在响应有效期内以及成交通知书发出之日起30日内，根据询比文件和成交人的响应文件订立书面合同。成交人无正当理由拒签合同，在签订合同时向采购人提出附加条件，或不按照询比文件要求提交履约保证金的，采购人取消其成交资格，其响应保证金不予退还；给采购人造成的损失超过响应保证金数额的，成交人还应对超过部分予以赔偿。</w:t>
      </w:r>
    </w:p>
    <w:p>
      <w:pPr>
        <w:keepNext/>
        <w:keepLines/>
        <w:spacing w:beforeLines="50" w:afterLines="50"/>
        <w:outlineLvl w:val="1"/>
        <w:rPr>
          <w:rFonts w:ascii="Times New Roman" w:hAnsi="Times New Roman" w:eastAsia="黑体" w:cs="Times New Roman"/>
          <w:bCs/>
          <w:sz w:val="24"/>
          <w:szCs w:val="32"/>
        </w:rPr>
      </w:pPr>
      <w:bookmarkStart w:id="123" w:name="_Toc14201257"/>
      <w:bookmarkStart w:id="124" w:name="_Toc26656988"/>
      <w:bookmarkStart w:id="125" w:name="_Toc9067727"/>
      <w:r>
        <w:rPr>
          <w:rFonts w:ascii="Times New Roman" w:hAnsi="Times New Roman" w:eastAsia="黑体" w:cs="Times New Roman"/>
          <w:bCs/>
          <w:sz w:val="24"/>
          <w:szCs w:val="32"/>
        </w:rPr>
        <w:t>8. 纪律和监督</w:t>
      </w:r>
      <w:bookmarkEnd w:id="123"/>
      <w:bookmarkEnd w:id="124"/>
      <w:bookmarkEnd w:id="125"/>
    </w:p>
    <w:p>
      <w:pPr>
        <w:spacing w:line="440" w:lineRule="exact"/>
        <w:ind w:firstLine="420"/>
        <w:rPr>
          <w:rFonts w:ascii="Times New Roman" w:hAnsi="Times New Roman" w:cs="Times New Roman"/>
        </w:rPr>
      </w:pPr>
      <w:r>
        <w:rPr>
          <w:rFonts w:ascii="Times New Roman" w:hAnsi="Times New Roman" w:cs="Times New Roman"/>
        </w:rPr>
        <w:t>供应商不得相互串通报价或与采购人串通报价，不得向采购人或</w:t>
      </w:r>
      <w:r>
        <w:rPr>
          <w:rFonts w:hint="eastAsia" w:ascii="Times New Roman" w:hAnsi="Times New Roman" w:cs="Times New Roman"/>
        </w:rPr>
        <w:t>评审小组</w:t>
      </w:r>
      <w:r>
        <w:rPr>
          <w:rFonts w:ascii="Times New Roman" w:hAnsi="Times New Roman" w:cs="Times New Roman"/>
        </w:rPr>
        <w:t>成员行贿谋取成交，不得以他人名义报价或以其他方式弄虚作假骗取成交；供应商不得以任何方式干扰、影响评审工作。</w:t>
      </w:r>
    </w:p>
    <w:p>
      <w:pPr>
        <w:keepNext/>
        <w:keepLines/>
        <w:spacing w:beforeLines="50" w:afterLines="50"/>
        <w:outlineLvl w:val="1"/>
        <w:rPr>
          <w:rFonts w:ascii="Times New Roman" w:hAnsi="Times New Roman" w:eastAsia="黑体" w:cs="Times New Roman"/>
          <w:bCs/>
          <w:sz w:val="24"/>
          <w:szCs w:val="32"/>
        </w:rPr>
      </w:pPr>
      <w:bookmarkStart w:id="126" w:name="_Toc26656993"/>
      <w:bookmarkStart w:id="127" w:name="_Toc14201262"/>
      <w:r>
        <w:rPr>
          <w:rFonts w:hint="eastAsia" w:ascii="Times New Roman" w:hAnsi="Times New Roman" w:eastAsia="黑体" w:cs="Times New Roman"/>
          <w:bCs/>
          <w:sz w:val="24"/>
          <w:szCs w:val="32"/>
        </w:rPr>
        <w:t>9</w:t>
      </w:r>
      <w:r>
        <w:rPr>
          <w:rFonts w:ascii="Times New Roman" w:hAnsi="Times New Roman" w:eastAsia="黑体" w:cs="Times New Roman"/>
          <w:bCs/>
          <w:sz w:val="24"/>
          <w:szCs w:val="32"/>
        </w:rPr>
        <w:t xml:space="preserve"> 投诉</w:t>
      </w:r>
      <w:bookmarkEnd w:id="126"/>
      <w:bookmarkEnd w:id="127"/>
    </w:p>
    <w:p>
      <w:pPr>
        <w:spacing w:line="440" w:lineRule="exact"/>
        <w:ind w:firstLine="420"/>
        <w:rPr>
          <w:rFonts w:ascii="Times New Roman" w:hAnsi="Times New Roman" w:cs="Times New Roman"/>
        </w:rPr>
      </w:pPr>
      <w:r>
        <w:rPr>
          <w:rFonts w:hint="eastAsia" w:ascii="Times New Roman" w:hAnsi="Times New Roman" w:cs="Times New Roman"/>
        </w:rPr>
        <w:t>9</w:t>
      </w:r>
      <w:r>
        <w:rPr>
          <w:rFonts w:ascii="Times New Roman" w:hAnsi="Times New Roman" w:cs="Times New Roman"/>
        </w:rPr>
        <w:t>.1 供应商或其他利害关系人认为询比活动不符合法律法规规定的，可以自知道或应当知道之日起10日内向有关监督部门投诉。投诉应有明确的请求和必要的证明材料。</w:t>
      </w:r>
    </w:p>
    <w:p>
      <w:pPr>
        <w:spacing w:line="440" w:lineRule="exact"/>
        <w:ind w:firstLine="420"/>
        <w:rPr>
          <w:rFonts w:ascii="Times New Roman" w:hAnsi="Times New Roman" w:cs="Times New Roman"/>
        </w:rPr>
      </w:pPr>
      <w:r>
        <w:rPr>
          <w:rFonts w:hint="eastAsia" w:ascii="Times New Roman" w:hAnsi="Times New Roman" w:cs="Times New Roman"/>
        </w:rPr>
        <w:t>9</w:t>
      </w:r>
      <w:r>
        <w:rPr>
          <w:rFonts w:ascii="Times New Roman" w:hAnsi="Times New Roman" w:cs="Times New Roman"/>
        </w:rPr>
        <w:t>.2 监督部门</w:t>
      </w:r>
      <w:r>
        <w:rPr>
          <w:rFonts w:hint="eastAsia" w:ascii="Times New Roman" w:hAnsi="Times New Roman" w:cs="Times New Roman"/>
        </w:rPr>
        <w:t>及</w:t>
      </w:r>
      <w:r>
        <w:rPr>
          <w:rFonts w:ascii="Times New Roman" w:hAnsi="Times New Roman" w:cs="Times New Roman"/>
        </w:rPr>
        <w:t>联系方式</w:t>
      </w:r>
      <w:r>
        <w:rPr>
          <w:rFonts w:hint="eastAsia" w:ascii="Times New Roman" w:hAnsi="Times New Roman" w:cs="Times New Roman"/>
        </w:rPr>
        <w:t>：__/______。</w:t>
      </w:r>
    </w:p>
    <w:p>
      <w:pPr>
        <w:keepNext/>
        <w:keepLines/>
        <w:spacing w:beforeLines="50" w:afterLines="50"/>
        <w:outlineLvl w:val="1"/>
        <w:rPr>
          <w:rFonts w:ascii="Times New Roman" w:hAnsi="Times New Roman" w:eastAsia="黑体" w:cs="Times New Roman"/>
          <w:bCs/>
          <w:sz w:val="24"/>
          <w:szCs w:val="32"/>
        </w:rPr>
      </w:pPr>
      <w:bookmarkStart w:id="128" w:name="_Toc14201263"/>
      <w:bookmarkStart w:id="129" w:name="_Toc26656994"/>
      <w:bookmarkStart w:id="130" w:name="_Toc9067731"/>
      <w:r>
        <w:rPr>
          <w:rFonts w:hint="eastAsia" w:ascii="Times New Roman" w:hAnsi="Times New Roman" w:eastAsia="黑体" w:cs="Times New Roman"/>
          <w:bCs/>
          <w:sz w:val="24"/>
          <w:szCs w:val="32"/>
        </w:rPr>
        <w:t>10</w:t>
      </w:r>
      <w:r>
        <w:rPr>
          <w:rFonts w:ascii="Times New Roman" w:hAnsi="Times New Roman" w:eastAsia="黑体" w:cs="Times New Roman"/>
          <w:bCs/>
          <w:sz w:val="24"/>
          <w:szCs w:val="32"/>
        </w:rPr>
        <w:t>.</w:t>
      </w:r>
      <w:r>
        <w:rPr>
          <w:rFonts w:hint="eastAsia" w:ascii="Times New Roman" w:hAnsi="Times New Roman" w:eastAsia="黑体" w:cs="Times New Roman"/>
          <w:bCs/>
          <w:sz w:val="24"/>
          <w:szCs w:val="32"/>
        </w:rPr>
        <w:t xml:space="preserve"> </w:t>
      </w:r>
      <w:r>
        <w:rPr>
          <w:rFonts w:ascii="Times New Roman" w:hAnsi="Times New Roman" w:eastAsia="黑体" w:cs="Times New Roman"/>
          <w:bCs/>
          <w:sz w:val="24"/>
          <w:szCs w:val="32"/>
        </w:rPr>
        <w:t>需要补充的其他内容</w:t>
      </w:r>
      <w:bookmarkEnd w:id="128"/>
      <w:bookmarkEnd w:id="129"/>
      <w:bookmarkEnd w:id="130"/>
    </w:p>
    <w:p>
      <w:pPr>
        <w:spacing w:line="440" w:lineRule="exact"/>
        <w:ind w:firstLine="420"/>
        <w:rPr>
          <w:rFonts w:ascii="Times New Roman" w:hAnsi="Times New Roman" w:cs="Times New Roman"/>
        </w:rPr>
      </w:pPr>
      <w:r>
        <w:rPr>
          <w:rFonts w:ascii="Times New Roman" w:hAnsi="Times New Roman" w:cs="Times New Roman"/>
        </w:rPr>
        <w:t>需要补充的其他内容：</w:t>
      </w:r>
      <w:r>
        <w:rPr>
          <w:rFonts w:hint="eastAsia" w:ascii="Times New Roman" w:hAnsi="Times New Roman" w:cs="Times New Roman"/>
        </w:rPr>
        <w:t>__</w:t>
      </w:r>
      <w:r>
        <w:rPr>
          <w:rFonts w:hint="eastAsia" w:ascii="Times New Roman" w:hAnsi="Times New Roman" w:cs="Times New Roman"/>
          <w:u w:val="single"/>
        </w:rPr>
        <w:t>见投标人须知前附表</w:t>
      </w:r>
      <w:r>
        <w:rPr>
          <w:rFonts w:hint="eastAsia" w:ascii="Times New Roman" w:hAnsi="Times New Roman" w:cs="Times New Roman"/>
        </w:rPr>
        <w:t>__。</w:t>
      </w:r>
    </w:p>
    <w:p>
      <w:pPr>
        <w:widowControl/>
        <w:jc w:val="left"/>
        <w:rPr>
          <w:rFonts w:ascii="Times New Roman" w:hAnsi="Times New Roman" w:cs="Times New Roman"/>
        </w:rPr>
      </w:pPr>
      <w:r>
        <w:rPr>
          <w:rFonts w:ascii="Times New Roman" w:hAnsi="Times New Roman" w:cs="Times New Roman"/>
        </w:rPr>
        <w:br w:type="page"/>
      </w: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eastAsia="黑体" w:cs="Times New Roman"/>
          <w:sz w:val="28"/>
          <w:szCs w:val="28"/>
        </w:rPr>
      </w:pPr>
      <w:r>
        <w:rPr>
          <w:rFonts w:hint="default" w:ascii="Times New Roman" w:hAnsi="Times New Roman" w:eastAsia="黑体" w:cs="Times New Roman"/>
          <w:sz w:val="28"/>
          <w:szCs w:val="28"/>
        </w:rPr>
        <w:t>附件一：</w:t>
      </w:r>
      <w:r>
        <w:rPr>
          <w:rFonts w:hint="default" w:ascii="Times New Roman" w:hAnsi="Times New Roman" w:cs="Times New Roman"/>
        </w:rPr>
        <w:t xml:space="preserve"> </w:t>
      </w:r>
      <w:r>
        <w:rPr>
          <w:rFonts w:hint="default" w:ascii="Times New Roman" w:hAnsi="Times New Roman" w:eastAsia="黑体" w:cs="Times New Roman"/>
          <w:sz w:val="28"/>
          <w:szCs w:val="28"/>
        </w:rPr>
        <w:t>投标保证金退还账户说明</w:t>
      </w:r>
    </w:p>
    <w:p>
      <w:pPr>
        <w:pageBreakBefore w:val="0"/>
        <w:kinsoku/>
        <w:overflowPunct/>
        <w:bidi w:val="0"/>
        <w:adjustRightInd w:val="0"/>
        <w:snapToGrid w:val="0"/>
        <w:spacing w:beforeAutospacing="0" w:afterAutospacing="0" w:line="240" w:lineRule="auto"/>
        <w:ind w:left="0" w:leftChars="0" w:right="0" w:rightChars="0"/>
        <w:jc w:val="center"/>
        <w:rPr>
          <w:rFonts w:hint="default" w:ascii="Times New Roman" w:hAnsi="Times New Roman" w:eastAsia="黑体" w:cs="Times New Roman"/>
          <w:sz w:val="32"/>
          <w:szCs w:val="32"/>
        </w:rPr>
      </w:pPr>
      <w:r>
        <w:rPr>
          <w:rFonts w:hint="default" w:ascii="Times New Roman" w:hAnsi="Times New Roman" w:eastAsia="黑体" w:cs="Times New Roman"/>
          <w:sz w:val="28"/>
          <w:szCs w:val="28"/>
        </w:rPr>
        <w:t xml:space="preserve">    </w:t>
      </w:r>
      <w:r>
        <w:rPr>
          <w:rFonts w:hint="default" w:ascii="Times New Roman" w:hAnsi="Times New Roman" w:eastAsia="黑体" w:cs="Times New Roman"/>
          <w:sz w:val="32"/>
          <w:szCs w:val="32"/>
        </w:rPr>
        <w:t>投标保证金退还账户说明</w:t>
      </w: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eastAsia="黑体" w:cs="Times New Roman"/>
          <w:szCs w:val="21"/>
        </w:rPr>
      </w:pP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eastAsia="zh-CN"/>
        </w:rPr>
        <w:t>安徽省经工物资有限公司</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w:t>
      </w: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cs="Times New Roman"/>
          <w:sz w:val="24"/>
          <w:szCs w:val="24"/>
        </w:rPr>
      </w:pPr>
    </w:p>
    <w:p>
      <w:pPr>
        <w:pageBreakBefore w:val="0"/>
        <w:kinsoku/>
        <w:overflowPunct/>
        <w:bidi w:val="0"/>
        <w:adjustRightInd w:val="0"/>
        <w:snapToGrid w:val="0"/>
        <w:spacing w:beforeAutospacing="0" w:afterAutospacing="0" w:line="240" w:lineRule="auto"/>
        <w:ind w:left="0" w:leftChars="0" w:right="0" w:rightChars="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我单位于</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年</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月</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日转账的用于</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(项目名称)招标投标中的投标保证金（￥：</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元）按以下账户进行退还，特此确认。</w:t>
      </w:r>
    </w:p>
    <w:p>
      <w:pPr>
        <w:pageBreakBefore w:val="0"/>
        <w:kinsoku/>
        <w:overflowPunct/>
        <w:bidi w:val="0"/>
        <w:adjustRightInd w:val="0"/>
        <w:snapToGrid w:val="0"/>
        <w:spacing w:beforeAutospacing="0" w:afterAutospacing="0" w:line="240" w:lineRule="auto"/>
        <w:ind w:left="0" w:leftChars="0" w:right="0" w:rightChars="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户    名：</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(必须与投标人名称一致)</w:t>
      </w:r>
    </w:p>
    <w:p>
      <w:pPr>
        <w:pageBreakBefore w:val="0"/>
        <w:kinsoku/>
        <w:overflowPunct/>
        <w:bidi w:val="0"/>
        <w:adjustRightInd w:val="0"/>
        <w:snapToGrid w:val="0"/>
        <w:spacing w:beforeAutospacing="0" w:afterAutospacing="0" w:line="240" w:lineRule="auto"/>
        <w:ind w:left="0" w:leftChars="0" w:right="0" w:rightChars="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开户银行：</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p>
    <w:p>
      <w:pPr>
        <w:pageBreakBefore w:val="0"/>
        <w:kinsoku/>
        <w:overflowPunct/>
        <w:bidi w:val="0"/>
        <w:adjustRightInd w:val="0"/>
        <w:snapToGrid w:val="0"/>
        <w:spacing w:beforeAutospacing="0" w:afterAutospacing="0" w:line="240" w:lineRule="auto"/>
        <w:ind w:left="0" w:leftChars="0" w:right="0" w:rightChars="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银行账号：</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（必须与投标人提交投标保证金时的汇出账号一致）</w:t>
      </w: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cs="Times New Roman"/>
          <w:sz w:val="24"/>
          <w:szCs w:val="24"/>
        </w:rPr>
      </w:pP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cs="Times New Roman"/>
          <w:sz w:val="24"/>
          <w:szCs w:val="24"/>
        </w:rPr>
        <w:t xml:space="preserve">                          投标人：</w:t>
      </w:r>
      <w:r>
        <w:rPr>
          <w:rFonts w:hint="default" w:ascii="Times New Roman" w:hAnsi="Times New Roman" w:cs="Times New Roman"/>
          <w:sz w:val="24"/>
          <w:szCs w:val="24"/>
          <w:u w:val="single"/>
        </w:rPr>
        <w:t xml:space="preserve">             </w:t>
      </w:r>
      <w:r>
        <w:rPr>
          <w:rFonts w:hint="default" w:ascii="Times New Roman" w:hAnsi="Times New Roman" w:cs="Times New Roman"/>
          <w:b/>
          <w:bCs/>
          <w:color w:val="FF0000"/>
          <w:sz w:val="24"/>
          <w:szCs w:val="24"/>
        </w:rPr>
        <w:t>(盖单位公章)</w:t>
      </w:r>
    </w:p>
    <w:p>
      <w:pPr>
        <w:pageBreakBefore w:val="0"/>
        <w:kinsoku/>
        <w:overflowPunct/>
        <w:bidi w:val="0"/>
        <w:adjustRightInd w:val="0"/>
        <w:snapToGrid w:val="0"/>
        <w:spacing w:beforeAutospacing="0" w:afterAutospacing="0" w:line="240" w:lineRule="auto"/>
        <w:ind w:left="0" w:leftChars="0" w:right="0" w:rightChars="0" w:firstLine="3120" w:firstLineChars="1300"/>
        <w:rPr>
          <w:rFonts w:hint="default" w:ascii="Times New Roman" w:hAnsi="Times New Roman" w:cs="Times New Roman"/>
          <w:sz w:val="24"/>
          <w:szCs w:val="24"/>
        </w:rPr>
      </w:pPr>
      <w:r>
        <w:rPr>
          <w:rFonts w:hint="default" w:ascii="Times New Roman" w:hAnsi="Times New Roman" w:cs="Times New Roman"/>
          <w:sz w:val="24"/>
          <w:szCs w:val="24"/>
        </w:rPr>
        <w:t>法定代表人或其委托代理人：</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(签字)</w:t>
      </w: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cs="Times New Roman"/>
          <w:sz w:val="24"/>
          <w:szCs w:val="24"/>
          <w:u w:val="single"/>
        </w:rPr>
      </w:pPr>
      <w:r>
        <w:rPr>
          <w:rFonts w:hint="default" w:ascii="Times New Roman" w:hAnsi="Times New Roman" w:cs="Times New Roman"/>
          <w:sz w:val="24"/>
          <w:szCs w:val="24"/>
        </w:rPr>
        <w:t>　　　　　　　　　　　　　联系电话：</w:t>
      </w:r>
      <w:r>
        <w:rPr>
          <w:rFonts w:hint="default" w:ascii="Times New Roman" w:hAnsi="Times New Roman" w:cs="Times New Roman"/>
          <w:sz w:val="24"/>
          <w:szCs w:val="24"/>
          <w:u w:val="single"/>
        </w:rPr>
        <w:t xml:space="preserve">            </w:t>
      </w:r>
    </w:p>
    <w:p>
      <w:pPr>
        <w:pageBreakBefore w:val="0"/>
        <w:kinsoku/>
        <w:overflowPunct/>
        <w:topLinePunct/>
        <w:bidi w:val="0"/>
        <w:adjustRightInd w:val="0"/>
        <w:snapToGrid w:val="0"/>
        <w:spacing w:beforeAutospacing="0" w:afterAutospacing="0" w:line="240" w:lineRule="auto"/>
        <w:ind w:left="0" w:leftChars="0" w:right="0" w:rightChars="0" w:firstLine="3120" w:firstLineChars="1300"/>
        <w:rPr>
          <w:rFonts w:hint="default" w:ascii="Times New Roman" w:hAnsi="Times New Roman" w:eastAsia="黑体" w:cs="Times New Roman"/>
          <w:sz w:val="24"/>
          <w:szCs w:val="24"/>
        </w:rPr>
      </w:pP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年</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月</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日</w:t>
      </w:r>
    </w:p>
    <w:p>
      <w:pPr>
        <w:pageBreakBefore w:val="0"/>
        <w:kinsoku/>
        <w:overflowPunct/>
        <w:bidi w:val="0"/>
        <w:adjustRightInd w:val="0"/>
        <w:snapToGrid w:val="0"/>
        <w:spacing w:beforeAutospacing="0" w:afterAutospacing="0" w:line="240" w:lineRule="auto"/>
        <w:ind w:left="0" w:leftChars="0" w:right="0" w:rightChars="0"/>
        <w:jc w:val="center"/>
        <w:rPr>
          <w:rFonts w:hint="default" w:ascii="Times New Roman" w:hAnsi="Times New Roman" w:cs="Times New Roman"/>
          <w:sz w:val="24"/>
          <w:szCs w:val="24"/>
        </w:rPr>
      </w:pPr>
    </w:p>
    <w:p>
      <w:pPr>
        <w:pageBreakBefore w:val="0"/>
        <w:kinsoku/>
        <w:overflowPunct/>
        <w:topLinePunct/>
        <w:bidi w:val="0"/>
        <w:adjustRightInd w:val="0"/>
        <w:snapToGrid w:val="0"/>
        <w:spacing w:beforeAutospacing="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cs="Times New Roman"/>
          <w:sz w:val="24"/>
          <w:szCs w:val="24"/>
        </w:rPr>
        <w:t>注：</w:t>
      </w:r>
    </w:p>
    <w:p>
      <w:pPr>
        <w:pageBreakBefore w:val="0"/>
        <w:kinsoku/>
        <w:overflowPunct/>
        <w:topLinePunct/>
        <w:bidi w:val="0"/>
        <w:adjustRightInd w:val="0"/>
        <w:snapToGrid w:val="0"/>
        <w:spacing w:beforeAutospacing="0" w:afterAutospacing="0" w:line="240" w:lineRule="auto"/>
        <w:ind w:left="0" w:leftChars="0" w:right="0" w:rightChars="0" w:firstLine="470" w:firstLineChars="196"/>
        <w:rPr>
          <w:rFonts w:hint="default" w:ascii="Times New Roman" w:hAnsi="Times New Roman" w:cs="Times New Roman"/>
          <w:b/>
          <w:sz w:val="24"/>
          <w:szCs w:val="24"/>
        </w:rPr>
      </w:pPr>
      <w:r>
        <w:rPr>
          <w:rFonts w:hint="default" w:ascii="Times New Roman" w:hAnsi="Times New Roman" w:cs="Times New Roman"/>
          <w:b/>
          <w:sz w:val="24"/>
          <w:szCs w:val="24"/>
        </w:rPr>
        <w:t>1、在本说明后应附投标人本单位预先开具的已收到招标人退款的收款收据原件（格式如下表）。</w:t>
      </w:r>
    </w:p>
    <w:p>
      <w:pPr>
        <w:pageBreakBefore w:val="0"/>
        <w:kinsoku/>
        <w:overflowPunct/>
        <w:topLinePunct/>
        <w:bidi w:val="0"/>
        <w:adjustRightInd w:val="0"/>
        <w:snapToGrid w:val="0"/>
        <w:spacing w:beforeAutospacing="0" w:afterAutospacing="0" w:line="240" w:lineRule="auto"/>
        <w:ind w:left="0" w:leftChars="0" w:right="0" w:rightChars="0" w:firstLine="470" w:firstLineChars="196"/>
        <w:rPr>
          <w:rFonts w:hint="default" w:ascii="Times New Roman" w:hAnsi="Times New Roman" w:cs="Times New Roman"/>
          <w:b/>
          <w:sz w:val="24"/>
          <w:szCs w:val="24"/>
        </w:rPr>
      </w:pPr>
      <w:r>
        <w:rPr>
          <w:rFonts w:hint="default" w:ascii="Times New Roman" w:hAnsi="Times New Roman" w:cs="Times New Roman"/>
          <w:b/>
          <w:sz w:val="24"/>
          <w:szCs w:val="24"/>
        </w:rPr>
        <w:t>2、本说明、投标人本单位预先开具的已收到招标人退款的收款收据原件、不需要装订在投标文件中，开标现场单独递交即可。</w:t>
      </w:r>
    </w:p>
    <w:p>
      <w:pPr>
        <w:pageBreakBefore w:val="0"/>
        <w:kinsoku/>
        <w:overflowPunct/>
        <w:topLinePunct/>
        <w:bidi w:val="0"/>
        <w:adjustRightInd w:val="0"/>
        <w:snapToGrid w:val="0"/>
        <w:spacing w:beforeAutospacing="0" w:afterAutospacing="0" w:line="240" w:lineRule="auto"/>
        <w:ind w:left="0" w:leftChars="0" w:right="0" w:rightChars="0" w:firstLine="412"/>
        <w:rPr>
          <w:rFonts w:hint="default" w:ascii="Times New Roman" w:hAnsi="Times New Roman" w:cs="Times New Roman"/>
          <w:sz w:val="24"/>
          <w:szCs w:val="24"/>
          <w:u w:val="dotDash"/>
        </w:rPr>
      </w:pPr>
    </w:p>
    <w:p>
      <w:pPr>
        <w:pageBreakBefore w:val="0"/>
        <w:kinsoku/>
        <w:overflowPunct/>
        <w:topLinePunct/>
        <w:bidi w:val="0"/>
        <w:adjustRightInd w:val="0"/>
        <w:snapToGrid w:val="0"/>
        <w:spacing w:beforeAutospacing="0" w:afterAutospacing="0" w:line="240" w:lineRule="auto"/>
        <w:ind w:left="0" w:leftChars="0" w:right="0" w:rightChars="0" w:firstLine="412"/>
        <w:rPr>
          <w:rFonts w:hint="default" w:ascii="Times New Roman" w:hAnsi="Times New Roman" w:cs="Times New Roman"/>
          <w:szCs w:val="21"/>
          <w:u w:val="dotDash"/>
        </w:rPr>
      </w:pPr>
    </w:p>
    <w:p>
      <w:pPr>
        <w:pageBreakBefore w:val="0"/>
        <w:kinsoku/>
        <w:overflowPunct/>
        <w:topLinePunct/>
        <w:bidi w:val="0"/>
        <w:adjustRightInd w:val="0"/>
        <w:snapToGrid w:val="0"/>
        <w:spacing w:beforeAutospacing="0" w:afterAutospacing="0" w:line="240" w:lineRule="auto"/>
        <w:ind w:left="0" w:leftChars="0" w:right="0" w:rightChars="0" w:firstLine="412"/>
        <w:rPr>
          <w:rFonts w:hint="default" w:ascii="Times New Roman" w:hAnsi="Times New Roman" w:cs="Times New Roman"/>
          <w:szCs w:val="21"/>
          <w:u w:val="dotDash"/>
        </w:rPr>
      </w:pPr>
    </w:p>
    <w:p>
      <w:pPr>
        <w:pageBreakBefore w:val="0"/>
        <w:kinsoku/>
        <w:overflowPunct/>
        <w:topLinePunct/>
        <w:bidi w:val="0"/>
        <w:adjustRightInd w:val="0"/>
        <w:snapToGrid w:val="0"/>
        <w:spacing w:beforeAutospacing="0" w:afterAutospacing="0" w:line="240" w:lineRule="auto"/>
        <w:ind w:left="0" w:leftChars="0" w:right="0" w:rightChars="0" w:firstLine="412"/>
        <w:rPr>
          <w:rFonts w:hint="default" w:ascii="Times New Roman" w:hAnsi="Times New Roman" w:cs="Times New Roman"/>
          <w:szCs w:val="21"/>
          <w:u w:val="dotDash"/>
        </w:rPr>
      </w:pPr>
    </w:p>
    <w:p>
      <w:pPr>
        <w:pageBreakBefore w:val="0"/>
        <w:kinsoku/>
        <w:overflowPunct/>
        <w:topLinePunct/>
        <w:bidi w:val="0"/>
        <w:adjustRightInd w:val="0"/>
        <w:snapToGrid w:val="0"/>
        <w:spacing w:beforeAutospacing="0" w:afterAutospacing="0" w:line="240" w:lineRule="auto"/>
        <w:ind w:left="0" w:leftChars="0" w:right="0" w:rightChars="0" w:firstLine="412"/>
        <w:rPr>
          <w:rFonts w:hint="default" w:ascii="Times New Roman" w:hAnsi="Times New Roman" w:cs="Times New Roman"/>
          <w:szCs w:val="21"/>
          <w:u w:val="dotDash"/>
        </w:rPr>
      </w:pPr>
    </w:p>
    <w:p>
      <w:pPr>
        <w:pageBreakBefore w:val="0"/>
        <w:kinsoku/>
        <w:overflowPunct/>
        <w:topLinePunct/>
        <w:bidi w:val="0"/>
        <w:adjustRightInd w:val="0"/>
        <w:snapToGrid w:val="0"/>
        <w:spacing w:beforeAutospacing="0" w:afterAutospacing="0" w:line="240" w:lineRule="auto"/>
        <w:ind w:left="0" w:leftChars="0" w:right="0" w:rightChars="0" w:firstLine="412"/>
        <w:rPr>
          <w:rFonts w:hint="default" w:ascii="Times New Roman" w:hAnsi="Times New Roman" w:eastAsia="黑体" w:cs="Times New Roman"/>
          <w:szCs w:val="21"/>
        </w:rPr>
      </w:pPr>
      <w:r>
        <w:rPr>
          <w:rFonts w:hint="default" w:ascii="Times New Roman" w:hAnsi="Times New Roman" w:cs="Times New Roman"/>
          <w:szCs w:val="21"/>
          <w:u w:val="dotDash"/>
        </w:rPr>
        <w:t xml:space="preserve">                                                                                           </w:t>
      </w:r>
      <w:r>
        <w:rPr>
          <w:rFonts w:hint="default" w:ascii="Times New Roman" w:hAnsi="Times New Roman" w:cs="Times New Roman"/>
          <w:szCs w:val="21"/>
        </w:rPr>
        <w:t xml:space="preserve">                                                                               </w:t>
      </w:r>
      <w:r>
        <w:rPr>
          <w:rFonts w:hint="default" w:ascii="Times New Roman" w:hAnsi="Times New Roman" w:cs="Times New Roman"/>
          <w:b/>
          <w:u w:val="dotDash"/>
        </w:rPr>
        <w:t xml:space="preserve">  </w:t>
      </w: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eastAsia="黑体" w:cs="Times New Roman"/>
          <w:sz w:val="28"/>
          <w:szCs w:val="28"/>
        </w:rPr>
      </w:pP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eastAsia="黑体" w:cs="Times New Roman"/>
          <w:sz w:val="28"/>
          <w:szCs w:val="28"/>
        </w:rPr>
      </w:pP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eastAsia="黑体" w:cs="Times New Roman"/>
        </w:rPr>
      </w:pPr>
      <w:r>
        <w:rPr>
          <w:rFonts w:hint="default" w:ascii="Times New Roman" w:hAnsi="Times New Roman" w:eastAsia="黑体" w:cs="Times New Roman"/>
          <w:sz w:val="28"/>
          <w:szCs w:val="28"/>
        </w:rPr>
        <w:t>附件二：投标人本单位预先开具的已收到招标人退款的收款收据</w:t>
      </w:r>
    </w:p>
    <w:p>
      <w:pPr>
        <w:pageBreakBefore w:val="0"/>
        <w:kinsoku/>
        <w:overflowPunct/>
        <w:bidi w:val="0"/>
        <w:adjustRightInd w:val="0"/>
        <w:snapToGrid w:val="0"/>
        <w:spacing w:beforeAutospacing="0" w:afterAutospacing="0" w:line="240" w:lineRule="auto"/>
        <w:ind w:left="0" w:leftChars="0" w:right="0" w:rightChars="0"/>
        <w:jc w:val="center"/>
        <w:rPr>
          <w:rFonts w:hint="default" w:ascii="Times New Roman" w:hAnsi="Times New Roman" w:eastAsia="黑体" w:cs="Times New Roman"/>
          <w:sz w:val="32"/>
          <w:szCs w:val="32"/>
        </w:rPr>
      </w:pPr>
      <w:r>
        <w:rPr>
          <w:rFonts w:hint="default" w:ascii="Times New Roman" w:hAnsi="Times New Roman" w:eastAsia="黑体" w:cs="Times New Roman"/>
        </w:rPr>
        <w:t xml:space="preserve">    </w:t>
      </w:r>
    </w:p>
    <w:p>
      <w:pPr>
        <w:pageBreakBefore w:val="0"/>
        <w:kinsoku/>
        <w:overflowPunct/>
        <w:bidi w:val="0"/>
        <w:adjustRightInd w:val="0"/>
        <w:snapToGrid w:val="0"/>
        <w:spacing w:beforeAutospacing="0" w:afterAutospacing="0" w:line="240" w:lineRule="auto"/>
        <w:ind w:left="0" w:leftChars="0" w:right="0" w:rightChars="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收       据</w:t>
      </w: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eastAsia="黑体" w:cs="Times New Roman"/>
          <w:szCs w:val="21"/>
        </w:rPr>
      </w:pP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cs="Times New Roman"/>
          <w:sz w:val="24"/>
          <w:szCs w:val="24"/>
          <w:u w:val="single"/>
        </w:rPr>
      </w:pPr>
      <w:r>
        <w:rPr>
          <w:rFonts w:hint="default" w:ascii="Times New Roman" w:hAnsi="Times New Roman" w:cs="Times New Roman"/>
          <w:sz w:val="24"/>
          <w:szCs w:val="24"/>
        </w:rPr>
        <w:t>交款单位：</w:t>
      </w:r>
      <w:r>
        <w:rPr>
          <w:rFonts w:hint="default" w:ascii="Times New Roman" w:hAnsi="Times New Roman" w:cs="Times New Roman"/>
          <w:sz w:val="24"/>
          <w:szCs w:val="24"/>
          <w:u w:val="single"/>
        </w:rPr>
        <w:t xml:space="preserve"> 安徽省</w:t>
      </w:r>
      <w:r>
        <w:rPr>
          <w:rFonts w:hint="eastAsia" w:ascii="Times New Roman" w:hAnsi="Times New Roman" w:cs="Times New Roman"/>
          <w:sz w:val="24"/>
          <w:szCs w:val="24"/>
          <w:u w:val="single"/>
          <w:lang w:eastAsia="zh-CN"/>
        </w:rPr>
        <w:t>经工物资有限</w:t>
      </w:r>
      <w:r>
        <w:rPr>
          <w:rFonts w:hint="default" w:ascii="Times New Roman" w:hAnsi="Times New Roman" w:cs="Times New Roman"/>
          <w:sz w:val="24"/>
          <w:szCs w:val="24"/>
          <w:u w:val="single"/>
        </w:rPr>
        <w:t xml:space="preserve">公司  </w:t>
      </w: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cs="Times New Roman"/>
          <w:sz w:val="24"/>
          <w:szCs w:val="24"/>
          <w:u w:val="single"/>
        </w:rPr>
      </w:pPr>
      <w:r>
        <w:rPr>
          <w:rFonts w:hint="default" w:ascii="Times New Roman" w:hAnsi="Times New Roman" w:cs="Times New Roman"/>
          <w:sz w:val="24"/>
          <w:szCs w:val="24"/>
        </w:rPr>
        <w:t>收款方式：</w:t>
      </w:r>
      <w:r>
        <w:rPr>
          <w:rFonts w:hint="default" w:ascii="Times New Roman" w:hAnsi="Times New Roman" w:cs="Times New Roman"/>
          <w:sz w:val="24"/>
          <w:szCs w:val="24"/>
          <w:u w:val="single"/>
        </w:rPr>
        <w:t xml:space="preserve">  转账/电汇  </w:t>
      </w: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cs="Times New Roman"/>
          <w:sz w:val="24"/>
          <w:szCs w:val="24"/>
        </w:rPr>
        <w:t>人民币（大写）：</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元）</w:t>
      </w: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cs="Times New Roman"/>
          <w:sz w:val="24"/>
          <w:szCs w:val="24"/>
        </w:rPr>
      </w:pPr>
      <w:r>
        <w:rPr>
          <w:rFonts w:hint="default" w:ascii="Times New Roman" w:hAnsi="Times New Roman" w:cs="Times New Roman"/>
          <w:sz w:val="24"/>
          <w:szCs w:val="24"/>
        </w:rPr>
        <w:t xml:space="preserve">收款事由：退还 </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(项目名称)投标保证金</w:t>
      </w:r>
    </w:p>
    <w:p>
      <w:pPr>
        <w:pageBreakBefore w:val="0"/>
        <w:kinsoku/>
        <w:overflowPunct/>
        <w:bidi w:val="0"/>
        <w:adjustRightInd w:val="0"/>
        <w:snapToGrid w:val="0"/>
        <w:spacing w:beforeAutospacing="0" w:afterAutospacing="0" w:line="240" w:lineRule="auto"/>
        <w:ind w:left="0" w:leftChars="0" w:right="0" w:rightChars="0"/>
        <w:rPr>
          <w:rFonts w:hint="default" w:ascii="Times New Roman" w:hAnsi="Times New Roman" w:cs="Times New Roman"/>
          <w:b/>
          <w:bCs/>
          <w:color w:val="FF0000"/>
          <w:sz w:val="24"/>
          <w:szCs w:val="24"/>
        </w:rPr>
      </w:pPr>
      <w:r>
        <w:rPr>
          <w:rFonts w:hint="default" w:ascii="Times New Roman" w:hAnsi="Times New Roman" w:cs="Times New Roman"/>
          <w:b/>
          <w:bCs/>
          <w:color w:val="FF0000"/>
          <w:sz w:val="24"/>
          <w:szCs w:val="24"/>
        </w:rPr>
        <w:t>(盖投标人财务专用章)</w:t>
      </w:r>
    </w:p>
    <w:p>
      <w:pPr>
        <w:pageBreakBefore w:val="0"/>
        <w:kinsoku/>
        <w:overflowPunct/>
        <w:topLinePunct/>
        <w:bidi w:val="0"/>
        <w:adjustRightInd w:val="0"/>
        <w:snapToGrid w:val="0"/>
        <w:spacing w:beforeAutospacing="0" w:afterAutospacing="0" w:line="240" w:lineRule="auto"/>
        <w:ind w:left="0" w:leftChars="0" w:right="0" w:rightChars="0"/>
        <w:jc w:val="center"/>
        <w:rPr>
          <w:rFonts w:hint="default" w:ascii="Times New Roman" w:hAnsi="Times New Roman" w:cs="Times New Roman"/>
          <w:sz w:val="24"/>
          <w:szCs w:val="24"/>
        </w:rPr>
      </w:pPr>
      <w:r>
        <w:rPr>
          <w:rFonts w:hint="default" w:ascii="Times New Roman" w:hAnsi="Times New Roman" w:cs="Times New Roman"/>
          <w:sz w:val="24"/>
          <w:szCs w:val="24"/>
        </w:rPr>
        <w:t>　　　　　　　　</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年</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月</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日</w:t>
      </w:r>
    </w:p>
    <w:p>
      <w:pPr>
        <w:pStyle w:val="2"/>
        <w:rPr>
          <w:rFonts w:hint="default" w:ascii="Times New Roman" w:hAnsi="Times New Roman" w:cs="Times New Roman"/>
          <w:szCs w:val="21"/>
        </w:rPr>
      </w:pPr>
    </w:p>
    <w:p>
      <w:pPr>
        <w:pStyle w:val="6"/>
      </w:pPr>
    </w:p>
    <w:p>
      <w:pPr>
        <w:rPr>
          <w:rFonts w:ascii="Times New Roman" w:hAnsi="Times New Roman" w:cs="Times New Roman"/>
        </w:rPr>
      </w:pPr>
    </w:p>
    <w:p>
      <w:pPr>
        <w:pStyle w:val="6"/>
        <w:rPr>
          <w:rFonts w:ascii="Times New Roman" w:hAnsi="Times New Roman" w:cs="Times New Roman"/>
        </w:rPr>
      </w:pPr>
    </w:p>
    <w:p>
      <w:pPr>
        <w:rPr>
          <w:rFonts w:ascii="Times New Roman" w:hAnsi="Times New Roman" w:eastAsia="宋体" w:cs="Times New Roman"/>
        </w:rPr>
      </w:pPr>
    </w:p>
    <w:p>
      <w:pPr>
        <w:pStyle w:val="7"/>
        <w:spacing w:before="312" w:after="312"/>
        <w:rPr>
          <w:rFonts w:ascii="Times New Roman" w:hAnsi="Times New Roman" w:eastAsia="宋体" w:cs="Times New Roman"/>
        </w:rPr>
      </w:pPr>
      <w:bookmarkStart w:id="131" w:name="_Toc32381"/>
      <w:r>
        <w:rPr>
          <w:rFonts w:ascii="Times New Roman" w:hAnsi="Times New Roman" w:eastAsia="宋体" w:cs="Times New Roman"/>
        </w:rPr>
        <w:t>评审办法</w:t>
      </w:r>
      <w:bookmarkEnd w:id="131"/>
    </w:p>
    <w:p>
      <w:pPr>
        <w:pStyle w:val="7"/>
        <w:spacing w:before="312" w:after="312"/>
        <w:rPr>
          <w:rFonts w:ascii="Times New Roman" w:hAnsi="Times New Roman" w:eastAsia="宋体" w:cs="Times New Roman"/>
        </w:rPr>
        <w:sectPr>
          <w:footerReference r:id="rId3" w:type="default"/>
          <w:footnotePr>
            <w:numFmt w:val="decimalEnclosedCircleChinese"/>
            <w:numRestart w:val="eachPage"/>
          </w:footnotePr>
          <w:pgSz w:w="11906" w:h="16838"/>
          <w:pgMar w:top="1440" w:right="1797" w:bottom="1440" w:left="1797" w:header="851" w:footer="992" w:gutter="0"/>
          <w:pgNumType w:start="1"/>
          <w:cols w:space="720" w:num="1"/>
          <w:docGrid w:type="linesAndChars" w:linePitch="312" w:charSpace="0"/>
        </w:sectPr>
      </w:pPr>
    </w:p>
    <w:p>
      <w:pPr>
        <w:rPr>
          <w:rFonts w:ascii="Times New Roman" w:hAnsi="Times New Roman" w:eastAsia="宋体" w:cs="Times New Roman"/>
        </w:rPr>
      </w:pPr>
    </w:p>
    <w:p>
      <w:pPr>
        <w:spacing w:afterLines="100" w:line="420" w:lineRule="exact"/>
        <w:jc w:val="center"/>
        <w:rPr>
          <w:rFonts w:ascii="Times New Roman" w:hAnsi="Times New Roman" w:eastAsia="黑体" w:cs="Times New Roman"/>
          <w:sz w:val="28"/>
          <w:szCs w:val="28"/>
        </w:rPr>
      </w:pPr>
      <w:r>
        <w:rPr>
          <w:rFonts w:ascii="Times New Roman" w:hAnsi="Times New Roman" w:eastAsia="黑体" w:cs="Times New Roman"/>
          <w:sz w:val="28"/>
          <w:szCs w:val="28"/>
        </w:rPr>
        <w:t>评审办法前附表</w:t>
      </w:r>
      <w:r>
        <w:rPr>
          <w:rFonts w:hint="eastAsia" w:ascii="Times New Roman" w:hAnsi="Times New Roman" w:eastAsia="黑体" w:cs="Times New Roman"/>
          <w:sz w:val="28"/>
          <w:szCs w:val="28"/>
        </w:rPr>
        <w:t>（综合评分法）</w:t>
      </w:r>
    </w:p>
    <w:p>
      <w:pPr>
        <w:pStyle w:val="44"/>
        <w:numPr>
          <w:ilvl w:val="0"/>
          <w:numId w:val="0"/>
        </w:numPr>
        <w:spacing w:before="0"/>
        <w:outlineLvl w:val="9"/>
      </w:pPr>
      <w:bookmarkStart w:id="132" w:name="_Toc152045528"/>
      <w:bookmarkStart w:id="133" w:name="_Toc457482536"/>
      <w:bookmarkStart w:id="134" w:name="_Toc14847"/>
      <w:bookmarkStart w:id="135" w:name="_Toc447808662"/>
      <w:bookmarkStart w:id="136" w:name="_Toc144974496"/>
      <w:bookmarkStart w:id="137" w:name="_Toc152042304"/>
      <w:bookmarkStart w:id="138" w:name="_Toc3834"/>
      <w:r>
        <w:rPr>
          <w:rFonts w:hint="eastAsia" w:ascii="宋体" w:hAnsi="宋体" w:eastAsia="宋体"/>
          <w:b/>
          <w:bCs/>
          <w:szCs w:val="28"/>
        </w:rPr>
        <w:t>前附表</w:t>
      </w:r>
      <w:bookmarkEnd w:id="132"/>
      <w:bookmarkEnd w:id="133"/>
      <w:bookmarkEnd w:id="134"/>
      <w:bookmarkEnd w:id="135"/>
      <w:bookmarkEnd w:id="136"/>
      <w:bookmarkEnd w:id="137"/>
      <w:bookmarkEnd w:id="138"/>
      <w:r>
        <w:rPr>
          <w:rFonts w:hint="eastAsia" w:ascii="宋体" w:hAnsi="宋体" w:eastAsia="宋体"/>
          <w:b/>
          <w:bCs/>
          <w:szCs w:val="28"/>
        </w:rPr>
        <w:t>A</w:t>
      </w:r>
    </w:p>
    <w:tbl>
      <w:tblPr>
        <w:tblStyle w:val="23"/>
        <w:tblW w:w="91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88"/>
        <w:gridCol w:w="1060"/>
        <w:gridCol w:w="1774"/>
        <w:gridCol w:w="5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48" w:type="dxa"/>
            <w:gridSpan w:val="2"/>
            <w:vAlign w:val="center"/>
          </w:tcPr>
          <w:p>
            <w:pPr>
              <w:widowControl/>
              <w:jc w:val="center"/>
              <w:rPr>
                <w:rFonts w:ascii="Times New Roman" w:hAnsi="Times New Roman" w:cs="Times New Roman"/>
                <w:kern w:val="0"/>
                <w:szCs w:val="21"/>
              </w:rPr>
            </w:pPr>
            <w:r>
              <w:rPr>
                <w:rFonts w:ascii="Times New Roman" w:hAnsi="Times New Roman" w:cs="Times New Roman"/>
                <w:b/>
                <w:bCs/>
                <w:kern w:val="0"/>
                <w:szCs w:val="21"/>
              </w:rPr>
              <w:t>条款号</w:t>
            </w:r>
          </w:p>
        </w:tc>
        <w:tc>
          <w:tcPr>
            <w:tcW w:w="1774" w:type="dxa"/>
            <w:vAlign w:val="center"/>
          </w:tcPr>
          <w:p>
            <w:pPr>
              <w:widowControl/>
              <w:ind w:firstLine="105" w:firstLineChars="50"/>
              <w:jc w:val="center"/>
              <w:rPr>
                <w:rFonts w:ascii="Times New Roman" w:hAnsi="Times New Roman" w:cs="Times New Roman"/>
                <w:kern w:val="0"/>
                <w:szCs w:val="21"/>
              </w:rPr>
            </w:pPr>
            <w:r>
              <w:rPr>
                <w:rFonts w:ascii="Times New Roman" w:hAnsi="Times New Roman" w:cs="Times New Roman"/>
                <w:b/>
                <w:bCs/>
                <w:kern w:val="0"/>
                <w:szCs w:val="21"/>
              </w:rPr>
              <w:t>评审因素</w:t>
            </w:r>
          </w:p>
        </w:tc>
        <w:tc>
          <w:tcPr>
            <w:tcW w:w="5676" w:type="dxa"/>
            <w:vAlign w:val="center"/>
          </w:tcPr>
          <w:p>
            <w:pPr>
              <w:widowControl/>
              <w:ind w:firstLine="105" w:firstLineChars="50"/>
              <w:jc w:val="center"/>
              <w:rPr>
                <w:rFonts w:ascii="Times New Roman" w:hAnsi="Times New Roman" w:cs="Times New Roman"/>
                <w:kern w:val="0"/>
                <w:szCs w:val="21"/>
              </w:rPr>
            </w:pPr>
            <w:r>
              <w:rPr>
                <w:rFonts w:ascii="Times New Roman" w:hAnsi="Times New Roman" w:cs="Times New Roman"/>
                <w:b/>
                <w:bCs/>
                <w:kern w:val="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88" w:type="dxa"/>
            <w:vAlign w:val="center"/>
          </w:tcPr>
          <w:p>
            <w:pPr>
              <w:widowControl/>
              <w:jc w:val="center"/>
              <w:rPr>
                <w:rFonts w:ascii="Times New Roman" w:hAnsi="Times New Roman" w:cs="Times New Roman"/>
                <w:bCs/>
                <w:kern w:val="0"/>
                <w:szCs w:val="21"/>
              </w:rPr>
            </w:pPr>
            <w:r>
              <w:rPr>
                <w:rFonts w:ascii="Times New Roman" w:hAnsi="Times New Roman" w:cs="Times New Roman"/>
                <w:bCs/>
                <w:kern w:val="0"/>
                <w:szCs w:val="21"/>
              </w:rPr>
              <w:t>1</w:t>
            </w:r>
          </w:p>
        </w:tc>
        <w:tc>
          <w:tcPr>
            <w:tcW w:w="1060" w:type="dxa"/>
            <w:vAlign w:val="center"/>
          </w:tcPr>
          <w:p>
            <w:pPr>
              <w:widowControl/>
              <w:jc w:val="center"/>
              <w:rPr>
                <w:rFonts w:ascii="Times New Roman" w:hAnsi="Times New Roman" w:cs="Times New Roman"/>
                <w:bCs/>
                <w:kern w:val="0"/>
                <w:szCs w:val="21"/>
              </w:rPr>
            </w:pPr>
            <w:r>
              <w:rPr>
                <w:rFonts w:ascii="Times New Roman" w:hAnsi="Times New Roman" w:cs="Times New Roman"/>
                <w:bCs/>
                <w:kern w:val="0"/>
                <w:szCs w:val="21"/>
              </w:rPr>
              <w:t>评审</w:t>
            </w:r>
            <w:r>
              <w:rPr>
                <w:rFonts w:hint="eastAsia" w:ascii="Times New Roman" w:hAnsi="Times New Roman" w:cs="Times New Roman"/>
                <w:bCs/>
                <w:kern w:val="0"/>
                <w:szCs w:val="21"/>
              </w:rPr>
              <w:t>方</w:t>
            </w:r>
            <w:r>
              <w:rPr>
                <w:rFonts w:ascii="Times New Roman" w:hAnsi="Times New Roman" w:cs="Times New Roman"/>
                <w:bCs/>
                <w:kern w:val="0"/>
                <w:szCs w:val="21"/>
              </w:rPr>
              <w:t>法</w:t>
            </w:r>
          </w:p>
        </w:tc>
        <w:tc>
          <w:tcPr>
            <w:tcW w:w="1774" w:type="dxa"/>
            <w:tcMar>
              <w:left w:w="75" w:type="dxa"/>
            </w:tcMar>
            <w:vAlign w:val="center"/>
          </w:tcPr>
          <w:p>
            <w:pPr>
              <w:widowControl/>
              <w:adjustRightInd w:val="0"/>
              <w:snapToGrid w:val="0"/>
              <w:jc w:val="center"/>
              <w:rPr>
                <w:rFonts w:ascii="Times New Roman" w:hAnsi="Times New Roman" w:cs="Times New Roman"/>
                <w:kern w:val="0"/>
                <w:szCs w:val="21"/>
              </w:rPr>
            </w:pPr>
            <w:r>
              <w:rPr>
                <w:rFonts w:ascii="Times New Roman" w:hAnsi="Times New Roman" w:cs="Times New Roman"/>
                <w:kern w:val="0"/>
                <w:szCs w:val="21"/>
              </w:rPr>
              <w:t>成交候选人</w:t>
            </w:r>
          </w:p>
          <w:p>
            <w:pPr>
              <w:widowControl/>
              <w:adjustRightInd w:val="0"/>
              <w:snapToGrid w:val="0"/>
              <w:jc w:val="center"/>
              <w:rPr>
                <w:rFonts w:ascii="Times New Roman" w:hAnsi="Times New Roman" w:cs="Times New Roman"/>
                <w:kern w:val="0"/>
                <w:szCs w:val="21"/>
              </w:rPr>
            </w:pPr>
            <w:r>
              <w:rPr>
                <w:rFonts w:ascii="Times New Roman" w:hAnsi="Times New Roman" w:cs="Times New Roman"/>
                <w:kern w:val="0"/>
                <w:szCs w:val="21"/>
              </w:rPr>
              <w:t>排序方法</w:t>
            </w:r>
          </w:p>
        </w:tc>
        <w:tc>
          <w:tcPr>
            <w:tcW w:w="5676" w:type="dxa"/>
            <w:tcMar>
              <w:left w:w="75" w:type="dxa"/>
            </w:tcMar>
            <w:vAlign w:val="center"/>
          </w:tcPr>
          <w:p>
            <w:pPr>
              <w:pStyle w:val="6"/>
              <w:adjustRightInd w:val="0"/>
              <w:snapToGrid w:val="0"/>
            </w:pPr>
            <w:r>
              <w:rPr>
                <w:rFonts w:hint="eastAsia"/>
              </w:rPr>
              <w:t>按综合得分由高到低的顺序推荐3名中标候选人，不足3名则全部推荐。综合评分得分相等时，评标委员会依次按照以下优先顺序推荐中标候选人：</w:t>
            </w:r>
          </w:p>
          <w:p>
            <w:pPr>
              <w:pStyle w:val="6"/>
              <w:adjustRightInd w:val="0"/>
              <w:snapToGrid w:val="0"/>
            </w:pPr>
            <w:r>
              <w:rPr>
                <w:rFonts w:hint="eastAsia"/>
              </w:rPr>
              <w:t>（1）综合评分相等时，以投标报价低的优先；</w:t>
            </w:r>
          </w:p>
          <w:p>
            <w:pPr>
              <w:spacing w:line="276" w:lineRule="auto"/>
              <w:rPr>
                <w:rFonts w:hint="eastAsia" w:eastAsiaTheme="minorEastAsia"/>
                <w:lang w:eastAsia="zh-CN"/>
              </w:rPr>
            </w:pPr>
            <w:r>
              <w:rPr>
                <w:rFonts w:hint="eastAsia"/>
              </w:rPr>
              <w:t>（</w:t>
            </w:r>
            <w:r>
              <w:rPr>
                <w:rFonts w:hint="eastAsia"/>
                <w:lang w:val="en-US" w:eastAsia="zh-CN"/>
              </w:rPr>
              <w:t>2</w:t>
            </w:r>
            <w:r>
              <w:rPr>
                <w:rFonts w:hint="eastAsia"/>
              </w:rPr>
              <w:t>）投标文件提供</w:t>
            </w:r>
            <w:r>
              <w:rPr>
                <w:rFonts w:hint="eastAsia"/>
                <w:lang w:eastAsia="zh-CN"/>
              </w:rPr>
              <w:t>厨房设备</w:t>
            </w:r>
            <w:r>
              <w:rPr>
                <w:rFonts w:hint="eastAsia"/>
              </w:rPr>
              <w:t>业绩</w:t>
            </w:r>
            <w:r>
              <w:rPr>
                <w:rFonts w:hint="eastAsia"/>
                <w:lang w:eastAsia="zh-CN"/>
              </w:rPr>
              <w:t>（必须含有电磁单尾或双尾灶设备）</w:t>
            </w:r>
            <w:r>
              <w:rPr>
                <w:rFonts w:hint="eastAsia"/>
              </w:rPr>
              <w:t>大于</w:t>
            </w:r>
            <w:r>
              <w:rPr>
                <w:rFonts w:hint="eastAsia"/>
                <w:lang w:val="en-US" w:eastAsia="zh-CN"/>
              </w:rPr>
              <w:t>200</w:t>
            </w:r>
            <w:r>
              <w:rPr>
                <w:rFonts w:hint="eastAsia"/>
              </w:rPr>
              <w:t>万且数量多的投标人优先</w:t>
            </w:r>
            <w:r>
              <w:rPr>
                <w:rFonts w:hint="eastAsia"/>
                <w:lang w:eastAsia="zh-CN"/>
              </w:rPr>
              <w:t>；</w:t>
            </w:r>
          </w:p>
          <w:p>
            <w:pPr>
              <w:pStyle w:val="2"/>
              <w:ind w:left="0" w:leftChars="0" w:firstLine="0" w:firstLineChars="0"/>
              <w:rPr>
                <w:rFonts w:hint="eastAsia" w:eastAsiaTheme="minorEastAsia"/>
                <w:lang w:eastAsia="zh-CN"/>
              </w:rPr>
            </w:pPr>
            <w:r>
              <w:rPr>
                <w:rFonts w:hint="eastAsia" w:ascii="宋体" w:hAnsi="宋体" w:cs="宋体"/>
                <w:sz w:val="22"/>
                <w:highlight w:val="none"/>
                <w:lang w:eastAsia="zh-CN"/>
              </w:rPr>
              <w:t>（</w:t>
            </w:r>
            <w:r>
              <w:rPr>
                <w:rFonts w:hint="eastAsia" w:ascii="宋体" w:hAnsi="宋体" w:cs="宋体"/>
                <w:sz w:val="22"/>
                <w:highlight w:val="none"/>
                <w:lang w:val="en-US" w:eastAsia="zh-CN"/>
              </w:rPr>
              <w:t>3</w:t>
            </w:r>
            <w:r>
              <w:rPr>
                <w:rFonts w:hint="eastAsia" w:ascii="宋体" w:hAnsi="宋体" w:cs="宋体"/>
                <w:sz w:val="22"/>
                <w:highlight w:val="none"/>
                <w:lang w:eastAsia="zh-CN"/>
              </w:rPr>
              <w:t>）以递交响应文件时间较早的优先。</w:t>
            </w:r>
          </w:p>
        </w:tc>
      </w:tr>
    </w:tbl>
    <w:p>
      <w:pPr>
        <w:adjustRightInd w:val="0"/>
        <w:snapToGrid w:val="0"/>
        <w:spacing w:line="360" w:lineRule="auto"/>
        <w:ind w:firstLine="420"/>
        <w:textAlignment w:val="baseline"/>
        <w:rPr>
          <w:rFonts w:ascii="Times New Roman" w:hAnsi="Times New Roman" w:cs="Times New Roman"/>
          <w:szCs w:val="21"/>
        </w:rPr>
      </w:pPr>
    </w:p>
    <w:tbl>
      <w:tblPr>
        <w:tblStyle w:val="23"/>
        <w:tblW w:w="91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9"/>
        <w:gridCol w:w="1101"/>
        <w:gridCol w:w="1759"/>
        <w:gridCol w:w="5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80" w:type="dxa"/>
            <w:gridSpan w:val="2"/>
            <w:vAlign w:val="center"/>
          </w:tcPr>
          <w:p>
            <w:pPr>
              <w:widowControl/>
              <w:spacing w:line="360" w:lineRule="atLeast"/>
              <w:jc w:val="center"/>
              <w:rPr>
                <w:rFonts w:ascii="Times New Roman" w:hAnsi="Times New Roman" w:cs="Times New Roman"/>
                <w:kern w:val="0"/>
                <w:szCs w:val="21"/>
              </w:rPr>
            </w:pPr>
            <w:r>
              <w:rPr>
                <w:rFonts w:ascii="Times New Roman" w:hAnsi="Times New Roman" w:cs="Times New Roman"/>
                <w:b/>
                <w:bCs/>
                <w:kern w:val="0"/>
                <w:szCs w:val="21"/>
              </w:rPr>
              <w:t>条款号</w:t>
            </w:r>
          </w:p>
        </w:tc>
        <w:tc>
          <w:tcPr>
            <w:tcW w:w="1759" w:type="dxa"/>
            <w:vAlign w:val="center"/>
          </w:tcPr>
          <w:p>
            <w:pPr>
              <w:widowControl/>
              <w:spacing w:line="360" w:lineRule="atLeast"/>
              <w:jc w:val="center"/>
              <w:rPr>
                <w:rFonts w:ascii="Times New Roman" w:hAnsi="Times New Roman" w:cs="Times New Roman"/>
                <w:kern w:val="0"/>
                <w:szCs w:val="21"/>
              </w:rPr>
            </w:pPr>
            <w:r>
              <w:rPr>
                <w:rFonts w:ascii="Times New Roman" w:hAnsi="Times New Roman" w:cs="Times New Roman"/>
                <w:b/>
                <w:bCs/>
                <w:kern w:val="0"/>
                <w:szCs w:val="21"/>
              </w:rPr>
              <w:t>评审因素</w:t>
            </w:r>
          </w:p>
        </w:tc>
        <w:tc>
          <w:tcPr>
            <w:tcW w:w="5659" w:type="dxa"/>
            <w:vAlign w:val="center"/>
          </w:tcPr>
          <w:p>
            <w:pPr>
              <w:widowControl/>
              <w:spacing w:line="360" w:lineRule="atLeast"/>
              <w:jc w:val="center"/>
              <w:rPr>
                <w:rFonts w:ascii="Times New Roman" w:hAnsi="Times New Roman" w:cs="Times New Roman"/>
                <w:kern w:val="0"/>
                <w:szCs w:val="21"/>
              </w:rPr>
            </w:pPr>
            <w:r>
              <w:rPr>
                <w:rFonts w:ascii="Times New Roman" w:hAnsi="Times New Roman" w:cs="Times New Roman"/>
                <w:b/>
                <w:bCs/>
                <w:kern w:val="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Merge w:val="restart"/>
            <w:vAlign w:val="center"/>
          </w:tcPr>
          <w:p>
            <w:pPr>
              <w:widowControl/>
              <w:adjustRightInd w:val="0"/>
              <w:snapToGrid w:val="0"/>
              <w:spacing w:line="360" w:lineRule="atLeast"/>
              <w:jc w:val="center"/>
              <w:rPr>
                <w:rFonts w:ascii="Times New Roman" w:hAnsi="Times New Roman" w:cs="Times New Roman"/>
                <w:kern w:val="0"/>
                <w:szCs w:val="21"/>
              </w:rPr>
            </w:pPr>
            <w:r>
              <w:rPr>
                <w:rFonts w:ascii="Times New Roman" w:hAnsi="Times New Roman" w:cs="Times New Roman"/>
                <w:kern w:val="0"/>
                <w:szCs w:val="21"/>
              </w:rPr>
              <w:t>2.1.1</w:t>
            </w:r>
          </w:p>
        </w:tc>
        <w:tc>
          <w:tcPr>
            <w:tcW w:w="1101" w:type="dxa"/>
            <w:vMerge w:val="restart"/>
            <w:vAlign w:val="center"/>
          </w:tcPr>
          <w:p>
            <w:pPr>
              <w:widowControl/>
              <w:adjustRightInd w:val="0"/>
              <w:snapToGrid w:val="0"/>
              <w:spacing w:line="360" w:lineRule="atLeast"/>
              <w:jc w:val="center"/>
              <w:rPr>
                <w:rFonts w:ascii="Times New Roman" w:hAnsi="Times New Roman" w:cs="Times New Roman"/>
                <w:kern w:val="0"/>
                <w:szCs w:val="21"/>
              </w:rPr>
            </w:pPr>
            <w:r>
              <w:rPr>
                <w:rFonts w:ascii="Times New Roman" w:hAnsi="Times New Roman" w:cs="Times New Roman"/>
                <w:kern w:val="0"/>
                <w:szCs w:val="21"/>
              </w:rPr>
              <w:t>形式评审标准</w:t>
            </w:r>
          </w:p>
        </w:tc>
        <w:tc>
          <w:tcPr>
            <w:tcW w:w="17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供应商名称</w:t>
            </w:r>
          </w:p>
        </w:tc>
        <w:tc>
          <w:tcPr>
            <w:tcW w:w="5659" w:type="dxa"/>
            <w:tcMar>
              <w:left w:w="75" w:type="dxa"/>
            </w:tcMar>
            <w:vAlign w:val="center"/>
          </w:tcPr>
          <w:p>
            <w:pPr>
              <w:widowControl/>
              <w:adjustRightInd w:val="0"/>
              <w:snapToGrid w:val="0"/>
              <w:spacing w:line="360" w:lineRule="atLeast"/>
              <w:jc w:val="left"/>
              <w:rPr>
                <w:rFonts w:hint="eastAsia" w:ascii="Times New Roman" w:hAnsi="Times New Roman" w:cs="Times New Roman" w:eastAsiaTheme="minorEastAsia"/>
                <w:kern w:val="0"/>
                <w:szCs w:val="21"/>
                <w:lang w:eastAsia="zh-CN"/>
              </w:rPr>
            </w:pPr>
            <w:r>
              <w:rPr>
                <w:rFonts w:ascii="Times New Roman" w:hAnsi="Times New Roman" w:cs="Times New Roman"/>
                <w:kern w:val="0"/>
                <w:szCs w:val="21"/>
              </w:rPr>
              <w:t>与营业执照、资质证书</w:t>
            </w:r>
            <w:r>
              <w:rPr>
                <w:rFonts w:hint="eastAsia" w:ascii="Times New Roman" w:hAnsi="Times New Roman" w:cs="Times New Roman"/>
                <w:kern w:val="0"/>
                <w:szCs w:val="21"/>
              </w:rPr>
              <w:t>（如有）</w:t>
            </w:r>
            <w:r>
              <w:rPr>
                <w:rFonts w:ascii="Times New Roman" w:hAnsi="Times New Roman" w:cs="Times New Roman"/>
                <w:kern w:val="0"/>
                <w:szCs w:val="21"/>
              </w:rPr>
              <w:t>一致</w:t>
            </w:r>
            <w:r>
              <w:rPr>
                <w:rFonts w:hint="eastAsia" w:ascii="Times New Roman" w:hAnsi="Times New Roman" w:cs="Times New Roman"/>
                <w:kern w:val="0"/>
                <w:szCs w:val="21"/>
                <w:lang w:eastAsia="zh-CN"/>
              </w:rPr>
              <w:t>。（非产品资质证书）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101"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7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响应文件格式</w:t>
            </w:r>
          </w:p>
        </w:tc>
        <w:tc>
          <w:tcPr>
            <w:tcW w:w="56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符合第六章“响应文件格式”的规定，关键字迹清晰可辨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101"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7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kern w:val="0"/>
                <w:szCs w:val="21"/>
              </w:rPr>
              <w:t>签名</w:t>
            </w:r>
            <w:r>
              <w:rPr>
                <w:rFonts w:ascii="Times New Roman" w:hAnsi="Times New Roman" w:cs="Times New Roman"/>
                <w:kern w:val="0"/>
                <w:szCs w:val="21"/>
              </w:rPr>
              <w:t>盖章</w:t>
            </w:r>
          </w:p>
        </w:tc>
        <w:tc>
          <w:tcPr>
            <w:tcW w:w="56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bCs/>
                <w:kern w:val="0"/>
                <w:szCs w:val="21"/>
              </w:rPr>
              <w:t>符合第二章“供应商须知”第3.</w:t>
            </w:r>
            <w:r>
              <w:rPr>
                <w:rFonts w:hint="eastAsia" w:ascii="Times New Roman" w:hAnsi="Times New Roman" w:cs="Times New Roman"/>
                <w:bCs/>
                <w:kern w:val="0"/>
                <w:szCs w:val="21"/>
              </w:rPr>
              <w:t>6</w:t>
            </w:r>
            <w:r>
              <w:rPr>
                <w:rFonts w:ascii="Times New Roman" w:hAnsi="Times New Roman" w:cs="Times New Roman"/>
                <w:bCs/>
                <w:kern w:val="0"/>
                <w:szCs w:val="21"/>
              </w:rPr>
              <w:t>.3项的规定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Align w:val="center"/>
          </w:tcPr>
          <w:p>
            <w:pPr>
              <w:widowControl/>
              <w:adjustRightInd w:val="0"/>
              <w:snapToGrid w:val="0"/>
              <w:spacing w:line="360" w:lineRule="atLeast"/>
              <w:jc w:val="center"/>
              <w:rPr>
                <w:rFonts w:ascii="Times New Roman" w:hAnsi="Times New Roman" w:cs="Times New Roman"/>
                <w:kern w:val="0"/>
                <w:szCs w:val="21"/>
              </w:rPr>
            </w:pPr>
            <w:r>
              <w:rPr>
                <w:rFonts w:ascii="Times New Roman" w:hAnsi="Times New Roman" w:cs="Times New Roman"/>
                <w:kern w:val="0"/>
                <w:szCs w:val="21"/>
              </w:rPr>
              <w:t>2.1.2</w:t>
            </w:r>
          </w:p>
        </w:tc>
        <w:tc>
          <w:tcPr>
            <w:tcW w:w="1101" w:type="dxa"/>
            <w:vAlign w:val="center"/>
          </w:tcPr>
          <w:p>
            <w:pPr>
              <w:widowControl/>
              <w:adjustRightInd w:val="0"/>
              <w:snapToGrid w:val="0"/>
              <w:spacing w:line="360" w:lineRule="atLeast"/>
              <w:jc w:val="center"/>
              <w:rPr>
                <w:rFonts w:ascii="Times New Roman" w:hAnsi="Times New Roman" w:cs="Times New Roman"/>
                <w:kern w:val="0"/>
                <w:szCs w:val="21"/>
              </w:rPr>
            </w:pPr>
            <w:r>
              <w:rPr>
                <w:rFonts w:ascii="Times New Roman" w:hAnsi="Times New Roman" w:cs="Times New Roman"/>
                <w:kern w:val="0"/>
                <w:szCs w:val="21"/>
              </w:rPr>
              <w:t>资格评审标准</w:t>
            </w:r>
          </w:p>
        </w:tc>
        <w:tc>
          <w:tcPr>
            <w:tcW w:w="17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kern w:val="0"/>
                <w:szCs w:val="21"/>
              </w:rPr>
              <w:t>资质条件、能力、信誉</w:t>
            </w:r>
          </w:p>
        </w:tc>
        <w:tc>
          <w:tcPr>
            <w:tcW w:w="5659" w:type="dxa"/>
            <w:tcMar>
              <w:left w:w="75" w:type="dxa"/>
            </w:tcMar>
            <w:vAlign w:val="center"/>
          </w:tcPr>
          <w:p>
            <w:pPr>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符合第二章“供应商须知”第1.</w:t>
            </w:r>
            <w:r>
              <w:rPr>
                <w:rFonts w:hint="eastAsia" w:ascii="Times New Roman" w:hAnsi="Times New Roman" w:cs="Times New Roman"/>
                <w:kern w:val="0"/>
                <w:szCs w:val="21"/>
              </w:rPr>
              <w:t>2</w:t>
            </w:r>
            <w:r>
              <w:rPr>
                <w:rFonts w:ascii="Times New Roman" w:hAnsi="Times New Roman" w:cs="Times New Roman"/>
                <w:kern w:val="0"/>
                <w:szCs w:val="21"/>
              </w:rPr>
              <w:t>.1项规定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Merge w:val="restart"/>
            <w:vAlign w:val="center"/>
          </w:tcPr>
          <w:p>
            <w:pPr>
              <w:widowControl/>
              <w:adjustRightInd w:val="0"/>
              <w:snapToGrid w:val="0"/>
              <w:spacing w:line="360" w:lineRule="atLeast"/>
              <w:jc w:val="center"/>
              <w:rPr>
                <w:rFonts w:ascii="Times New Roman" w:hAnsi="Times New Roman" w:cs="Times New Roman"/>
                <w:kern w:val="0"/>
                <w:szCs w:val="21"/>
              </w:rPr>
            </w:pPr>
            <w:r>
              <w:rPr>
                <w:rFonts w:ascii="Times New Roman" w:hAnsi="Times New Roman" w:cs="Times New Roman"/>
                <w:kern w:val="0"/>
                <w:szCs w:val="21"/>
              </w:rPr>
              <w:t>2.1.3</w:t>
            </w:r>
          </w:p>
        </w:tc>
        <w:tc>
          <w:tcPr>
            <w:tcW w:w="1101" w:type="dxa"/>
            <w:vMerge w:val="restart"/>
            <w:vAlign w:val="center"/>
          </w:tcPr>
          <w:p>
            <w:pPr>
              <w:widowControl/>
              <w:adjustRightInd w:val="0"/>
              <w:snapToGrid w:val="0"/>
              <w:spacing w:line="360" w:lineRule="atLeast"/>
              <w:rPr>
                <w:rFonts w:ascii="Times New Roman" w:hAnsi="Times New Roman" w:cs="Times New Roman"/>
                <w:kern w:val="0"/>
                <w:szCs w:val="21"/>
              </w:rPr>
            </w:pPr>
            <w:r>
              <w:rPr>
                <w:rFonts w:ascii="Times New Roman" w:hAnsi="Times New Roman" w:cs="Times New Roman"/>
                <w:kern w:val="0"/>
                <w:szCs w:val="21"/>
              </w:rPr>
              <w:t>响应性评审标准</w:t>
            </w:r>
          </w:p>
        </w:tc>
        <w:tc>
          <w:tcPr>
            <w:tcW w:w="17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报价内容</w:t>
            </w:r>
          </w:p>
        </w:tc>
        <w:tc>
          <w:tcPr>
            <w:tcW w:w="56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rPr>
              <w:t>符合</w:t>
            </w:r>
            <w:r>
              <w:rPr>
                <w:rFonts w:ascii="Times New Roman" w:hAnsi="Times New Roman" w:cs="Times New Roman"/>
              </w:rPr>
              <w:t>第一章“</w:t>
            </w:r>
            <w:r>
              <w:rPr>
                <w:rFonts w:hint="eastAsia" w:ascii="Times New Roman" w:hAnsi="Times New Roman" w:cs="Times New Roman"/>
                <w:szCs w:val="21"/>
              </w:rPr>
              <w:t>采购公告</w:t>
            </w:r>
            <w:r>
              <w:rPr>
                <w:rFonts w:ascii="Times New Roman" w:hAnsi="Times New Roman" w:cs="Times New Roman"/>
                <w:szCs w:val="21"/>
              </w:rPr>
              <w:t>/</w:t>
            </w:r>
            <w:r>
              <w:rPr>
                <w:rFonts w:hint="eastAsia" w:ascii="Times New Roman" w:hAnsi="Times New Roman" w:cs="Times New Roman"/>
                <w:szCs w:val="21"/>
              </w:rPr>
              <w:t>采购邀请书</w:t>
            </w:r>
            <w:r>
              <w:rPr>
                <w:rFonts w:ascii="Times New Roman" w:hAnsi="Times New Roman" w:cs="Times New Roman"/>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101"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7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kern w:val="0"/>
                <w:szCs w:val="21"/>
              </w:rPr>
              <w:t>交货期</w:t>
            </w:r>
          </w:p>
        </w:tc>
        <w:tc>
          <w:tcPr>
            <w:tcW w:w="56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rPr>
              <w:t>符合</w:t>
            </w:r>
            <w:r>
              <w:rPr>
                <w:rFonts w:ascii="Times New Roman" w:hAnsi="Times New Roman" w:cs="Times New Roman"/>
              </w:rPr>
              <w:t>第一章“</w:t>
            </w:r>
            <w:r>
              <w:rPr>
                <w:rFonts w:hint="eastAsia" w:ascii="Times New Roman" w:hAnsi="Times New Roman" w:cs="Times New Roman"/>
                <w:szCs w:val="21"/>
              </w:rPr>
              <w:t>采购公告</w:t>
            </w:r>
            <w:r>
              <w:rPr>
                <w:rFonts w:ascii="Times New Roman" w:hAnsi="Times New Roman" w:cs="Times New Roman"/>
                <w:szCs w:val="21"/>
              </w:rPr>
              <w:t>/</w:t>
            </w:r>
            <w:r>
              <w:rPr>
                <w:rFonts w:hint="eastAsia" w:ascii="Times New Roman" w:hAnsi="Times New Roman" w:cs="Times New Roman"/>
                <w:szCs w:val="21"/>
              </w:rPr>
              <w:t>采购邀请书</w:t>
            </w:r>
            <w:r>
              <w:rPr>
                <w:rFonts w:ascii="Times New Roman" w:hAnsi="Times New Roman" w:cs="Times New Roman"/>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101"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7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质量要求</w:t>
            </w:r>
          </w:p>
        </w:tc>
        <w:tc>
          <w:tcPr>
            <w:tcW w:w="56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符合第二章“供应商须知”第1.</w:t>
            </w:r>
            <w:r>
              <w:rPr>
                <w:rFonts w:hint="eastAsia" w:ascii="Times New Roman" w:hAnsi="Times New Roman" w:cs="Times New Roman"/>
                <w:kern w:val="0"/>
                <w:szCs w:val="21"/>
              </w:rPr>
              <w:t>1</w:t>
            </w:r>
            <w:r>
              <w:rPr>
                <w:rFonts w:ascii="Times New Roman" w:hAnsi="Times New Roman" w:cs="Times New Roman"/>
                <w:kern w:val="0"/>
                <w:szCs w:val="21"/>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101"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7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响应有效期</w:t>
            </w:r>
          </w:p>
        </w:tc>
        <w:tc>
          <w:tcPr>
            <w:tcW w:w="5659" w:type="dxa"/>
            <w:tcMar>
              <w:left w:w="75" w:type="dxa"/>
            </w:tcMar>
            <w:vAlign w:val="center"/>
          </w:tcPr>
          <w:p>
            <w:pPr>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符合第二章“供应商须知”第3.3.1项规定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101"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7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响应保证金</w:t>
            </w:r>
          </w:p>
        </w:tc>
        <w:tc>
          <w:tcPr>
            <w:tcW w:w="56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符合第二章“供应商须知”第3.4.1项规定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101"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7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权利义务</w:t>
            </w:r>
          </w:p>
        </w:tc>
        <w:tc>
          <w:tcPr>
            <w:tcW w:w="56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bCs/>
                <w:kern w:val="0"/>
                <w:szCs w:val="21"/>
              </w:rPr>
              <w:t>符合询比文件规定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101"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759" w:type="dxa"/>
            <w:tcMar>
              <w:left w:w="75" w:type="dxa"/>
            </w:tcMar>
            <w:vAlign w:val="center"/>
          </w:tcPr>
          <w:p>
            <w:pPr>
              <w:widowControl/>
              <w:adjustRightInd w:val="0"/>
              <w:snapToGrid w:val="0"/>
              <w:spacing w:line="360" w:lineRule="atLeast"/>
              <w:jc w:val="left"/>
              <w:rPr>
                <w:rFonts w:ascii="Times New Roman" w:hAnsi="Times New Roman" w:cs="Times New Roman"/>
                <w:bCs/>
                <w:kern w:val="0"/>
                <w:szCs w:val="21"/>
              </w:rPr>
            </w:pPr>
            <w:r>
              <w:rPr>
                <w:rFonts w:ascii="Times New Roman" w:hAnsi="Times New Roman" w:cs="Times New Roman"/>
                <w:bCs/>
                <w:kern w:val="0"/>
                <w:szCs w:val="21"/>
              </w:rPr>
              <w:t>询比文件的获取</w:t>
            </w:r>
          </w:p>
        </w:tc>
        <w:tc>
          <w:tcPr>
            <w:tcW w:w="5659" w:type="dxa"/>
            <w:tcMar>
              <w:left w:w="75" w:type="dxa"/>
            </w:tcMar>
            <w:vAlign w:val="center"/>
          </w:tcPr>
          <w:p>
            <w:pPr>
              <w:widowControl/>
              <w:adjustRightInd w:val="0"/>
              <w:snapToGrid w:val="0"/>
              <w:spacing w:line="360" w:lineRule="atLeast"/>
              <w:jc w:val="left"/>
              <w:rPr>
                <w:rFonts w:ascii="Times New Roman" w:hAnsi="Times New Roman" w:cs="Times New Roman"/>
                <w:bCs/>
                <w:kern w:val="0"/>
                <w:szCs w:val="21"/>
              </w:rPr>
            </w:pPr>
            <w:r>
              <w:rPr>
                <w:rFonts w:ascii="Times New Roman" w:hAnsi="Times New Roman" w:cs="Times New Roman"/>
                <w:bCs/>
                <w:kern w:val="0"/>
                <w:szCs w:val="21"/>
              </w:rPr>
              <w:t>符合</w:t>
            </w:r>
            <w:r>
              <w:rPr>
                <w:rFonts w:ascii="Times New Roman" w:hAnsi="Times New Roman" w:cs="Times New Roman"/>
              </w:rPr>
              <w:t>第一章“</w:t>
            </w:r>
            <w:r>
              <w:rPr>
                <w:rFonts w:hint="eastAsia" w:ascii="Times New Roman" w:hAnsi="Times New Roman" w:cs="Times New Roman"/>
                <w:szCs w:val="21"/>
              </w:rPr>
              <w:t>采购公告</w:t>
            </w:r>
            <w:r>
              <w:rPr>
                <w:rFonts w:ascii="Times New Roman" w:hAnsi="Times New Roman" w:cs="Times New Roman"/>
                <w:szCs w:val="21"/>
              </w:rPr>
              <w:t>/</w:t>
            </w:r>
            <w:r>
              <w:rPr>
                <w:rFonts w:hint="eastAsia" w:ascii="Times New Roman" w:hAnsi="Times New Roman" w:cs="Times New Roman"/>
                <w:szCs w:val="21"/>
              </w:rPr>
              <w:t>采购邀请书</w:t>
            </w:r>
            <w:r>
              <w:rPr>
                <w:rFonts w:ascii="Times New Roman" w:hAnsi="Times New Roman" w:cs="Times New Roman"/>
              </w:rPr>
              <w:t>”</w:t>
            </w:r>
            <w:r>
              <w:rPr>
                <w:rFonts w:hint="eastAsia" w:ascii="Times New Roman" w:hAnsi="Times New Roman" w:cs="Times New Roman"/>
                <w:bCs/>
                <w:kern w:val="0"/>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101"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759" w:type="dxa"/>
            <w:tcBorders>
              <w:top w:val="single" w:color="auto" w:sz="4" w:space="0"/>
              <w:left w:val="single" w:color="auto" w:sz="4" w:space="0"/>
              <w:right w:val="single" w:color="auto" w:sz="4" w:space="0"/>
            </w:tcBorders>
            <w:tcMar>
              <w:left w:w="75" w:type="dxa"/>
            </w:tcMar>
            <w:vAlign w:val="center"/>
          </w:tcPr>
          <w:p>
            <w:pPr>
              <w:widowControl/>
              <w:adjustRightInd w:val="0"/>
              <w:snapToGrid w:val="0"/>
              <w:spacing w:line="360" w:lineRule="atLeast"/>
              <w:jc w:val="left"/>
              <w:rPr>
                <w:rFonts w:ascii="Times New Roman" w:hAnsi="Times New Roman" w:cs="Times New Roman"/>
                <w:bCs/>
                <w:kern w:val="0"/>
                <w:szCs w:val="21"/>
              </w:rPr>
            </w:pPr>
            <w:r>
              <w:rPr>
                <w:rFonts w:hint="eastAsia" w:ascii="Times New Roman" w:hAnsi="Times New Roman" w:cs="Times New Roman"/>
                <w:bCs/>
                <w:kern w:val="0"/>
                <w:szCs w:val="21"/>
              </w:rPr>
              <w:t>联合体</w:t>
            </w:r>
          </w:p>
        </w:tc>
        <w:tc>
          <w:tcPr>
            <w:tcW w:w="5659" w:type="dxa"/>
            <w:tcBorders>
              <w:top w:val="outset" w:color="auto" w:sz="6" w:space="0"/>
              <w:left w:val="single" w:color="auto" w:sz="4" w:space="0"/>
              <w:right w:val="outset" w:color="auto" w:sz="6" w:space="0"/>
            </w:tcBorders>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kern w:val="0"/>
                <w:szCs w:val="21"/>
              </w:rPr>
              <w:t>未以联合体形式报价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679"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101"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759" w:type="dxa"/>
            <w:tcBorders>
              <w:top w:val="single" w:color="auto" w:sz="4" w:space="0"/>
              <w:left w:val="single" w:color="auto" w:sz="4" w:space="0"/>
              <w:right w:val="single" w:color="auto" w:sz="4" w:space="0"/>
            </w:tcBorders>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bCs/>
                <w:kern w:val="0"/>
                <w:szCs w:val="21"/>
              </w:rPr>
              <w:t>分包</w:t>
            </w:r>
          </w:p>
        </w:tc>
        <w:tc>
          <w:tcPr>
            <w:tcW w:w="5659" w:type="dxa"/>
            <w:tcBorders>
              <w:top w:val="outset" w:color="auto" w:sz="6" w:space="0"/>
              <w:left w:val="single" w:color="auto" w:sz="4" w:space="0"/>
              <w:right w:val="outset" w:color="auto" w:sz="6" w:space="0"/>
            </w:tcBorders>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kern w:val="0"/>
                <w:szCs w:val="21"/>
              </w:rPr>
              <w:t>没有分包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101"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759" w:type="dxa"/>
            <w:tcBorders>
              <w:top w:val="single" w:color="auto" w:sz="4" w:space="0"/>
              <w:left w:val="single" w:color="auto" w:sz="4" w:space="0"/>
              <w:right w:val="single" w:color="auto" w:sz="4" w:space="0"/>
            </w:tcBorders>
            <w:tcMar>
              <w:left w:w="75" w:type="dxa"/>
            </w:tcMar>
            <w:vAlign w:val="center"/>
          </w:tcPr>
          <w:p>
            <w:pPr>
              <w:widowControl/>
              <w:adjustRightInd w:val="0"/>
              <w:snapToGrid w:val="0"/>
              <w:spacing w:line="360" w:lineRule="atLeast"/>
              <w:jc w:val="left"/>
              <w:rPr>
                <w:rFonts w:ascii="Times New Roman" w:hAnsi="Times New Roman" w:cs="Times New Roman"/>
                <w:bCs/>
                <w:kern w:val="0"/>
                <w:szCs w:val="21"/>
              </w:rPr>
            </w:pPr>
            <w:r>
              <w:rPr>
                <w:rFonts w:ascii="Times New Roman" w:hAnsi="Times New Roman" w:cs="Times New Roman"/>
                <w:kern w:val="0"/>
                <w:szCs w:val="21"/>
              </w:rPr>
              <w:t>报价</w:t>
            </w:r>
          </w:p>
        </w:tc>
        <w:tc>
          <w:tcPr>
            <w:tcW w:w="5659" w:type="dxa"/>
            <w:tcBorders>
              <w:top w:val="outset" w:color="auto" w:sz="6" w:space="0"/>
              <w:left w:val="single" w:color="auto" w:sz="4" w:space="0"/>
              <w:right w:val="outset" w:color="auto" w:sz="6" w:space="0"/>
            </w:tcBorders>
            <w:tcMar>
              <w:left w:w="75" w:type="dxa"/>
            </w:tcMar>
            <w:vAlign w:val="center"/>
          </w:tcPr>
          <w:p>
            <w:pPr>
              <w:widowControl/>
              <w:adjustRightInd w:val="0"/>
              <w:snapToGrid w:val="0"/>
              <w:spacing w:line="360" w:lineRule="atLeast"/>
              <w:jc w:val="left"/>
              <w:rPr>
                <w:rFonts w:ascii="Times New Roman" w:hAnsi="Times New Roman" w:cs="Times New Roman"/>
              </w:rPr>
            </w:pPr>
            <w:r>
              <w:rPr>
                <w:rFonts w:ascii="Times New Roman" w:hAnsi="Times New Roman" w:cs="Times New Roman"/>
              </w:rPr>
              <w:t>（1）报价未超过询比文件设定的最高限价。</w:t>
            </w:r>
          </w:p>
          <w:p>
            <w:pPr>
              <w:widowControl/>
              <w:adjustRightInd w:val="0"/>
              <w:snapToGrid w:val="0"/>
              <w:spacing w:line="360" w:lineRule="atLeast"/>
              <w:jc w:val="left"/>
              <w:rPr>
                <w:rFonts w:ascii="Times New Roman" w:hAnsi="Times New Roman"/>
              </w:rPr>
            </w:pPr>
            <w:r>
              <w:rPr>
                <w:rFonts w:hint="eastAsia" w:ascii="Times New Roman" w:hAnsi="Times New Roman" w:cs="Times New Roman"/>
              </w:rPr>
              <w:t>（2）已标价的报价清单总报价和报价函的报价一致（四舍五入除外）。</w:t>
            </w:r>
          </w:p>
          <w:p>
            <w:pPr>
              <w:widowControl/>
              <w:adjustRightInd w:val="0"/>
              <w:snapToGrid w:val="0"/>
              <w:spacing w:line="360" w:lineRule="atLeast"/>
              <w:jc w:val="left"/>
              <w:rPr>
                <w:rFonts w:ascii="Times New Roman" w:hAnsi="Times New Roman" w:cs="Times New Roman"/>
              </w:rPr>
            </w:pPr>
            <w:r>
              <w:rPr>
                <w:rFonts w:ascii="Times New Roman" w:hAnsi="Times New Roman" w:cs="Times New Roman"/>
              </w:rPr>
              <w:t>（</w:t>
            </w:r>
            <w:r>
              <w:rPr>
                <w:rFonts w:hint="eastAsia" w:ascii="Times New Roman" w:hAnsi="Times New Roman" w:cs="Times New Roman"/>
              </w:rPr>
              <w:t>3</w:t>
            </w:r>
            <w:r>
              <w:rPr>
                <w:rFonts w:ascii="Times New Roman" w:hAnsi="Times New Roman" w:cs="Times New Roman"/>
              </w:rPr>
              <w:t>）报价的大写数值能确定具体数值，未出现数量级错误、报价金额单位错误。</w:t>
            </w:r>
          </w:p>
          <w:p>
            <w:pPr>
              <w:widowControl/>
              <w:adjustRightInd w:val="0"/>
              <w:snapToGrid w:val="0"/>
              <w:spacing w:line="360" w:lineRule="atLeast"/>
              <w:jc w:val="left"/>
              <w:rPr>
                <w:rFonts w:ascii="Times New Roman" w:hAnsi="Times New Roman" w:cs="Times New Roman"/>
              </w:rPr>
            </w:pPr>
            <w:r>
              <w:rPr>
                <w:rFonts w:ascii="Times New Roman" w:hAnsi="Times New Roman" w:cs="Times New Roman"/>
              </w:rPr>
              <w:t>（</w:t>
            </w:r>
            <w:r>
              <w:rPr>
                <w:rFonts w:hint="eastAsia" w:ascii="Times New Roman" w:hAnsi="Times New Roman" w:cs="Times New Roman"/>
              </w:rPr>
              <w:t>4</w:t>
            </w:r>
            <w:r>
              <w:rPr>
                <w:rFonts w:ascii="Times New Roman" w:hAnsi="Times New Roman" w:cs="Times New Roman"/>
              </w:rPr>
              <w:t>）同一供应商未递交两个以上不同的报价。</w:t>
            </w:r>
          </w:p>
          <w:p>
            <w:pPr>
              <w:widowControl/>
              <w:adjustRightInd w:val="0"/>
              <w:snapToGrid w:val="0"/>
              <w:spacing w:line="360" w:lineRule="atLeast"/>
              <w:jc w:val="left"/>
              <w:rPr>
                <w:rFonts w:ascii="Times New Roman" w:hAnsi="Times New Roman" w:cs="Times New Roman"/>
              </w:rPr>
            </w:pPr>
            <w:r>
              <w:rPr>
                <w:rFonts w:ascii="Times New Roman" w:hAnsi="Times New Roman" w:cs="Times New Roman"/>
              </w:rPr>
              <w:t>（</w:t>
            </w:r>
            <w:r>
              <w:rPr>
                <w:rFonts w:hint="eastAsia" w:ascii="Times New Roman" w:hAnsi="Times New Roman" w:cs="Times New Roman"/>
              </w:rPr>
              <w:t>5</w:t>
            </w:r>
            <w:r>
              <w:rPr>
                <w:rFonts w:ascii="Times New Roman" w:hAnsi="Times New Roman" w:cs="Times New Roman"/>
              </w:rPr>
              <w:t>）供应商</w:t>
            </w:r>
            <w:r>
              <w:rPr>
                <w:rFonts w:hint="eastAsia" w:ascii="Times New Roman" w:hAnsi="Times New Roman" w:cs="Times New Roman"/>
              </w:rPr>
              <w:t>按</w:t>
            </w:r>
            <w:r>
              <w:rPr>
                <w:rFonts w:ascii="Times New Roman" w:hAnsi="Times New Roman" w:cs="Times New Roman"/>
              </w:rPr>
              <w:t>采购人提供的书面</w:t>
            </w:r>
            <w:r>
              <w:rPr>
                <w:rFonts w:hint="eastAsia" w:ascii="Times New Roman" w:hAnsi="Times New Roman" w:cs="Times New Roman"/>
              </w:rPr>
              <w:t>报价清单填写了报价，且未修改报价清单说明、数量等实质性内容</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9" w:type="dxa"/>
            <w:vAlign w:val="center"/>
          </w:tcPr>
          <w:p>
            <w:pPr>
              <w:widowControl/>
              <w:adjustRightInd w:val="0"/>
              <w:snapToGrid w:val="0"/>
              <w:spacing w:line="360" w:lineRule="atLeast"/>
              <w:jc w:val="center"/>
              <w:rPr>
                <w:rFonts w:ascii="Times New Roman" w:hAnsi="Times New Roman" w:cs="Times New Roman"/>
                <w:kern w:val="0"/>
                <w:szCs w:val="21"/>
              </w:rPr>
            </w:pPr>
          </w:p>
        </w:tc>
        <w:tc>
          <w:tcPr>
            <w:tcW w:w="1101" w:type="dxa"/>
            <w:vAlign w:val="center"/>
          </w:tcPr>
          <w:p>
            <w:pPr>
              <w:widowControl/>
              <w:adjustRightInd w:val="0"/>
              <w:snapToGrid w:val="0"/>
              <w:spacing w:line="360" w:lineRule="atLeast"/>
              <w:jc w:val="center"/>
              <w:rPr>
                <w:rFonts w:ascii="Times New Roman" w:hAnsi="Times New Roman" w:cs="Times New Roman"/>
                <w:kern w:val="0"/>
                <w:szCs w:val="21"/>
              </w:rPr>
            </w:pPr>
          </w:p>
        </w:tc>
        <w:tc>
          <w:tcPr>
            <w:tcW w:w="1759"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其他实质性要求</w:t>
            </w:r>
          </w:p>
        </w:tc>
        <w:tc>
          <w:tcPr>
            <w:tcW w:w="5659" w:type="dxa"/>
            <w:tcBorders>
              <w:bottom w:val="nil"/>
            </w:tcBorders>
            <w:tcMar>
              <w:left w:w="75" w:type="dxa"/>
            </w:tcMar>
            <w:vAlign w:val="center"/>
          </w:tcPr>
          <w:p>
            <w:pPr>
              <w:widowControl/>
              <w:adjustRightInd w:val="0"/>
              <w:snapToGrid w:val="0"/>
              <w:spacing w:line="360" w:lineRule="atLeast"/>
              <w:jc w:val="left"/>
            </w:pPr>
            <w:r>
              <w:t>符合询比文件的其他实质性要求和条件</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9198" w:type="dxa"/>
            <w:gridSpan w:val="4"/>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b/>
                <w:bCs/>
                <w:sz w:val="24"/>
              </w:rPr>
              <w:t>响应文件</w:t>
            </w:r>
            <w:r>
              <w:rPr>
                <w:rFonts w:ascii="Times New Roman" w:hAnsi="Times New Roman" w:cs="Times New Roman"/>
                <w:b/>
                <w:bCs/>
                <w:sz w:val="24"/>
              </w:rPr>
              <w:t>不符合以上条件之一的，对该</w:t>
            </w:r>
            <w:r>
              <w:rPr>
                <w:rFonts w:hint="eastAsia" w:ascii="Times New Roman" w:hAnsi="Times New Roman" w:cs="Times New Roman"/>
                <w:b/>
                <w:bCs/>
                <w:sz w:val="24"/>
              </w:rPr>
              <w:t>响应文件</w:t>
            </w:r>
            <w:r>
              <w:rPr>
                <w:rFonts w:ascii="Times New Roman" w:hAnsi="Times New Roman" w:cs="Times New Roman"/>
                <w:b/>
                <w:bCs/>
                <w:sz w:val="24"/>
              </w:rPr>
              <w:t>作否决其投标处理。</w:t>
            </w:r>
          </w:p>
        </w:tc>
      </w:tr>
    </w:tbl>
    <w:p>
      <w:pPr>
        <w:widowControl/>
        <w:spacing w:line="360" w:lineRule="atLeast"/>
        <w:jc w:val="center"/>
        <w:rPr>
          <w:rFonts w:ascii="Times New Roman" w:hAnsi="Times New Roman" w:cs="Times New Roman"/>
        </w:rPr>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44"/>
        <w:numPr>
          <w:ilvl w:val="0"/>
          <w:numId w:val="0"/>
        </w:numPr>
        <w:spacing w:before="0"/>
        <w:outlineLvl w:val="9"/>
      </w:pPr>
      <w:r>
        <w:rPr>
          <w:rFonts w:hint="eastAsia" w:ascii="宋体" w:hAnsi="宋体" w:eastAsia="宋体"/>
          <w:b/>
          <w:bCs/>
          <w:szCs w:val="28"/>
        </w:rPr>
        <w:t>前附表B</w:t>
      </w:r>
    </w:p>
    <w:tbl>
      <w:tblPr>
        <w:tblStyle w:val="23"/>
        <w:tblpPr w:leftFromText="180" w:rightFromText="180" w:vertAnchor="text" w:horzAnchor="page" w:tblpX="1822" w:tblpY="337"/>
        <w:tblOverlap w:val="never"/>
        <w:tblW w:w="5456"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85"/>
        <w:gridCol w:w="1116"/>
        <w:gridCol w:w="1233"/>
        <w:gridCol w:w="59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85" w:type="dxa"/>
            <w:vAlign w:val="center"/>
          </w:tcPr>
          <w:p>
            <w:pPr>
              <w:pStyle w:val="6"/>
              <w:adjustRightInd w:val="0"/>
              <w:snapToGrid w:val="0"/>
            </w:pPr>
            <w:r>
              <w:t>条款号</w:t>
            </w:r>
          </w:p>
        </w:tc>
        <w:tc>
          <w:tcPr>
            <w:tcW w:w="2349" w:type="dxa"/>
            <w:gridSpan w:val="2"/>
            <w:vAlign w:val="center"/>
          </w:tcPr>
          <w:p>
            <w:pPr>
              <w:pStyle w:val="6"/>
              <w:adjustRightInd w:val="0"/>
              <w:snapToGrid w:val="0"/>
            </w:pPr>
            <w:r>
              <w:t>条款内容</w:t>
            </w:r>
          </w:p>
        </w:tc>
        <w:tc>
          <w:tcPr>
            <w:tcW w:w="5972" w:type="dxa"/>
            <w:vAlign w:val="center"/>
          </w:tcPr>
          <w:p>
            <w:pPr>
              <w:pStyle w:val="6"/>
              <w:adjustRightInd w:val="0"/>
              <w:snapToGrid w:val="0"/>
            </w:pPr>
            <w:r>
              <w:t>编列内容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85" w:type="dxa"/>
            <w:vMerge w:val="restart"/>
            <w:vAlign w:val="center"/>
          </w:tcPr>
          <w:p>
            <w:pPr>
              <w:pStyle w:val="6"/>
              <w:adjustRightInd w:val="0"/>
              <w:snapToGrid w:val="0"/>
            </w:pPr>
            <w:r>
              <w:t>2.2.1</w:t>
            </w:r>
          </w:p>
        </w:tc>
        <w:tc>
          <w:tcPr>
            <w:tcW w:w="8321" w:type="dxa"/>
            <w:gridSpan w:val="3"/>
            <w:vAlign w:val="center"/>
          </w:tcPr>
          <w:p>
            <w:pPr>
              <w:spacing w:line="360" w:lineRule="auto"/>
              <w:ind w:firstLine="420" w:firstLineChars="200"/>
            </w:pPr>
            <w:r>
              <w:rPr>
                <w:rFonts w:hint="eastAsia" w:ascii="宋体" w:hAnsi="宋体"/>
                <w:lang w:eastAsia="zh-CN"/>
              </w:rPr>
              <w:t>通过响应性审查后的有效投标单位，采用综合评分法进行评标，分为两个部分：商务技术部分和价格部分。商务文件评分</w:t>
            </w:r>
            <w:r>
              <w:rPr>
                <w:rFonts w:hint="eastAsia" w:ascii="宋体" w:hAnsi="宋体"/>
                <w:lang w:val="en-US" w:eastAsia="zh-CN"/>
              </w:rPr>
              <w:t>40</w:t>
            </w:r>
            <w:r>
              <w:rPr>
                <w:rFonts w:hint="eastAsia" w:ascii="宋体" w:hAnsi="宋体"/>
                <w:lang w:eastAsia="zh-CN"/>
              </w:rPr>
              <w:t>%，报价文件评分占</w:t>
            </w:r>
            <w:r>
              <w:rPr>
                <w:rFonts w:hint="eastAsia" w:ascii="宋体" w:hAnsi="宋体"/>
                <w:lang w:val="en-US" w:eastAsia="zh-CN"/>
              </w:rPr>
              <w:t>60</w:t>
            </w:r>
            <w:r>
              <w:rPr>
                <w:rFonts w:hint="eastAsia" w:ascii="宋体" w:hAnsi="宋体"/>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985" w:type="dxa"/>
            <w:vMerge w:val="continue"/>
            <w:vAlign w:val="center"/>
          </w:tcPr>
          <w:p>
            <w:pPr>
              <w:pStyle w:val="6"/>
              <w:adjustRightInd w:val="0"/>
              <w:snapToGrid w:val="0"/>
            </w:pPr>
          </w:p>
        </w:tc>
        <w:tc>
          <w:tcPr>
            <w:tcW w:w="1116" w:type="dxa"/>
            <w:vMerge w:val="restart"/>
            <w:vAlign w:val="center"/>
          </w:tcPr>
          <w:p>
            <w:pPr>
              <w:pStyle w:val="6"/>
              <w:adjustRightInd w:val="0"/>
              <w:snapToGrid w:val="0"/>
            </w:pPr>
            <w:r>
              <w:t>分值构成</w:t>
            </w:r>
          </w:p>
        </w:tc>
        <w:tc>
          <w:tcPr>
            <w:tcW w:w="1233" w:type="dxa"/>
            <w:vAlign w:val="center"/>
          </w:tcPr>
          <w:p>
            <w:pPr>
              <w:pStyle w:val="6"/>
              <w:adjustRightInd w:val="0"/>
              <w:snapToGrid w:val="0"/>
            </w:pPr>
            <w:r>
              <w:t>商务技术文件（</w:t>
            </w:r>
            <w:r>
              <w:rPr>
                <w:rFonts w:hint="eastAsia"/>
                <w:lang w:val="en-US" w:eastAsia="zh-CN"/>
              </w:rPr>
              <w:t>10</w:t>
            </w:r>
            <w:r>
              <w:rPr>
                <w:rFonts w:hint="eastAsia"/>
              </w:rPr>
              <w:t>0</w:t>
            </w:r>
            <w:r>
              <w:t>分）</w:t>
            </w:r>
          </w:p>
        </w:tc>
        <w:tc>
          <w:tcPr>
            <w:tcW w:w="5972" w:type="dxa"/>
            <w:vAlign w:val="center"/>
          </w:tcPr>
          <w:p>
            <w:pPr>
              <w:pStyle w:val="6"/>
              <w:adjustRightInd w:val="0"/>
              <w:snapToGrid w:val="0"/>
              <w:rPr>
                <w:color w:val="auto"/>
                <w:highlight w:val="none"/>
              </w:rPr>
            </w:pPr>
            <w:r>
              <w:rPr>
                <w:color w:val="auto"/>
                <w:highlight w:val="none"/>
              </w:rPr>
              <w:t>企业业绩：</w:t>
            </w:r>
            <w:r>
              <w:rPr>
                <w:rFonts w:hint="eastAsia"/>
                <w:color w:val="auto"/>
                <w:highlight w:val="none"/>
                <w:lang w:val="en-US" w:eastAsia="zh-CN"/>
              </w:rPr>
              <w:t>20</w:t>
            </w:r>
            <w:r>
              <w:rPr>
                <w:color w:val="auto"/>
                <w:highlight w:val="none"/>
              </w:rPr>
              <w:t>分</w:t>
            </w:r>
          </w:p>
          <w:p>
            <w:pPr>
              <w:pStyle w:val="6"/>
              <w:adjustRightInd w:val="0"/>
              <w:snapToGrid w:val="0"/>
              <w:rPr>
                <w:rFonts w:hint="default" w:eastAsiaTheme="minorEastAsia"/>
                <w:color w:val="auto"/>
                <w:highlight w:val="none"/>
                <w:lang w:val="en-US" w:eastAsia="zh-CN"/>
              </w:rPr>
            </w:pPr>
            <w:r>
              <w:rPr>
                <w:rFonts w:hint="eastAsia"/>
                <w:color w:val="auto"/>
                <w:highlight w:val="none"/>
                <w:lang w:eastAsia="zh-CN"/>
              </w:rPr>
              <w:t>净利润：</w:t>
            </w:r>
            <w:r>
              <w:rPr>
                <w:rFonts w:hint="eastAsia"/>
                <w:color w:val="auto"/>
                <w:highlight w:val="none"/>
                <w:lang w:val="en-US" w:eastAsia="zh-CN"/>
              </w:rPr>
              <w:t>6分</w:t>
            </w:r>
          </w:p>
          <w:p>
            <w:pPr>
              <w:pStyle w:val="6"/>
              <w:adjustRightInd w:val="0"/>
              <w:snapToGrid w:val="0"/>
              <w:rPr>
                <w:rFonts w:hint="eastAsia" w:eastAsiaTheme="minorEastAsia"/>
                <w:color w:val="auto"/>
                <w:highlight w:val="none"/>
                <w:lang w:eastAsia="zh-CN"/>
              </w:rPr>
            </w:pPr>
            <w:r>
              <w:rPr>
                <w:rFonts w:hint="eastAsia" w:ascii="宋体" w:hAnsi="宋体" w:cs="宋体"/>
                <w:color w:val="000000"/>
              </w:rPr>
              <w:t>产品许可范围</w:t>
            </w:r>
            <w:r>
              <w:rPr>
                <w:color w:val="auto"/>
                <w:highlight w:val="none"/>
              </w:rPr>
              <w:t>：</w:t>
            </w:r>
            <w:r>
              <w:rPr>
                <w:rFonts w:hint="eastAsia"/>
                <w:color w:val="auto"/>
                <w:highlight w:val="none"/>
                <w:lang w:val="en-US" w:eastAsia="zh-CN"/>
              </w:rPr>
              <w:t>4</w:t>
            </w:r>
            <w:r>
              <w:rPr>
                <w:color w:val="auto"/>
                <w:highlight w:val="none"/>
              </w:rPr>
              <w:t>分</w:t>
            </w:r>
          </w:p>
          <w:p>
            <w:pPr>
              <w:pStyle w:val="6"/>
              <w:adjustRightInd w:val="0"/>
              <w:snapToGrid w:val="0"/>
              <w:rPr>
                <w:rFonts w:hint="default" w:eastAsiaTheme="minorEastAsia"/>
                <w:color w:val="auto"/>
                <w:highlight w:val="none"/>
                <w:lang w:val="en-US" w:eastAsia="zh-CN"/>
              </w:rPr>
            </w:pPr>
            <w:r>
              <w:rPr>
                <w:rFonts w:hint="eastAsia" w:ascii="宋体" w:hAnsi="宋体" w:cs="宋体"/>
                <w:color w:val="000000"/>
              </w:rPr>
              <w:t>质检、实验报告</w:t>
            </w:r>
            <w:r>
              <w:rPr>
                <w:rFonts w:hint="eastAsia" w:ascii="宋体" w:hAnsi="宋体" w:cs="宋体"/>
                <w:color w:val="000000"/>
                <w:lang w:eastAsia="zh-CN"/>
              </w:rPr>
              <w:t>：</w:t>
            </w:r>
            <w:r>
              <w:rPr>
                <w:rFonts w:hint="eastAsia"/>
                <w:color w:val="auto"/>
                <w:highlight w:val="none"/>
                <w:lang w:val="en-US" w:eastAsia="zh-CN"/>
              </w:rPr>
              <w:t>16</w:t>
            </w:r>
            <w:r>
              <w:rPr>
                <w:rFonts w:hint="eastAsia" w:ascii="宋体" w:hAnsi="宋体" w:cs="宋体"/>
                <w:color w:val="000000"/>
                <w:lang w:val="en-US" w:eastAsia="zh-CN"/>
              </w:rPr>
              <w:t>分</w:t>
            </w:r>
          </w:p>
          <w:p>
            <w:pPr>
              <w:pStyle w:val="6"/>
              <w:adjustRightInd w:val="0"/>
              <w:snapToGrid w:val="0"/>
              <w:rPr>
                <w:rFonts w:ascii="微软雅黑" w:hAnsi="微软雅黑" w:cs="微软雅黑"/>
                <w:color w:val="auto"/>
                <w:szCs w:val="21"/>
                <w:highlight w:val="none"/>
              </w:rPr>
            </w:pPr>
            <w:r>
              <w:rPr>
                <w:rFonts w:hint="eastAsia" w:ascii="宋体" w:hAnsi="宋体" w:cs="宋体"/>
                <w:color w:val="000000"/>
              </w:rPr>
              <w:t>资质证书</w:t>
            </w:r>
            <w:r>
              <w:rPr>
                <w:color w:val="auto"/>
                <w:highlight w:val="none"/>
              </w:rPr>
              <w:t>：</w:t>
            </w:r>
            <w:r>
              <w:rPr>
                <w:rFonts w:hint="eastAsia"/>
                <w:color w:val="auto"/>
                <w:highlight w:val="none"/>
                <w:lang w:val="en-US" w:eastAsia="zh-CN"/>
              </w:rPr>
              <w:t>20</w:t>
            </w:r>
            <w:r>
              <w:rPr>
                <w:color w:val="auto"/>
                <w:highlight w:val="none"/>
              </w:rPr>
              <w:t>分</w:t>
            </w:r>
          </w:p>
          <w:p>
            <w:pPr>
              <w:pStyle w:val="6"/>
              <w:adjustRightInd w:val="0"/>
              <w:snapToGrid w:val="0"/>
              <w:rPr>
                <w:color w:val="auto"/>
                <w:highlight w:val="none"/>
              </w:rPr>
            </w:pPr>
            <w:r>
              <w:rPr>
                <w:rFonts w:hint="eastAsia" w:ascii="宋体" w:hAnsi="宋体" w:cs="宋体"/>
                <w:color w:val="000000"/>
              </w:rPr>
              <w:t>产品责任险</w:t>
            </w:r>
            <w:r>
              <w:rPr>
                <w:color w:val="auto"/>
                <w:highlight w:val="none"/>
              </w:rPr>
              <w:t>：</w:t>
            </w:r>
            <w:r>
              <w:rPr>
                <w:rFonts w:hint="eastAsia"/>
                <w:color w:val="auto"/>
                <w:highlight w:val="none"/>
                <w:lang w:val="en-US" w:eastAsia="zh-CN"/>
              </w:rPr>
              <w:t>16</w:t>
            </w:r>
            <w:r>
              <w:rPr>
                <w:color w:val="auto"/>
                <w:highlight w:val="none"/>
              </w:rPr>
              <w:t>分</w:t>
            </w:r>
          </w:p>
          <w:p>
            <w:pPr>
              <w:pStyle w:val="6"/>
              <w:adjustRightInd w:val="0"/>
              <w:snapToGrid w:val="0"/>
              <w:rPr>
                <w:rFonts w:hint="default" w:eastAsiaTheme="minorEastAsia"/>
                <w:color w:val="auto"/>
                <w:highlight w:val="none"/>
                <w:lang w:val="en-US" w:eastAsia="zh-CN"/>
              </w:rPr>
            </w:pPr>
            <w:r>
              <w:rPr>
                <w:rFonts w:hint="eastAsia"/>
                <w:color w:val="auto"/>
                <w:highlight w:val="none"/>
                <w:lang w:eastAsia="zh-CN"/>
              </w:rPr>
              <w:t>产品说明：</w:t>
            </w:r>
            <w:r>
              <w:rPr>
                <w:rFonts w:hint="eastAsia"/>
                <w:color w:val="auto"/>
                <w:highlight w:val="none"/>
                <w:lang w:val="en-US" w:eastAsia="zh-CN"/>
              </w:rPr>
              <w:t>9分</w:t>
            </w:r>
          </w:p>
          <w:p>
            <w:pPr>
              <w:pStyle w:val="6"/>
              <w:adjustRightInd w:val="0"/>
              <w:snapToGrid w:val="0"/>
              <w:rPr>
                <w:rFonts w:hint="default"/>
                <w:color w:val="auto"/>
                <w:highlight w:val="none"/>
                <w:lang w:val="en-US" w:eastAsia="zh-CN"/>
              </w:rPr>
            </w:pPr>
            <w:r>
              <w:rPr>
                <w:rFonts w:hint="eastAsia"/>
                <w:color w:val="auto"/>
                <w:highlight w:val="none"/>
                <w:lang w:eastAsia="zh-CN"/>
              </w:rPr>
              <w:t>售后技术服务：</w:t>
            </w:r>
            <w:r>
              <w:rPr>
                <w:rFonts w:hint="eastAsia"/>
                <w:color w:val="auto"/>
                <w:highlight w:val="none"/>
                <w:lang w:val="en-US" w:eastAsia="zh-CN"/>
              </w:rPr>
              <w:t>9分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985" w:type="dxa"/>
            <w:vMerge w:val="continue"/>
            <w:vAlign w:val="center"/>
          </w:tcPr>
          <w:p>
            <w:pPr>
              <w:pStyle w:val="6"/>
              <w:adjustRightInd w:val="0"/>
              <w:snapToGrid w:val="0"/>
            </w:pPr>
          </w:p>
        </w:tc>
        <w:tc>
          <w:tcPr>
            <w:tcW w:w="1116" w:type="dxa"/>
            <w:vMerge w:val="continue"/>
            <w:vAlign w:val="center"/>
          </w:tcPr>
          <w:p>
            <w:pPr>
              <w:pStyle w:val="6"/>
              <w:adjustRightInd w:val="0"/>
              <w:snapToGrid w:val="0"/>
            </w:pPr>
          </w:p>
        </w:tc>
        <w:tc>
          <w:tcPr>
            <w:tcW w:w="1233" w:type="dxa"/>
            <w:vAlign w:val="center"/>
          </w:tcPr>
          <w:p>
            <w:pPr>
              <w:pStyle w:val="6"/>
              <w:adjustRightInd w:val="0"/>
              <w:snapToGrid w:val="0"/>
            </w:pPr>
            <w:r>
              <w:t>通过第一信封商务及技术文件评审的投标人数量</w:t>
            </w:r>
          </w:p>
        </w:tc>
        <w:tc>
          <w:tcPr>
            <w:tcW w:w="5972" w:type="dxa"/>
            <w:vAlign w:val="center"/>
          </w:tcPr>
          <w:p>
            <w:pPr>
              <w:pStyle w:val="6"/>
              <w:adjustRightInd w:val="0"/>
              <w:snapToGrid w:val="0"/>
            </w:pPr>
            <w:r>
              <w:t>对</w:t>
            </w:r>
            <w:r>
              <w:rPr>
                <w:rFonts w:hint="eastAsia"/>
              </w:rPr>
              <w:t>响应文件</w:t>
            </w:r>
            <w:r>
              <w:t>第一信封商务及技术文件评审得分前N名的</w:t>
            </w:r>
            <w:r>
              <w:rPr>
                <w:rFonts w:hint="eastAsia"/>
              </w:rPr>
              <w:t>响应文件</w:t>
            </w:r>
            <w:r>
              <w:t>第二信封报价文件进行开启。开启第二信封报价文件的投标人名单一经确定，后期不进行递补，无论发生何种情况评标委员会只在开启的投标人名单范围内进行第二信封报价文件评审。</w:t>
            </w:r>
          </w:p>
          <w:p>
            <w:pPr>
              <w:pStyle w:val="6"/>
              <w:adjustRightInd w:val="0"/>
              <w:snapToGrid w:val="0"/>
            </w:pPr>
            <w:r>
              <w:t>开启</w:t>
            </w:r>
            <w:r>
              <w:rPr>
                <w:rFonts w:hint="eastAsia"/>
              </w:rPr>
              <w:t>响应文件</w:t>
            </w:r>
            <w:r>
              <w:t>第一信封商务及技术文件评审得分前N名的规定如下：</w:t>
            </w:r>
          </w:p>
          <w:p>
            <w:pPr>
              <w:pStyle w:val="6"/>
              <w:adjustRightInd w:val="0"/>
              <w:snapToGrid w:val="0"/>
            </w:pPr>
            <w:r>
              <w:t>开启第一信封商务及技术文件得分前N名投标人的第二信封报价文件（不足则全部开启，如果第一名有并列两家，则第一名之后直接为第三名，</w:t>
            </w:r>
            <w:r>
              <w:rPr>
                <w:rFonts w:hint="eastAsia"/>
                <w:lang w:eastAsia="zh-CN"/>
              </w:rPr>
              <w:t>依此类推</w:t>
            </w:r>
            <w:r>
              <w:t>，若存在并列第N名的情况则并列第N名的第二信封报价文件全部开启），其余投标人的第二信封报价文件不予开启。</w:t>
            </w:r>
          </w:p>
          <w:p>
            <w:pPr>
              <w:pStyle w:val="6"/>
              <w:adjustRightInd w:val="0"/>
              <w:snapToGrid w:val="0"/>
            </w:pPr>
            <w:r>
              <w:t>N值计算如下：</w:t>
            </w:r>
          </w:p>
          <w:p>
            <w:pPr>
              <w:pStyle w:val="6"/>
              <w:adjustRightInd w:val="0"/>
              <w:snapToGrid w:val="0"/>
            </w:pPr>
            <w:r>
              <w:t>1）通过资格评审和第一信封商务及技术文件初步评审的所有投标人家数为t；</w:t>
            </w:r>
          </w:p>
          <w:p>
            <w:pPr>
              <w:pStyle w:val="6"/>
              <w:adjustRightInd w:val="0"/>
              <w:snapToGrid w:val="0"/>
            </w:pPr>
            <w:r>
              <w:t>2）当t≥12，N=6；当8﹤t﹤12，N=t/2；当4≤t≤8，N=4；当t＜4，N=t，N去小数位取整数，四舍五入。</w:t>
            </w:r>
          </w:p>
          <w:p>
            <w:pPr>
              <w:pStyle w:val="6"/>
              <w:adjustRightInd w:val="0"/>
              <w:snapToGrid w:val="0"/>
            </w:pPr>
            <w:r>
              <w:t>（备注：t=1时，第二信封报价文件不予开启，作否决全部投标处理；t=2时，由评标委员会根据投标单位的可竞争性，选择是否继续开启其第二信封报价文件，开启第二信封报价文件后，评标委员会发现不具备竞争性，仍然有权利作出否决全部投标的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985" w:type="dxa"/>
            <w:vMerge w:val="continue"/>
            <w:vAlign w:val="center"/>
          </w:tcPr>
          <w:p>
            <w:pPr>
              <w:pStyle w:val="6"/>
              <w:adjustRightInd w:val="0"/>
              <w:snapToGrid w:val="0"/>
            </w:pPr>
          </w:p>
        </w:tc>
        <w:tc>
          <w:tcPr>
            <w:tcW w:w="1116" w:type="dxa"/>
            <w:vMerge w:val="continue"/>
            <w:vAlign w:val="center"/>
          </w:tcPr>
          <w:p>
            <w:pPr>
              <w:pStyle w:val="6"/>
              <w:adjustRightInd w:val="0"/>
              <w:snapToGrid w:val="0"/>
            </w:pPr>
          </w:p>
        </w:tc>
        <w:tc>
          <w:tcPr>
            <w:tcW w:w="1233" w:type="dxa"/>
            <w:vAlign w:val="center"/>
          </w:tcPr>
          <w:p>
            <w:pPr>
              <w:pStyle w:val="6"/>
              <w:adjustRightInd w:val="0"/>
              <w:snapToGrid w:val="0"/>
            </w:pPr>
            <w:r>
              <w:t>报价文件（</w:t>
            </w:r>
            <w:r>
              <w:rPr>
                <w:rFonts w:hint="eastAsia"/>
                <w:lang w:val="en-US" w:eastAsia="zh-CN"/>
              </w:rPr>
              <w:t>100</w:t>
            </w:r>
            <w:r>
              <w:t>分）</w:t>
            </w:r>
          </w:p>
        </w:tc>
        <w:tc>
          <w:tcPr>
            <w:tcW w:w="5972" w:type="dxa"/>
            <w:vAlign w:val="center"/>
          </w:tcPr>
          <w:p>
            <w:pPr>
              <w:pStyle w:val="6"/>
              <w:adjustRightInd w:val="0"/>
              <w:snapToGrid w:val="0"/>
            </w:pPr>
            <w:r>
              <w:t>投标报价：</w:t>
            </w:r>
            <w:r>
              <w:rPr>
                <w:rFonts w:hint="eastAsia"/>
                <w:lang w:val="en-US" w:eastAsia="zh-CN"/>
              </w:rPr>
              <w:t>100</w:t>
            </w:r>
            <w: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985" w:type="dxa"/>
            <w:vAlign w:val="center"/>
          </w:tcPr>
          <w:p>
            <w:pPr>
              <w:pStyle w:val="6"/>
              <w:adjustRightInd w:val="0"/>
              <w:snapToGrid w:val="0"/>
            </w:pPr>
            <w:r>
              <w:t>2.2.2</w:t>
            </w:r>
          </w:p>
        </w:tc>
        <w:tc>
          <w:tcPr>
            <w:tcW w:w="2349" w:type="dxa"/>
            <w:gridSpan w:val="2"/>
            <w:vAlign w:val="center"/>
          </w:tcPr>
          <w:p>
            <w:pPr>
              <w:pStyle w:val="6"/>
              <w:adjustRightInd w:val="0"/>
              <w:snapToGrid w:val="0"/>
            </w:pPr>
            <w:r>
              <w:t>评标基准价计算方法</w:t>
            </w:r>
          </w:p>
        </w:tc>
        <w:tc>
          <w:tcPr>
            <w:tcW w:w="5972" w:type="dxa"/>
            <w:vAlign w:val="center"/>
          </w:tcPr>
          <w:p>
            <w:pPr>
              <w:pStyle w:val="6"/>
              <w:adjustRightInd w:val="0"/>
              <w:snapToGrid w:val="0"/>
            </w:pPr>
            <w:r>
              <w:rPr>
                <w:rFonts w:hint="eastAsia"/>
              </w:rPr>
              <w:t>（1）</w:t>
            </w:r>
            <w:r>
              <w:t>不高于招标控制价的投标报价为有效报价，取全部有效投标报价的算术平均值为A值，A值只取一次，A值一经确定后不再重新计算，不随第二信封报价文件开启后初步评审结果的改变而改变。（A值四舍五入保留小数点后2位）</w:t>
            </w:r>
          </w:p>
          <w:p>
            <w:pPr>
              <w:pStyle w:val="6"/>
              <w:adjustRightInd w:val="0"/>
              <w:snapToGrid w:val="0"/>
            </w:pPr>
            <w:r>
              <w:rPr>
                <w:rFonts w:hint="eastAsia"/>
              </w:rPr>
              <w:t>备注：若投标报价&lt;招标</w:t>
            </w:r>
            <w:r>
              <w:rPr>
                <w:rFonts w:hint="eastAsia"/>
                <w:lang w:eastAsia="zh-CN"/>
              </w:rPr>
              <w:t>最高限价</w:t>
            </w:r>
            <w:r>
              <w:rPr>
                <w:rFonts w:hint="eastAsia"/>
              </w:rPr>
              <w:t>*85%时，则该投标报价不参与上述A值计算。</w:t>
            </w:r>
          </w:p>
          <w:p>
            <w:pPr>
              <w:pStyle w:val="6"/>
              <w:adjustRightInd w:val="0"/>
              <w:snapToGrid w:val="0"/>
            </w:pPr>
            <w:r>
              <w:t>（2）评标基准价=A值。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985" w:type="dxa"/>
            <w:vAlign w:val="center"/>
          </w:tcPr>
          <w:p>
            <w:pPr>
              <w:pStyle w:val="6"/>
              <w:adjustRightInd w:val="0"/>
              <w:snapToGrid w:val="0"/>
            </w:pPr>
            <w:r>
              <w:t>2.2.3</w:t>
            </w:r>
          </w:p>
        </w:tc>
        <w:tc>
          <w:tcPr>
            <w:tcW w:w="2349" w:type="dxa"/>
            <w:gridSpan w:val="2"/>
            <w:vAlign w:val="center"/>
          </w:tcPr>
          <w:p>
            <w:pPr>
              <w:pStyle w:val="6"/>
              <w:adjustRightInd w:val="0"/>
              <w:snapToGrid w:val="0"/>
            </w:pPr>
            <w:r>
              <w:t>投标报价的偏差率</w:t>
            </w:r>
          </w:p>
          <w:p>
            <w:pPr>
              <w:pStyle w:val="6"/>
              <w:adjustRightInd w:val="0"/>
              <w:snapToGrid w:val="0"/>
            </w:pPr>
            <w:r>
              <w:t>计算公式</w:t>
            </w:r>
          </w:p>
        </w:tc>
        <w:tc>
          <w:tcPr>
            <w:tcW w:w="5972" w:type="dxa"/>
            <w:vAlign w:val="center"/>
          </w:tcPr>
          <w:p>
            <w:pPr>
              <w:pStyle w:val="6"/>
              <w:adjustRightInd w:val="0"/>
              <w:snapToGrid w:val="0"/>
            </w:pPr>
            <w:r>
              <w:t>偏差率=100%×（投标人投标报价－评标基准价）/评标基准价</w:t>
            </w:r>
          </w:p>
        </w:tc>
      </w:tr>
    </w:tbl>
    <w:p>
      <w:pPr>
        <w:pStyle w:val="6"/>
        <w:adjustRightInd w:val="0"/>
        <w:snapToGrid w:val="0"/>
        <w:rPr>
          <w:rFonts w:ascii="Times New Roman" w:hAnsi="Times New Roman" w:cs="Times New Roman"/>
          <w:spacing w:val="4"/>
          <w:szCs w:val="21"/>
        </w:rPr>
      </w:pPr>
      <w:r>
        <w:rPr>
          <w:rFonts w:hint="eastAsia" w:ascii="Times New Roman" w:hAnsi="Times New Roman" w:cs="Times New Roman"/>
          <w:spacing w:val="4"/>
          <w:szCs w:val="21"/>
        </w:rPr>
        <w:t xml:space="preserve"> </w:t>
      </w:r>
    </w:p>
    <w:p>
      <w:pPr>
        <w:pStyle w:val="6"/>
        <w:adjustRightInd w:val="0"/>
        <w:snapToGrid w:val="0"/>
        <w:rPr>
          <w:rFonts w:ascii="Times New Roman" w:hAnsi="Times New Roman" w:cs="Times New Roman"/>
          <w:spacing w:val="4"/>
          <w:szCs w:val="21"/>
        </w:rPr>
      </w:pPr>
    </w:p>
    <w:p>
      <w:pPr>
        <w:pStyle w:val="6"/>
        <w:adjustRightInd w:val="0"/>
        <w:snapToGrid w:val="0"/>
        <w:rPr>
          <w:rFonts w:ascii="Times New Roman" w:hAnsi="Times New Roman" w:cs="Times New Roman"/>
          <w:spacing w:val="4"/>
          <w:szCs w:val="21"/>
        </w:rPr>
      </w:pPr>
    </w:p>
    <w:tbl>
      <w:tblPr>
        <w:tblStyle w:val="23"/>
        <w:tblpPr w:leftFromText="180" w:rightFromText="180" w:vertAnchor="text" w:horzAnchor="page" w:tblpX="1637" w:tblpY="435"/>
        <w:tblOverlap w:val="never"/>
        <w:tblW w:w="578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14"/>
        <w:gridCol w:w="608"/>
        <w:gridCol w:w="1055"/>
        <w:gridCol w:w="6212"/>
        <w:gridCol w:w="1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atLeast"/>
          <w:tblHeader/>
        </w:trPr>
        <w:tc>
          <w:tcPr>
            <w:tcW w:w="1122" w:type="dxa"/>
            <w:gridSpan w:val="2"/>
            <w:vAlign w:val="center"/>
          </w:tcPr>
          <w:p>
            <w:pPr>
              <w:pStyle w:val="6"/>
              <w:adjustRightInd w:val="0"/>
              <w:snapToGrid w:val="0"/>
              <w:jc w:val="center"/>
            </w:pPr>
            <w:r>
              <w:t>条款号</w:t>
            </w:r>
          </w:p>
        </w:tc>
        <w:tc>
          <w:tcPr>
            <w:tcW w:w="1055" w:type="dxa"/>
            <w:vAlign w:val="center"/>
          </w:tcPr>
          <w:p>
            <w:pPr>
              <w:pStyle w:val="6"/>
              <w:adjustRightInd w:val="0"/>
              <w:snapToGrid w:val="0"/>
              <w:jc w:val="center"/>
            </w:pPr>
            <w:r>
              <w:t>分值构成</w:t>
            </w:r>
          </w:p>
        </w:tc>
        <w:tc>
          <w:tcPr>
            <w:tcW w:w="6212" w:type="dxa"/>
            <w:vAlign w:val="center"/>
          </w:tcPr>
          <w:p>
            <w:pPr>
              <w:pStyle w:val="6"/>
              <w:adjustRightInd w:val="0"/>
              <w:snapToGrid w:val="0"/>
              <w:jc w:val="center"/>
            </w:pPr>
            <w:r>
              <w:t>评分标准</w:t>
            </w:r>
          </w:p>
        </w:tc>
        <w:tc>
          <w:tcPr>
            <w:tcW w:w="1258" w:type="dxa"/>
            <w:vAlign w:val="center"/>
          </w:tcPr>
          <w:p>
            <w:pPr>
              <w:pStyle w:val="6"/>
              <w:adjustRightInd w:val="0"/>
              <w:snapToGrid w:val="0"/>
              <w:jc w:val="center"/>
              <w:rPr>
                <w:rFonts w:hint="eastAsia" w:eastAsiaTheme="minorEastAsia"/>
                <w:lang w:eastAsia="zh-CN"/>
              </w:rPr>
            </w:pPr>
            <w:r>
              <w:rPr>
                <w:rFonts w:hint="eastAsia"/>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6" w:hRule="atLeast"/>
        </w:trPr>
        <w:tc>
          <w:tcPr>
            <w:tcW w:w="514" w:type="dxa"/>
            <w:vMerge w:val="restart"/>
            <w:vAlign w:val="center"/>
          </w:tcPr>
          <w:p>
            <w:pPr>
              <w:pStyle w:val="6"/>
              <w:adjustRightInd w:val="0"/>
              <w:snapToGrid w:val="0"/>
              <w:rPr>
                <w:rFonts w:hint="eastAsia"/>
              </w:rPr>
            </w:pPr>
          </w:p>
          <w:p>
            <w:pPr>
              <w:pStyle w:val="6"/>
              <w:adjustRightInd w:val="0"/>
              <w:snapToGrid w:val="0"/>
              <w:rPr>
                <w:rFonts w:hint="eastAsia"/>
              </w:rPr>
            </w:pPr>
          </w:p>
          <w:p>
            <w:pPr>
              <w:pStyle w:val="6"/>
              <w:adjustRightInd w:val="0"/>
              <w:snapToGrid w:val="0"/>
              <w:rPr>
                <w:rFonts w:hint="eastAsia"/>
              </w:rPr>
            </w:pPr>
          </w:p>
          <w:p>
            <w:pPr>
              <w:pStyle w:val="6"/>
              <w:adjustRightInd w:val="0"/>
              <w:snapToGrid w:val="0"/>
              <w:rPr>
                <w:rFonts w:hint="eastAsia"/>
              </w:rPr>
            </w:pPr>
          </w:p>
          <w:p>
            <w:pPr>
              <w:pStyle w:val="6"/>
              <w:adjustRightInd w:val="0"/>
              <w:snapToGrid w:val="0"/>
              <w:rPr>
                <w:rFonts w:hint="eastAsia"/>
              </w:rPr>
            </w:pPr>
          </w:p>
          <w:p>
            <w:pPr>
              <w:pStyle w:val="6"/>
              <w:adjustRightInd w:val="0"/>
              <w:snapToGrid w:val="0"/>
              <w:rPr>
                <w:rFonts w:hint="eastAsia"/>
              </w:rPr>
            </w:pPr>
          </w:p>
          <w:p>
            <w:pPr>
              <w:pStyle w:val="6"/>
              <w:adjustRightInd w:val="0"/>
              <w:snapToGrid w:val="0"/>
              <w:rPr>
                <w:rFonts w:hint="eastAsia"/>
              </w:rPr>
            </w:pPr>
          </w:p>
          <w:p>
            <w:pPr>
              <w:pStyle w:val="6"/>
              <w:adjustRightInd w:val="0"/>
              <w:snapToGrid w:val="0"/>
              <w:rPr>
                <w:rFonts w:hint="eastAsia"/>
              </w:rPr>
            </w:pPr>
          </w:p>
          <w:p>
            <w:pPr>
              <w:pStyle w:val="6"/>
              <w:adjustRightInd w:val="0"/>
              <w:snapToGrid w:val="0"/>
              <w:rPr>
                <w:rFonts w:hint="eastAsia"/>
              </w:rPr>
            </w:pPr>
          </w:p>
          <w:p>
            <w:pPr>
              <w:pStyle w:val="6"/>
              <w:adjustRightInd w:val="0"/>
              <w:snapToGrid w:val="0"/>
              <w:rPr>
                <w:rFonts w:hint="eastAsia"/>
              </w:rPr>
            </w:pPr>
          </w:p>
          <w:p>
            <w:pPr>
              <w:pStyle w:val="6"/>
              <w:adjustRightInd w:val="0"/>
              <w:snapToGrid w:val="0"/>
              <w:rPr>
                <w:rFonts w:hint="eastAsia"/>
              </w:rPr>
            </w:pPr>
          </w:p>
          <w:p>
            <w:pPr>
              <w:pStyle w:val="6"/>
              <w:adjustRightInd w:val="0"/>
              <w:snapToGrid w:val="0"/>
              <w:rPr>
                <w:rFonts w:hint="eastAsia"/>
              </w:rPr>
            </w:pPr>
          </w:p>
          <w:p>
            <w:pPr>
              <w:pStyle w:val="6"/>
              <w:adjustRightInd w:val="0"/>
              <w:snapToGrid w:val="0"/>
              <w:rPr>
                <w:rFonts w:hint="eastAsia"/>
              </w:rPr>
            </w:pPr>
          </w:p>
          <w:p>
            <w:pPr>
              <w:pStyle w:val="6"/>
              <w:adjustRightInd w:val="0"/>
              <w:snapToGrid w:val="0"/>
              <w:rPr>
                <w:rFonts w:hint="eastAsia"/>
              </w:rPr>
            </w:pPr>
          </w:p>
          <w:p>
            <w:pPr>
              <w:pStyle w:val="6"/>
              <w:adjustRightInd w:val="0"/>
              <w:snapToGrid w:val="0"/>
              <w:rPr>
                <w:rFonts w:hint="eastAsia"/>
              </w:rPr>
            </w:pPr>
          </w:p>
          <w:p>
            <w:pPr>
              <w:pStyle w:val="6"/>
              <w:adjustRightInd w:val="0"/>
              <w:snapToGrid w:val="0"/>
            </w:pPr>
            <w:r>
              <w:rPr>
                <w:rFonts w:hint="eastAsia"/>
              </w:rPr>
              <w:t>2.2.4</w:t>
            </w:r>
          </w:p>
        </w:tc>
        <w:tc>
          <w:tcPr>
            <w:tcW w:w="608" w:type="dxa"/>
            <w:vMerge w:val="restart"/>
            <w:vAlign w:val="center"/>
          </w:tcPr>
          <w:p>
            <w:pPr>
              <w:pStyle w:val="6"/>
              <w:adjustRightInd w:val="0"/>
              <w:snapToGrid w:val="0"/>
            </w:pPr>
          </w:p>
          <w:p>
            <w:pPr>
              <w:pStyle w:val="6"/>
              <w:adjustRightInd w:val="0"/>
              <w:snapToGrid w:val="0"/>
            </w:pPr>
          </w:p>
          <w:p>
            <w:pPr>
              <w:pStyle w:val="6"/>
              <w:adjustRightInd w:val="0"/>
              <w:snapToGrid w:val="0"/>
            </w:pPr>
          </w:p>
          <w:p>
            <w:pPr>
              <w:pStyle w:val="6"/>
              <w:adjustRightInd w:val="0"/>
              <w:snapToGrid w:val="0"/>
            </w:pPr>
          </w:p>
          <w:p>
            <w:pPr>
              <w:pStyle w:val="6"/>
              <w:adjustRightInd w:val="0"/>
              <w:snapToGrid w:val="0"/>
            </w:pPr>
          </w:p>
          <w:p>
            <w:pPr>
              <w:pStyle w:val="6"/>
              <w:adjustRightInd w:val="0"/>
              <w:snapToGrid w:val="0"/>
            </w:pPr>
          </w:p>
          <w:p>
            <w:pPr>
              <w:pStyle w:val="6"/>
              <w:adjustRightInd w:val="0"/>
              <w:snapToGrid w:val="0"/>
            </w:pPr>
          </w:p>
          <w:p>
            <w:pPr>
              <w:pStyle w:val="6"/>
              <w:adjustRightInd w:val="0"/>
              <w:snapToGrid w:val="0"/>
            </w:pPr>
          </w:p>
          <w:p>
            <w:pPr>
              <w:pStyle w:val="6"/>
              <w:adjustRightInd w:val="0"/>
              <w:snapToGrid w:val="0"/>
            </w:pPr>
          </w:p>
          <w:p>
            <w:pPr>
              <w:pStyle w:val="6"/>
              <w:adjustRightInd w:val="0"/>
              <w:snapToGrid w:val="0"/>
            </w:pPr>
          </w:p>
          <w:p>
            <w:pPr>
              <w:pStyle w:val="6"/>
              <w:adjustRightInd w:val="0"/>
              <w:snapToGrid w:val="0"/>
            </w:pPr>
          </w:p>
          <w:p>
            <w:pPr>
              <w:pStyle w:val="6"/>
              <w:adjustRightInd w:val="0"/>
              <w:snapToGrid w:val="0"/>
            </w:pPr>
          </w:p>
          <w:p>
            <w:pPr>
              <w:pStyle w:val="6"/>
              <w:adjustRightInd w:val="0"/>
              <w:snapToGrid w:val="0"/>
            </w:pPr>
          </w:p>
          <w:p>
            <w:pPr>
              <w:pStyle w:val="6"/>
              <w:adjustRightInd w:val="0"/>
              <w:snapToGrid w:val="0"/>
            </w:pPr>
          </w:p>
          <w:p>
            <w:pPr>
              <w:pStyle w:val="6"/>
              <w:adjustRightInd w:val="0"/>
              <w:snapToGrid w:val="0"/>
            </w:pPr>
          </w:p>
          <w:p>
            <w:pPr>
              <w:pStyle w:val="6"/>
              <w:adjustRightInd w:val="0"/>
              <w:snapToGrid w:val="0"/>
            </w:pPr>
          </w:p>
          <w:p>
            <w:pPr>
              <w:pStyle w:val="6"/>
              <w:adjustRightInd w:val="0"/>
              <w:snapToGrid w:val="0"/>
              <w:rPr>
                <w:rFonts w:hint="eastAsia" w:eastAsiaTheme="minorEastAsia"/>
                <w:lang w:eastAsia="zh-CN"/>
              </w:rPr>
            </w:pPr>
            <w:r>
              <w:rPr>
                <w:rFonts w:hint="eastAsia"/>
              </w:rPr>
              <w:t>商务及技术标评分标准</w:t>
            </w:r>
            <w:r>
              <w:rPr>
                <w:rFonts w:hint="eastAsia"/>
                <w:lang w:eastAsia="zh-CN"/>
              </w:rPr>
              <w:t>（</w:t>
            </w:r>
            <w:r>
              <w:rPr>
                <w:rFonts w:hint="eastAsia"/>
                <w:lang w:val="en-US" w:eastAsia="zh-CN"/>
              </w:rPr>
              <w:t>100分</w:t>
            </w:r>
            <w:r>
              <w:rPr>
                <w:rFonts w:hint="eastAsia"/>
                <w:lang w:eastAsia="zh-CN"/>
              </w:rPr>
              <w:t>）</w:t>
            </w:r>
          </w:p>
          <w:p>
            <w:pPr>
              <w:pStyle w:val="6"/>
              <w:adjustRightInd w:val="0"/>
              <w:snapToGrid w:val="0"/>
            </w:pPr>
          </w:p>
        </w:tc>
        <w:tc>
          <w:tcPr>
            <w:tcW w:w="1055" w:type="dxa"/>
            <w:vAlign w:val="center"/>
          </w:tcPr>
          <w:p>
            <w:pPr>
              <w:pStyle w:val="6"/>
              <w:adjustRightInd w:val="0"/>
              <w:snapToGrid w:val="0"/>
            </w:pPr>
            <w:r>
              <w:rPr>
                <w:rFonts w:hint="eastAsia"/>
                <w:lang w:eastAsia="zh-CN"/>
              </w:rPr>
              <w:t>（</w:t>
            </w:r>
            <w:r>
              <w:rPr>
                <w:rFonts w:hint="eastAsia"/>
                <w:lang w:val="en-US" w:eastAsia="zh-CN"/>
              </w:rPr>
              <w:t>1</w:t>
            </w:r>
            <w:r>
              <w:rPr>
                <w:rFonts w:hint="eastAsia"/>
                <w:lang w:eastAsia="zh-CN"/>
              </w:rPr>
              <w:t>）</w:t>
            </w:r>
            <w:r>
              <w:t>企业业绩</w:t>
            </w:r>
          </w:p>
          <w:p>
            <w:pPr>
              <w:pStyle w:val="6"/>
              <w:adjustRightInd w:val="0"/>
              <w:snapToGrid w:val="0"/>
            </w:pPr>
            <w:r>
              <w:t>（满分</w:t>
            </w:r>
            <w:r>
              <w:rPr>
                <w:rFonts w:hint="eastAsia"/>
                <w:lang w:val="en-US" w:eastAsia="zh-CN"/>
              </w:rPr>
              <w:t>20</w:t>
            </w:r>
            <w:r>
              <w:t>分）</w:t>
            </w:r>
          </w:p>
        </w:tc>
        <w:tc>
          <w:tcPr>
            <w:tcW w:w="6212" w:type="dxa"/>
            <w:vAlign w:val="center"/>
          </w:tcPr>
          <w:p>
            <w:pPr>
              <w:pStyle w:val="6"/>
              <w:adjustRightInd w:val="0"/>
              <w:snapToGrid w:val="0"/>
              <w:rPr>
                <w:rFonts w:hint="eastAsia"/>
              </w:rPr>
            </w:pPr>
            <w:r>
              <w:rPr>
                <w:rFonts w:hint="eastAsia"/>
              </w:rPr>
              <w:t>2019 年 5 月 1 日以来（以合同签订时间为准），近三年来具有200万及以上的厨房设备的业绩得基础</w:t>
            </w:r>
            <w:r>
              <w:rPr>
                <w:rFonts w:hint="eastAsia"/>
                <w:lang w:val="en-US" w:eastAsia="zh-CN"/>
              </w:rPr>
              <w:t>12</w:t>
            </w:r>
            <w:r>
              <w:rPr>
                <w:rFonts w:hint="eastAsia"/>
              </w:rPr>
              <w:t>分，每增加一个类似</w:t>
            </w:r>
            <w:r>
              <w:rPr>
                <w:rFonts w:hint="eastAsia"/>
                <w:lang w:val="en-US" w:eastAsia="zh-CN"/>
              </w:rPr>
              <w:t>200万</w:t>
            </w:r>
            <w:r>
              <w:rPr>
                <w:rFonts w:hint="eastAsia"/>
              </w:rPr>
              <w:t>业绩得2分，满分</w:t>
            </w:r>
            <w:r>
              <w:rPr>
                <w:rFonts w:hint="eastAsia"/>
                <w:lang w:val="en-US" w:eastAsia="zh-CN"/>
              </w:rPr>
              <w:t>20</w:t>
            </w:r>
            <w:r>
              <w:rPr>
                <w:rFonts w:hint="eastAsia"/>
              </w:rPr>
              <w:t>分。</w:t>
            </w:r>
          </w:p>
          <w:p>
            <w:pPr>
              <w:pStyle w:val="6"/>
              <w:adjustRightInd w:val="0"/>
              <w:snapToGrid w:val="0"/>
            </w:pPr>
            <w:r>
              <w:t xml:space="preserve">1.投标人应按下列规定提供业绩证明资料： </w:t>
            </w:r>
          </w:p>
          <w:p>
            <w:pPr>
              <w:pStyle w:val="6"/>
              <w:adjustRightInd w:val="0"/>
              <w:snapToGrid w:val="0"/>
            </w:pPr>
            <w:r>
              <w:t>（1）合同；</w:t>
            </w:r>
          </w:p>
          <w:p>
            <w:pPr>
              <w:pStyle w:val="6"/>
              <w:adjustRightInd w:val="0"/>
              <w:snapToGrid w:val="0"/>
            </w:pPr>
            <w:r>
              <w:t>（2）供货安装完毕并验收合格的相关证明文件（如验收证书或买方开具的证明等）；</w:t>
            </w:r>
          </w:p>
          <w:p>
            <w:pPr>
              <w:pStyle w:val="6"/>
              <w:adjustRightInd w:val="0"/>
              <w:snapToGrid w:val="0"/>
            </w:pPr>
            <w:r>
              <w:t xml:space="preserve"> 2.业绩合同可提供包含甲乙方、项目名称、合同总金额、合同签订时间、合同供货范围、合同签字盖章页等关键内容的关键页的扫描件；</w:t>
            </w:r>
          </w:p>
          <w:p>
            <w:pPr>
              <w:pStyle w:val="6"/>
              <w:adjustRightInd w:val="0"/>
              <w:snapToGrid w:val="0"/>
            </w:pPr>
            <w:r>
              <w:t xml:space="preserve"> 3.以上涉及到的材料扫描件信息应完整或能充分反映评审因素。如均未能明确反映出招标文件所要求的内容的 （如合同总金额等），应另附买方（或合同甲方）出具的证明资料予以明确说明。</w:t>
            </w:r>
          </w:p>
        </w:tc>
        <w:tc>
          <w:tcPr>
            <w:tcW w:w="1258" w:type="dxa"/>
            <w:vAlign w:val="center"/>
          </w:tcPr>
          <w:p>
            <w:pPr>
              <w:pStyle w:val="6"/>
              <w:adjustRightInd w:val="0"/>
              <w:snapToGrid w:val="0"/>
              <w:rPr>
                <w:rFonts w:hint="eastAsia"/>
                <w:lang w:val="en-US" w:eastAsia="zh-CN"/>
              </w:rPr>
            </w:pPr>
            <w:r>
              <w:rPr>
                <w:rFonts w:hint="eastAsia"/>
                <w:lang w:val="en-US" w:eastAsia="zh-CN"/>
              </w:rPr>
              <w:t>需提供合同扫描件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8" w:hRule="atLeast"/>
        </w:trPr>
        <w:tc>
          <w:tcPr>
            <w:tcW w:w="514" w:type="dxa"/>
            <w:vMerge w:val="continue"/>
            <w:vAlign w:val="center"/>
          </w:tcPr>
          <w:p>
            <w:pPr>
              <w:pStyle w:val="6"/>
              <w:adjustRightInd w:val="0"/>
              <w:snapToGrid w:val="0"/>
            </w:pPr>
          </w:p>
        </w:tc>
        <w:tc>
          <w:tcPr>
            <w:tcW w:w="608" w:type="dxa"/>
            <w:vMerge w:val="continue"/>
            <w:vAlign w:val="center"/>
          </w:tcPr>
          <w:p>
            <w:pPr>
              <w:pStyle w:val="6"/>
              <w:adjustRightInd w:val="0"/>
              <w:snapToGrid w:val="0"/>
            </w:pPr>
          </w:p>
        </w:tc>
        <w:tc>
          <w:tcPr>
            <w:tcW w:w="1055" w:type="dxa"/>
            <w:vAlign w:val="center"/>
          </w:tcPr>
          <w:p>
            <w:pPr>
              <w:pStyle w:val="6"/>
              <w:adjustRightInd w:val="0"/>
              <w:snapToGrid w:val="0"/>
              <w:rPr>
                <w:rFonts w:hint="eastAsia"/>
                <w:lang w:eastAsia="zh-CN"/>
              </w:rPr>
            </w:pPr>
            <w:r>
              <w:rPr>
                <w:rFonts w:hint="eastAsia"/>
                <w:lang w:eastAsia="zh-CN"/>
              </w:rPr>
              <w:t>（</w:t>
            </w:r>
            <w:r>
              <w:rPr>
                <w:rFonts w:hint="eastAsia"/>
                <w:lang w:val="en-US" w:eastAsia="zh-CN"/>
              </w:rPr>
              <w:t>2</w:t>
            </w:r>
            <w:r>
              <w:rPr>
                <w:rFonts w:hint="eastAsia"/>
                <w:lang w:eastAsia="zh-CN"/>
              </w:rPr>
              <w:t>）净利润</w:t>
            </w:r>
            <w:r>
              <w:t>（满分</w:t>
            </w:r>
            <w:r>
              <w:rPr>
                <w:rFonts w:hint="eastAsia"/>
                <w:lang w:val="en-US" w:eastAsia="zh-CN"/>
              </w:rPr>
              <w:t>6</w:t>
            </w:r>
            <w:r>
              <w:t>分）</w:t>
            </w:r>
          </w:p>
        </w:tc>
        <w:tc>
          <w:tcPr>
            <w:tcW w:w="6212" w:type="dxa"/>
            <w:vAlign w:val="center"/>
          </w:tcPr>
          <w:p>
            <w:pPr>
              <w:pStyle w:val="6"/>
              <w:adjustRightInd w:val="0"/>
              <w:snapToGrid w:val="0"/>
              <w:rPr>
                <w:rFonts w:hint="eastAsia"/>
                <w:lang w:val="en-US" w:eastAsia="zh-CN"/>
              </w:rPr>
            </w:pPr>
            <w:r>
              <w:rPr>
                <w:rFonts w:hint="eastAsia"/>
                <w:lang w:val="en-US" w:eastAsia="zh-CN"/>
              </w:rPr>
              <w:t>2021年度净利润30万元及以上得基础2分，每增加30万元（含）得1分，满6分。</w:t>
            </w:r>
          </w:p>
        </w:tc>
        <w:tc>
          <w:tcPr>
            <w:tcW w:w="1258" w:type="dxa"/>
            <w:vAlign w:val="center"/>
          </w:tcPr>
          <w:p>
            <w:pPr>
              <w:pStyle w:val="6"/>
              <w:adjustRightInd w:val="0"/>
              <w:snapToGrid w:val="0"/>
              <w:rPr>
                <w:rFonts w:hint="eastAsia"/>
                <w:lang w:val="en-US" w:eastAsia="zh-CN"/>
              </w:rPr>
            </w:pPr>
            <w:r>
              <w:rPr>
                <w:rFonts w:hint="eastAsia"/>
                <w:lang w:val="en-US" w:eastAsia="zh-CN"/>
              </w:rPr>
              <w:t>以会计师事务所审计报告为准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8" w:hRule="atLeast"/>
        </w:trPr>
        <w:tc>
          <w:tcPr>
            <w:tcW w:w="514" w:type="dxa"/>
            <w:vMerge w:val="continue"/>
            <w:vAlign w:val="center"/>
          </w:tcPr>
          <w:p>
            <w:pPr>
              <w:pStyle w:val="6"/>
              <w:adjustRightInd w:val="0"/>
              <w:snapToGrid w:val="0"/>
            </w:pPr>
          </w:p>
        </w:tc>
        <w:tc>
          <w:tcPr>
            <w:tcW w:w="608" w:type="dxa"/>
            <w:vMerge w:val="continue"/>
            <w:vAlign w:val="center"/>
          </w:tcPr>
          <w:p>
            <w:pPr>
              <w:pStyle w:val="6"/>
              <w:adjustRightInd w:val="0"/>
              <w:snapToGrid w:val="0"/>
            </w:pPr>
          </w:p>
        </w:tc>
        <w:tc>
          <w:tcPr>
            <w:tcW w:w="1055" w:type="dxa"/>
            <w:vAlign w:val="center"/>
          </w:tcPr>
          <w:p>
            <w:pPr>
              <w:pStyle w:val="6"/>
              <w:adjustRightInd w:val="0"/>
              <w:snapToGrid w:val="0"/>
            </w:pPr>
            <w:r>
              <w:rPr>
                <w:rFonts w:hint="eastAsia"/>
                <w:lang w:eastAsia="zh-CN"/>
              </w:rPr>
              <w:t>（</w:t>
            </w:r>
            <w:r>
              <w:rPr>
                <w:rFonts w:hint="eastAsia"/>
                <w:lang w:val="en-US" w:eastAsia="zh-CN"/>
              </w:rPr>
              <w:t>3</w:t>
            </w:r>
            <w:r>
              <w:rPr>
                <w:rFonts w:hint="eastAsia"/>
                <w:lang w:eastAsia="zh-CN"/>
              </w:rPr>
              <w:t>）</w:t>
            </w:r>
            <w:r>
              <w:rPr>
                <w:rFonts w:hint="eastAsia"/>
              </w:rPr>
              <w:t>产品许可范围</w:t>
            </w:r>
            <w:r>
              <w:t>（满分</w:t>
            </w:r>
            <w:r>
              <w:rPr>
                <w:rFonts w:hint="eastAsia"/>
                <w:lang w:val="en-US" w:eastAsia="zh-CN"/>
              </w:rPr>
              <w:t>4</w:t>
            </w:r>
            <w:r>
              <w:t>分）</w:t>
            </w:r>
          </w:p>
        </w:tc>
        <w:tc>
          <w:tcPr>
            <w:tcW w:w="6212" w:type="dxa"/>
            <w:vAlign w:val="center"/>
          </w:tcPr>
          <w:p>
            <w:pPr>
              <w:pStyle w:val="6"/>
              <w:adjustRightInd w:val="0"/>
              <w:snapToGrid w:val="0"/>
            </w:pPr>
            <w:r>
              <w:rPr>
                <w:rFonts w:hint="eastAsia"/>
                <w:lang w:val="en-US" w:eastAsia="zh-CN"/>
              </w:rPr>
              <w:t>（4分）全国工业产品生产许可证明细中有电磁灶、蒸饭柜、蒸烤箱、煲仔炉，每个1分，满分4分。</w:t>
            </w:r>
          </w:p>
        </w:tc>
        <w:tc>
          <w:tcPr>
            <w:tcW w:w="1258" w:type="dxa"/>
            <w:vAlign w:val="center"/>
          </w:tcPr>
          <w:p>
            <w:pPr>
              <w:pStyle w:val="6"/>
              <w:adjustRightInd w:val="0"/>
              <w:snapToGrid w:val="0"/>
              <w:rPr>
                <w:rFonts w:hint="eastAsia"/>
                <w:lang w:val="en-US" w:eastAsia="zh-CN"/>
              </w:rPr>
            </w:pPr>
            <w:r>
              <w:rPr>
                <w:rFonts w:hint="eastAsia"/>
                <w:lang w:val="en-US" w:eastAsia="zh-CN"/>
              </w:rPr>
              <w:t>提供相关证明文件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8" w:hRule="atLeast"/>
        </w:trPr>
        <w:tc>
          <w:tcPr>
            <w:tcW w:w="514" w:type="dxa"/>
            <w:vMerge w:val="continue"/>
            <w:vAlign w:val="center"/>
          </w:tcPr>
          <w:p>
            <w:pPr>
              <w:pStyle w:val="6"/>
              <w:adjustRightInd w:val="0"/>
              <w:snapToGrid w:val="0"/>
            </w:pPr>
          </w:p>
        </w:tc>
        <w:tc>
          <w:tcPr>
            <w:tcW w:w="608" w:type="dxa"/>
            <w:vMerge w:val="continue"/>
            <w:vAlign w:val="center"/>
          </w:tcPr>
          <w:p>
            <w:pPr>
              <w:pStyle w:val="6"/>
              <w:adjustRightInd w:val="0"/>
              <w:snapToGrid w:val="0"/>
            </w:pPr>
          </w:p>
        </w:tc>
        <w:tc>
          <w:tcPr>
            <w:tcW w:w="1055" w:type="dxa"/>
            <w:vAlign w:val="center"/>
          </w:tcPr>
          <w:p>
            <w:pPr>
              <w:pStyle w:val="6"/>
              <w:adjustRightInd w:val="0"/>
              <w:snapToGrid w:val="0"/>
            </w:pPr>
            <w:r>
              <w:rPr>
                <w:rFonts w:hint="eastAsia"/>
                <w:lang w:val="en-US" w:eastAsia="zh-CN"/>
              </w:rPr>
              <w:t>（4）质检、实验报告</w:t>
            </w:r>
            <w:r>
              <w:t>（满分</w:t>
            </w:r>
            <w:r>
              <w:rPr>
                <w:rFonts w:hint="eastAsia"/>
                <w:lang w:val="en-US" w:eastAsia="zh-CN"/>
              </w:rPr>
              <w:t>16</w:t>
            </w:r>
            <w:r>
              <w:t>分）</w:t>
            </w:r>
          </w:p>
        </w:tc>
        <w:tc>
          <w:tcPr>
            <w:tcW w:w="6212" w:type="dxa"/>
            <w:vAlign w:val="center"/>
          </w:tcPr>
          <w:p>
            <w:pPr>
              <w:pStyle w:val="6"/>
              <w:adjustRightInd w:val="0"/>
              <w:snapToGrid w:val="0"/>
              <w:rPr>
                <w:rFonts w:hint="eastAsia"/>
                <w:lang w:val="en-US" w:eastAsia="zh-CN"/>
              </w:rPr>
            </w:pPr>
            <w:r>
              <w:rPr>
                <w:rFonts w:hint="eastAsia"/>
                <w:lang w:val="en-US" w:eastAsia="zh-CN"/>
              </w:rPr>
              <w:t>1.（4分）国家电器产品安全质量监督检验中心的产品检验报告（电磁场辐射），每个产品型号1分，最高4分；</w:t>
            </w:r>
          </w:p>
          <w:p>
            <w:pPr>
              <w:pStyle w:val="6"/>
              <w:adjustRightInd w:val="0"/>
              <w:snapToGrid w:val="0"/>
              <w:rPr>
                <w:rFonts w:hint="eastAsia"/>
                <w:lang w:val="en-US" w:eastAsia="zh-CN"/>
              </w:rPr>
            </w:pPr>
            <w:r>
              <w:rPr>
                <w:rFonts w:hint="eastAsia"/>
                <w:lang w:val="en-US" w:eastAsia="zh-CN"/>
              </w:rPr>
              <w:t>2.（4分）国家电器产品安全质量监督检验中心的产品检验报告，如“电磁场辐射以外的其他类型”，每份1分，最高4分；</w:t>
            </w:r>
          </w:p>
          <w:p>
            <w:pPr>
              <w:pStyle w:val="6"/>
              <w:adjustRightInd w:val="0"/>
              <w:snapToGrid w:val="0"/>
              <w:rPr>
                <w:rFonts w:hint="eastAsia"/>
                <w:lang w:val="en-US" w:eastAsia="zh-CN"/>
              </w:rPr>
            </w:pPr>
            <w:r>
              <w:rPr>
                <w:rFonts w:hint="eastAsia"/>
                <w:lang w:val="en-US" w:eastAsia="zh-CN"/>
              </w:rPr>
              <w:t>3.（4分）省级及以上产品质量监督检验机构出具检验报告（电器安全），每个产品型号1分，最高4分；</w:t>
            </w:r>
          </w:p>
          <w:p>
            <w:pPr>
              <w:pStyle w:val="6"/>
              <w:adjustRightInd w:val="0"/>
              <w:snapToGrid w:val="0"/>
              <w:rPr>
                <w:rFonts w:hint="default"/>
                <w:lang w:val="en-US" w:eastAsia="zh-CN"/>
              </w:rPr>
            </w:pPr>
            <w:r>
              <w:rPr>
                <w:rFonts w:hint="eastAsia"/>
                <w:lang w:val="en-US" w:eastAsia="zh-CN"/>
              </w:rPr>
              <w:t>4.（4分）省级及以上产品质量监督检验机构出具检验报告，如“电器安全以外的其他类型”，每份1分，最高4分</w:t>
            </w:r>
          </w:p>
        </w:tc>
        <w:tc>
          <w:tcPr>
            <w:tcW w:w="1258" w:type="dxa"/>
            <w:vAlign w:val="center"/>
          </w:tcPr>
          <w:p>
            <w:pPr>
              <w:pStyle w:val="6"/>
              <w:adjustRightInd w:val="0"/>
              <w:snapToGrid w:val="0"/>
              <w:rPr>
                <w:rFonts w:hint="eastAsia"/>
                <w:lang w:val="en-US" w:eastAsia="zh-CN"/>
              </w:rPr>
            </w:pPr>
            <w:r>
              <w:rPr>
                <w:rFonts w:hint="eastAsia"/>
                <w:lang w:val="en-US" w:eastAsia="zh-CN"/>
              </w:rPr>
              <w:t>（电磁灶、蒸饭柜、蒸烤箱、煲仔炉）各份报告提供证件扫描件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8" w:hRule="atLeast"/>
        </w:trPr>
        <w:tc>
          <w:tcPr>
            <w:tcW w:w="514" w:type="dxa"/>
            <w:vMerge w:val="continue"/>
            <w:vAlign w:val="center"/>
          </w:tcPr>
          <w:p>
            <w:pPr>
              <w:pStyle w:val="6"/>
              <w:adjustRightInd w:val="0"/>
              <w:snapToGrid w:val="0"/>
            </w:pPr>
          </w:p>
        </w:tc>
        <w:tc>
          <w:tcPr>
            <w:tcW w:w="608" w:type="dxa"/>
            <w:vMerge w:val="continue"/>
            <w:vAlign w:val="center"/>
          </w:tcPr>
          <w:p>
            <w:pPr>
              <w:pStyle w:val="6"/>
              <w:adjustRightInd w:val="0"/>
              <w:snapToGrid w:val="0"/>
            </w:pPr>
          </w:p>
        </w:tc>
        <w:tc>
          <w:tcPr>
            <w:tcW w:w="1055" w:type="dxa"/>
            <w:vAlign w:val="center"/>
          </w:tcPr>
          <w:p>
            <w:pPr>
              <w:pStyle w:val="6"/>
              <w:adjustRightInd w:val="0"/>
              <w:snapToGrid w:val="0"/>
            </w:pPr>
            <w:r>
              <w:rPr>
                <w:rFonts w:hint="eastAsia"/>
                <w:lang w:val="en-US" w:eastAsia="zh-CN"/>
              </w:rPr>
              <w:t>（5）资质证书</w:t>
            </w:r>
            <w:r>
              <w:t>（满分</w:t>
            </w:r>
            <w:r>
              <w:rPr>
                <w:rFonts w:hint="eastAsia"/>
                <w:lang w:val="en-US" w:eastAsia="zh-CN"/>
              </w:rPr>
              <w:t>20</w:t>
            </w:r>
            <w:r>
              <w:t>分）</w:t>
            </w:r>
          </w:p>
        </w:tc>
        <w:tc>
          <w:tcPr>
            <w:tcW w:w="6212" w:type="dxa"/>
            <w:vAlign w:val="center"/>
          </w:tcPr>
          <w:p>
            <w:pPr>
              <w:pStyle w:val="6"/>
              <w:adjustRightInd w:val="0"/>
              <w:snapToGrid w:val="0"/>
              <w:rPr>
                <w:rFonts w:hint="eastAsia"/>
                <w:lang w:val="en-US" w:eastAsia="zh-CN"/>
              </w:rPr>
            </w:pPr>
            <w:r>
              <w:rPr>
                <w:rFonts w:hint="eastAsia"/>
                <w:lang w:val="en-US" w:eastAsia="zh-CN"/>
              </w:rPr>
              <w:t>1.（8分）中国节能产品认证证书、高新技术企业证书、中国质量认证中心食品接触产品安全认证证书，每个2分，全部有得8分</w:t>
            </w:r>
          </w:p>
          <w:p>
            <w:pPr>
              <w:pStyle w:val="6"/>
              <w:adjustRightInd w:val="0"/>
              <w:snapToGrid w:val="0"/>
              <w:rPr>
                <w:lang w:val="en-US" w:eastAsia="zh-CN"/>
              </w:rPr>
            </w:pPr>
            <w:r>
              <w:rPr>
                <w:rFonts w:hint="eastAsia"/>
                <w:lang w:val="en-US" w:eastAsia="zh-CN"/>
              </w:rPr>
              <w:t>2.</w:t>
            </w:r>
            <w:r>
              <w:rPr>
                <w:lang w:val="en-US" w:eastAsia="zh-CN"/>
              </w:rPr>
              <w:t>（4分）中国质量认证中心认证证明节能节水技术产品，每提供一个招标文件电磁厨具清单中对应型号的产品认证得1分，最多4分；</w:t>
            </w:r>
          </w:p>
          <w:p>
            <w:pPr>
              <w:pStyle w:val="6"/>
              <w:adjustRightInd w:val="0"/>
              <w:snapToGrid w:val="0"/>
              <w:rPr>
                <w:rFonts w:hint="eastAsia"/>
                <w:lang w:val="en-US" w:eastAsia="zh-CN"/>
              </w:rPr>
            </w:pPr>
            <w:r>
              <w:rPr>
                <w:rFonts w:hint="eastAsia"/>
                <w:lang w:val="en-US" w:eastAsia="zh-CN"/>
              </w:rPr>
              <w:t>3.（3分）质量、环境及职业健康安全管理体系认证证书，每个1分，全部有得3分；</w:t>
            </w:r>
          </w:p>
          <w:p>
            <w:pPr>
              <w:pStyle w:val="6"/>
              <w:adjustRightInd w:val="0"/>
              <w:snapToGrid w:val="0"/>
              <w:rPr>
                <w:rFonts w:hint="default"/>
                <w:lang w:val="en-US" w:eastAsia="zh-CN"/>
              </w:rPr>
            </w:pPr>
            <w:r>
              <w:rPr>
                <w:rFonts w:hint="eastAsia"/>
                <w:lang w:val="en-US" w:eastAsia="zh-CN"/>
              </w:rPr>
              <w:t>4.（5分）具备电磁厨具相关专利技术的，每个1分，最多5分</w:t>
            </w:r>
          </w:p>
        </w:tc>
        <w:tc>
          <w:tcPr>
            <w:tcW w:w="1258" w:type="dxa"/>
            <w:vAlign w:val="center"/>
          </w:tcPr>
          <w:p>
            <w:pPr>
              <w:pStyle w:val="6"/>
              <w:adjustRightInd w:val="0"/>
              <w:snapToGrid w:val="0"/>
              <w:rPr>
                <w:rFonts w:hint="eastAsia"/>
                <w:lang w:val="en-US" w:eastAsia="zh-CN"/>
              </w:rPr>
            </w:pPr>
            <w:r>
              <w:rPr>
                <w:rFonts w:hint="eastAsia"/>
                <w:lang w:val="en-US" w:eastAsia="zh-CN"/>
              </w:rPr>
              <w:t>提供证件扫描件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96" w:hRule="atLeast"/>
        </w:trPr>
        <w:tc>
          <w:tcPr>
            <w:tcW w:w="514" w:type="dxa"/>
            <w:vMerge w:val="continue"/>
            <w:vAlign w:val="center"/>
          </w:tcPr>
          <w:p>
            <w:pPr>
              <w:pStyle w:val="6"/>
              <w:adjustRightInd w:val="0"/>
              <w:snapToGrid w:val="0"/>
            </w:pPr>
          </w:p>
        </w:tc>
        <w:tc>
          <w:tcPr>
            <w:tcW w:w="608" w:type="dxa"/>
            <w:vMerge w:val="continue"/>
            <w:vAlign w:val="center"/>
          </w:tcPr>
          <w:p>
            <w:pPr>
              <w:pStyle w:val="6"/>
              <w:adjustRightInd w:val="0"/>
              <w:snapToGrid w:val="0"/>
            </w:pPr>
          </w:p>
        </w:tc>
        <w:tc>
          <w:tcPr>
            <w:tcW w:w="1055" w:type="dxa"/>
            <w:vAlign w:val="center"/>
          </w:tcPr>
          <w:p>
            <w:pPr>
              <w:pStyle w:val="6"/>
              <w:adjustRightInd w:val="0"/>
              <w:snapToGrid w:val="0"/>
            </w:pPr>
            <w:r>
              <w:rPr>
                <w:rFonts w:hint="eastAsia"/>
                <w:lang w:val="en-US" w:eastAsia="zh-CN"/>
              </w:rPr>
              <w:t>（6）产品责任险</w:t>
            </w:r>
            <w:r>
              <w:t>（满分</w:t>
            </w:r>
            <w:r>
              <w:rPr>
                <w:rFonts w:hint="eastAsia"/>
                <w:lang w:val="en-US" w:eastAsia="zh-CN"/>
              </w:rPr>
              <w:t>16</w:t>
            </w:r>
            <w:r>
              <w:t>分）</w:t>
            </w:r>
          </w:p>
        </w:tc>
        <w:tc>
          <w:tcPr>
            <w:tcW w:w="6212" w:type="dxa"/>
          </w:tcPr>
          <w:p>
            <w:pPr>
              <w:pStyle w:val="6"/>
              <w:adjustRightInd w:val="0"/>
              <w:snapToGrid w:val="0"/>
              <w:rPr>
                <w:rFonts w:hint="default"/>
                <w:lang w:val="en-US" w:eastAsia="zh-CN"/>
              </w:rPr>
            </w:pPr>
            <w:r>
              <w:rPr>
                <w:rFonts w:hint="eastAsia"/>
                <w:lang w:val="en-US" w:eastAsia="zh-CN"/>
              </w:rPr>
              <w:t>购买产品责任险，赔偿高于300万元得基础10分，每增加赔偿金3</w:t>
            </w:r>
            <w:bookmarkStart w:id="376" w:name="_GoBack"/>
            <w:bookmarkEnd w:id="376"/>
            <w:r>
              <w:rPr>
                <w:rFonts w:hint="eastAsia"/>
                <w:lang w:val="en-US" w:eastAsia="zh-CN"/>
              </w:rPr>
              <w:t>00万元（含）得2分，满分16分。</w:t>
            </w:r>
          </w:p>
        </w:tc>
        <w:tc>
          <w:tcPr>
            <w:tcW w:w="1258" w:type="dxa"/>
          </w:tcPr>
          <w:p>
            <w:pPr>
              <w:pStyle w:val="6"/>
              <w:adjustRightInd w:val="0"/>
              <w:snapToGrid w:val="0"/>
              <w:rPr>
                <w:rFonts w:hint="eastAsia"/>
                <w:lang w:val="en-US" w:eastAsia="zh-CN"/>
              </w:rPr>
            </w:pPr>
            <w:r>
              <w:rPr>
                <w:rFonts w:hint="eastAsia"/>
                <w:lang w:val="en-US" w:eastAsia="zh-CN"/>
              </w:rPr>
              <w:t>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4" w:hRule="atLeast"/>
        </w:trPr>
        <w:tc>
          <w:tcPr>
            <w:tcW w:w="514" w:type="dxa"/>
            <w:vMerge w:val="continue"/>
            <w:vAlign w:val="center"/>
          </w:tcPr>
          <w:p>
            <w:pPr>
              <w:pStyle w:val="6"/>
              <w:adjustRightInd w:val="0"/>
              <w:snapToGrid w:val="0"/>
            </w:pPr>
          </w:p>
        </w:tc>
        <w:tc>
          <w:tcPr>
            <w:tcW w:w="608" w:type="dxa"/>
            <w:vMerge w:val="continue"/>
            <w:vAlign w:val="center"/>
          </w:tcPr>
          <w:p>
            <w:pPr>
              <w:pStyle w:val="6"/>
              <w:adjustRightInd w:val="0"/>
              <w:snapToGrid w:val="0"/>
              <w:rPr>
                <w:rFonts w:hint="eastAsia"/>
              </w:rPr>
            </w:pPr>
          </w:p>
        </w:tc>
        <w:tc>
          <w:tcPr>
            <w:tcW w:w="1055" w:type="dxa"/>
            <w:vAlign w:val="center"/>
          </w:tcPr>
          <w:p>
            <w:pPr>
              <w:pStyle w:val="6"/>
              <w:adjustRightInd w:val="0"/>
              <w:snapToGrid w:val="0"/>
              <w:rPr>
                <w:rFonts w:hint="eastAsia"/>
                <w:lang w:val="en-US" w:eastAsia="zh-CN"/>
              </w:rPr>
            </w:pPr>
            <w:r>
              <w:rPr>
                <w:rFonts w:hint="eastAsia"/>
                <w:lang w:val="en-US" w:eastAsia="zh-CN"/>
              </w:rPr>
              <w:t>（7）产品说明（满分9分）</w:t>
            </w:r>
          </w:p>
        </w:tc>
        <w:tc>
          <w:tcPr>
            <w:tcW w:w="6212" w:type="dxa"/>
            <w:vAlign w:val="center"/>
          </w:tcPr>
          <w:p>
            <w:pPr>
              <w:pStyle w:val="6"/>
              <w:adjustRightInd w:val="0"/>
              <w:snapToGrid w:val="0"/>
              <w:rPr>
                <w:rFonts w:hint="eastAsia"/>
                <w:lang w:val="en-US" w:eastAsia="zh-CN"/>
              </w:rPr>
            </w:pPr>
            <w:r>
              <w:rPr>
                <w:rFonts w:hint="eastAsia"/>
                <w:lang w:val="en-US" w:eastAsia="zh-CN"/>
              </w:rPr>
              <w:t>1.（3分）提供所有产品的产品手册，有详细技术参数及功能说明，所有产品提供三视图；</w:t>
            </w:r>
          </w:p>
          <w:p>
            <w:pPr>
              <w:pStyle w:val="6"/>
              <w:adjustRightInd w:val="0"/>
              <w:snapToGrid w:val="0"/>
              <w:rPr>
                <w:rFonts w:hint="eastAsia"/>
                <w:lang w:val="en-US" w:eastAsia="zh-CN"/>
              </w:rPr>
            </w:pPr>
            <w:r>
              <w:rPr>
                <w:rFonts w:hint="eastAsia"/>
                <w:lang w:val="en-US" w:eastAsia="zh-CN"/>
              </w:rPr>
              <w:t>2.（3分）设计、生产能力说明；产品专利技术说明；</w:t>
            </w:r>
          </w:p>
          <w:p>
            <w:pPr>
              <w:pStyle w:val="6"/>
              <w:adjustRightInd w:val="0"/>
              <w:snapToGrid w:val="0"/>
              <w:rPr>
                <w:rFonts w:hint="default"/>
                <w:lang w:val="en-US" w:eastAsia="zh-CN"/>
              </w:rPr>
            </w:pPr>
            <w:r>
              <w:rPr>
                <w:rFonts w:hint="eastAsia"/>
                <w:lang w:val="en-US" w:eastAsia="zh-CN"/>
              </w:rPr>
              <w:t>3.（3分）关键技术、关键元器件介绍，参考技术要求附测试报告。</w:t>
            </w:r>
          </w:p>
        </w:tc>
        <w:tc>
          <w:tcPr>
            <w:tcW w:w="1258" w:type="dxa"/>
            <w:vMerge w:val="restart"/>
            <w:vAlign w:val="center"/>
          </w:tcPr>
          <w:p>
            <w:pPr>
              <w:pStyle w:val="6"/>
              <w:adjustRightInd w:val="0"/>
              <w:snapToGrid w:val="0"/>
              <w:rPr>
                <w:rFonts w:hint="eastAsia"/>
                <w:lang w:val="en-US" w:eastAsia="zh-CN"/>
              </w:rPr>
            </w:pPr>
            <w:r>
              <w:rPr>
                <w:rFonts w:hint="eastAsia"/>
                <w:lang w:val="en-US" w:eastAsia="zh-CN"/>
              </w:rPr>
              <w:t>对需求理解到位，描述清晰、完整、合理，设计方案合理，满足技术要求。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238" w:hRule="atLeast"/>
        </w:trPr>
        <w:tc>
          <w:tcPr>
            <w:tcW w:w="514" w:type="dxa"/>
            <w:vMerge w:val="continue"/>
            <w:vAlign w:val="center"/>
          </w:tcPr>
          <w:p>
            <w:pPr>
              <w:pStyle w:val="6"/>
              <w:adjustRightInd w:val="0"/>
              <w:snapToGrid w:val="0"/>
            </w:pPr>
          </w:p>
        </w:tc>
        <w:tc>
          <w:tcPr>
            <w:tcW w:w="608" w:type="dxa"/>
            <w:vMerge w:val="continue"/>
            <w:vAlign w:val="center"/>
          </w:tcPr>
          <w:p>
            <w:pPr>
              <w:pStyle w:val="6"/>
              <w:adjustRightInd w:val="0"/>
              <w:snapToGrid w:val="0"/>
              <w:rPr>
                <w:rFonts w:hint="eastAsia"/>
              </w:rPr>
            </w:pPr>
          </w:p>
        </w:tc>
        <w:tc>
          <w:tcPr>
            <w:tcW w:w="1055" w:type="dxa"/>
            <w:vAlign w:val="center"/>
          </w:tcPr>
          <w:p>
            <w:pPr>
              <w:pStyle w:val="6"/>
              <w:adjustRightInd w:val="0"/>
              <w:snapToGrid w:val="0"/>
              <w:rPr>
                <w:rFonts w:hint="eastAsia"/>
                <w:lang w:val="en-US" w:eastAsia="zh-CN"/>
              </w:rPr>
            </w:pPr>
            <w:r>
              <w:rPr>
                <w:rFonts w:hint="eastAsia"/>
                <w:lang w:val="en-US" w:eastAsia="zh-CN"/>
              </w:rPr>
              <w:t>（8）售后技术服务（满分9分）</w:t>
            </w:r>
          </w:p>
        </w:tc>
        <w:tc>
          <w:tcPr>
            <w:tcW w:w="6212" w:type="dxa"/>
            <w:vAlign w:val="center"/>
          </w:tcPr>
          <w:p>
            <w:pPr>
              <w:pStyle w:val="6"/>
              <w:adjustRightInd w:val="0"/>
              <w:snapToGrid w:val="0"/>
              <w:rPr>
                <w:rFonts w:hint="eastAsia"/>
                <w:lang w:val="en-US" w:eastAsia="zh-CN"/>
              </w:rPr>
            </w:pPr>
            <w:r>
              <w:rPr>
                <w:rFonts w:hint="eastAsia"/>
                <w:lang w:val="en-US" w:eastAsia="zh-CN"/>
              </w:rPr>
              <w:t>1.（2分）售前技术服务方案；</w:t>
            </w:r>
          </w:p>
          <w:p>
            <w:pPr>
              <w:pStyle w:val="6"/>
              <w:adjustRightInd w:val="0"/>
              <w:snapToGrid w:val="0"/>
              <w:rPr>
                <w:rFonts w:hint="eastAsia"/>
                <w:lang w:val="en-US" w:eastAsia="zh-CN"/>
              </w:rPr>
            </w:pPr>
            <w:r>
              <w:rPr>
                <w:rFonts w:hint="eastAsia"/>
                <w:lang w:val="en-US" w:eastAsia="zh-CN"/>
              </w:rPr>
              <w:t>2.（2分）生产工艺介绍及产品质量保障措施；</w:t>
            </w:r>
          </w:p>
          <w:p>
            <w:pPr>
              <w:pStyle w:val="6"/>
              <w:adjustRightInd w:val="0"/>
              <w:snapToGrid w:val="0"/>
              <w:rPr>
                <w:rFonts w:hint="eastAsia"/>
                <w:lang w:val="en-US" w:eastAsia="zh-CN"/>
              </w:rPr>
            </w:pPr>
            <w:r>
              <w:rPr>
                <w:rFonts w:hint="eastAsia"/>
                <w:lang w:val="en-US" w:eastAsia="zh-CN"/>
              </w:rPr>
              <w:t>3.（2分）产品供货与安装技术方案；</w:t>
            </w:r>
          </w:p>
          <w:p>
            <w:pPr>
              <w:pStyle w:val="6"/>
              <w:adjustRightInd w:val="0"/>
              <w:snapToGrid w:val="0"/>
              <w:rPr>
                <w:rFonts w:hint="eastAsia"/>
                <w:lang w:val="en-US" w:eastAsia="zh-CN"/>
              </w:rPr>
            </w:pPr>
            <w:r>
              <w:rPr>
                <w:rFonts w:hint="eastAsia"/>
                <w:lang w:val="en-US" w:eastAsia="zh-CN"/>
              </w:rPr>
              <w:t>4.（1分）产品使用技术培训方案；</w:t>
            </w:r>
          </w:p>
          <w:p>
            <w:pPr>
              <w:pStyle w:val="6"/>
              <w:adjustRightInd w:val="0"/>
              <w:snapToGrid w:val="0"/>
              <w:rPr>
                <w:rFonts w:hint="eastAsia"/>
                <w:lang w:val="en-US" w:eastAsia="zh-CN"/>
              </w:rPr>
            </w:pPr>
            <w:r>
              <w:rPr>
                <w:rFonts w:hint="eastAsia"/>
                <w:lang w:val="en-US" w:eastAsia="zh-CN"/>
              </w:rPr>
              <w:t>5.（1分）故障应急方案；</w:t>
            </w:r>
          </w:p>
          <w:p>
            <w:pPr>
              <w:pStyle w:val="6"/>
              <w:adjustRightInd w:val="0"/>
              <w:snapToGrid w:val="0"/>
              <w:rPr>
                <w:rFonts w:hint="default"/>
                <w:lang w:val="en-US" w:eastAsia="zh-CN"/>
              </w:rPr>
            </w:pPr>
            <w:r>
              <w:rPr>
                <w:rFonts w:hint="eastAsia"/>
                <w:lang w:val="en-US" w:eastAsia="zh-CN"/>
              </w:rPr>
              <w:t>6.（1分）售后处理流程及时限</w:t>
            </w:r>
          </w:p>
        </w:tc>
        <w:tc>
          <w:tcPr>
            <w:tcW w:w="1258" w:type="dxa"/>
            <w:vMerge w:val="continue"/>
            <w:vAlign w:val="center"/>
          </w:tcPr>
          <w:p>
            <w:pPr>
              <w:pStyle w:val="6"/>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4" w:hRule="atLeast"/>
        </w:trPr>
        <w:tc>
          <w:tcPr>
            <w:tcW w:w="514" w:type="dxa"/>
            <w:vMerge w:val="continue"/>
            <w:vAlign w:val="center"/>
          </w:tcPr>
          <w:p>
            <w:pPr>
              <w:pStyle w:val="6"/>
              <w:adjustRightInd w:val="0"/>
              <w:snapToGrid w:val="0"/>
            </w:pPr>
          </w:p>
        </w:tc>
        <w:tc>
          <w:tcPr>
            <w:tcW w:w="608" w:type="dxa"/>
            <w:vAlign w:val="center"/>
          </w:tcPr>
          <w:p>
            <w:pPr>
              <w:pStyle w:val="6"/>
              <w:adjustRightInd w:val="0"/>
              <w:snapToGrid w:val="0"/>
            </w:pPr>
            <w:r>
              <w:rPr>
                <w:rFonts w:hint="eastAsia"/>
              </w:rPr>
              <w:t>投标报价评分标准</w:t>
            </w:r>
            <w:r>
              <w:t xml:space="preserve"> （</w:t>
            </w:r>
            <w:r>
              <w:rPr>
                <w:rFonts w:hint="eastAsia"/>
                <w:lang w:val="en-US" w:eastAsia="zh-CN"/>
              </w:rPr>
              <w:t>100</w:t>
            </w:r>
            <w:r>
              <w:t>分）</w:t>
            </w:r>
          </w:p>
        </w:tc>
        <w:tc>
          <w:tcPr>
            <w:tcW w:w="1055" w:type="dxa"/>
            <w:vAlign w:val="center"/>
          </w:tcPr>
          <w:p>
            <w:pPr>
              <w:pStyle w:val="6"/>
              <w:adjustRightInd w:val="0"/>
              <w:snapToGrid w:val="0"/>
            </w:pPr>
            <w:r>
              <w:rPr>
                <w:rFonts w:hint="eastAsia"/>
                <w:lang w:eastAsia="zh-CN"/>
              </w:rPr>
              <w:t>（</w:t>
            </w:r>
            <w:r>
              <w:rPr>
                <w:rFonts w:hint="eastAsia"/>
                <w:lang w:val="en-US" w:eastAsia="zh-CN"/>
              </w:rPr>
              <w:t>9</w:t>
            </w:r>
            <w:r>
              <w:rPr>
                <w:rFonts w:hint="eastAsia"/>
                <w:lang w:eastAsia="zh-CN"/>
              </w:rPr>
              <w:t>）</w:t>
            </w:r>
            <w:r>
              <w:t>投标报价</w:t>
            </w:r>
          </w:p>
        </w:tc>
        <w:tc>
          <w:tcPr>
            <w:tcW w:w="6212" w:type="dxa"/>
            <w:vAlign w:val="center"/>
          </w:tcPr>
          <w:p>
            <w:pPr>
              <w:pStyle w:val="6"/>
              <w:adjustRightInd w:val="0"/>
              <w:snapToGrid w:val="0"/>
            </w:pPr>
            <w:r>
              <w:t>投标报价</w:t>
            </w:r>
            <w:r>
              <w:rPr>
                <w:lang w:eastAsia="ar-SA"/>
              </w:rPr>
              <w:t>得分计算</w:t>
            </w:r>
            <w:r>
              <w:t>：被开启第二信封报价文件的投标报价与评标基准价相比，相等的得</w:t>
            </w:r>
            <w:r>
              <w:rPr>
                <w:rFonts w:hint="eastAsia"/>
                <w:lang w:val="en-US" w:eastAsia="zh-CN"/>
              </w:rPr>
              <w:t>100</w:t>
            </w:r>
            <w:r>
              <w:t>分，每高1%扣</w:t>
            </w:r>
            <w:r>
              <w:rPr>
                <w:rFonts w:hint="eastAsia"/>
                <w:u w:val="single"/>
                <w:lang w:val="en-US" w:eastAsia="zh-CN"/>
              </w:rPr>
              <w:t>2</w:t>
            </w:r>
            <w:r>
              <w:rPr>
                <w:color w:val="auto"/>
                <w:highlight w:val="none"/>
              </w:rPr>
              <w:t>分，每低1%扣</w:t>
            </w:r>
            <w:r>
              <w:rPr>
                <w:rFonts w:hint="eastAsia"/>
                <w:color w:val="auto"/>
                <w:highlight w:val="none"/>
                <w:u w:val="single"/>
                <w:lang w:val="en-US" w:eastAsia="zh-CN"/>
              </w:rPr>
              <w:t>2</w:t>
            </w:r>
            <w:r>
              <w:t>分，扣完为止；不足1%的按直线插入法计算得分（四舍五入保留2位小数）。</w:t>
            </w:r>
          </w:p>
        </w:tc>
        <w:tc>
          <w:tcPr>
            <w:tcW w:w="1258" w:type="dxa"/>
            <w:vAlign w:val="center"/>
          </w:tcPr>
          <w:p>
            <w:pPr>
              <w:pStyle w:val="6"/>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5" w:hRule="atLeast"/>
        </w:trPr>
        <w:tc>
          <w:tcPr>
            <w:tcW w:w="514" w:type="dxa"/>
            <w:vMerge w:val="continue"/>
            <w:vAlign w:val="center"/>
          </w:tcPr>
          <w:p>
            <w:pPr>
              <w:adjustRightInd w:val="0"/>
              <w:snapToGrid w:val="0"/>
              <w:jc w:val="center"/>
              <w:rPr>
                <w:rFonts w:ascii="Times New Roman" w:hAnsi="Times New Roman" w:cs="Times New Roman"/>
                <w:sz w:val="24"/>
              </w:rPr>
            </w:pPr>
          </w:p>
        </w:tc>
        <w:tc>
          <w:tcPr>
            <w:tcW w:w="7875" w:type="dxa"/>
            <w:gridSpan w:val="3"/>
            <w:vAlign w:val="center"/>
          </w:tcPr>
          <w:p>
            <w:pPr>
              <w:pStyle w:val="2"/>
              <w:spacing w:after="0"/>
              <w:ind w:firstLine="0" w:firstLineChars="0"/>
              <w:jc w:val="left"/>
              <w:rPr>
                <w:rFonts w:ascii="Times New Roman" w:hAnsi="Times New Roman" w:eastAsia="宋体" w:cs="Times New Roman"/>
                <w:b/>
                <w:szCs w:val="24"/>
              </w:rPr>
            </w:pPr>
            <w:r>
              <w:rPr>
                <w:rFonts w:ascii="Times New Roman" w:hAnsi="Times New Roman" w:eastAsia="宋体" w:cs="Times New Roman"/>
                <w:b/>
                <w:szCs w:val="24"/>
              </w:rPr>
              <w:t xml:space="preserve">备注： </w:t>
            </w:r>
          </w:p>
          <w:p>
            <w:pPr>
              <w:pStyle w:val="2"/>
              <w:spacing w:after="0"/>
              <w:ind w:left="0" w:leftChars="0" w:firstLine="422"/>
              <w:jc w:val="left"/>
              <w:rPr>
                <w:rFonts w:ascii="Times New Roman" w:hAnsi="Times New Roman" w:eastAsia="宋体" w:cs="Times New Roman"/>
                <w:b/>
                <w:szCs w:val="24"/>
              </w:rPr>
            </w:pPr>
            <w:r>
              <w:rPr>
                <w:rFonts w:ascii="Times New Roman" w:hAnsi="Times New Roman" w:eastAsia="宋体" w:cs="Times New Roman"/>
                <w:b/>
                <w:szCs w:val="24"/>
              </w:rPr>
              <w:t>1.业绩证明材料同第一信封商务及技术文件初步评审要求。</w:t>
            </w:r>
          </w:p>
          <w:p>
            <w:pPr>
              <w:pStyle w:val="2"/>
              <w:spacing w:after="0"/>
              <w:ind w:left="0" w:leftChars="0" w:firstLine="422"/>
              <w:jc w:val="left"/>
            </w:pPr>
            <w:r>
              <w:rPr>
                <w:rFonts w:ascii="Times New Roman" w:hAnsi="Times New Roman" w:eastAsia="宋体" w:cs="Times New Roman"/>
                <w:b/>
                <w:szCs w:val="24"/>
              </w:rPr>
              <w:t>2.</w:t>
            </w:r>
            <w:r>
              <w:rPr>
                <w:rFonts w:hint="eastAsia" w:ascii="Times New Roman" w:hAnsi="Times New Roman" w:eastAsia="宋体" w:cs="Times New Roman"/>
                <w:b/>
                <w:szCs w:val="24"/>
              </w:rPr>
              <w:t>商务技术得分</w:t>
            </w:r>
            <w:r>
              <w:rPr>
                <w:rFonts w:ascii="Times New Roman" w:hAnsi="Times New Roman" w:eastAsia="宋体" w:cs="Times New Roman"/>
                <w:b/>
                <w:szCs w:val="24"/>
              </w:rPr>
              <w:t>汇总：汇总各评委</w:t>
            </w:r>
            <w:r>
              <w:rPr>
                <w:rFonts w:hint="eastAsia" w:ascii="Times New Roman" w:hAnsi="Times New Roman" w:eastAsia="宋体" w:cs="Times New Roman"/>
                <w:b/>
                <w:szCs w:val="24"/>
              </w:rPr>
              <w:t>商务技术</w:t>
            </w:r>
            <w:r>
              <w:rPr>
                <w:rFonts w:ascii="Times New Roman" w:hAnsi="Times New Roman" w:eastAsia="宋体" w:cs="Times New Roman"/>
                <w:b/>
                <w:szCs w:val="24"/>
              </w:rPr>
              <w:t>打分总分的算术平均值作为</w:t>
            </w:r>
            <w:r>
              <w:rPr>
                <w:rFonts w:hint="eastAsia" w:ascii="Times New Roman" w:hAnsi="Times New Roman" w:eastAsia="宋体" w:cs="Times New Roman"/>
                <w:b/>
                <w:szCs w:val="24"/>
              </w:rPr>
              <w:t>投标人商务技术</w:t>
            </w:r>
            <w:r>
              <w:rPr>
                <w:rFonts w:ascii="Times New Roman" w:hAnsi="Times New Roman" w:eastAsia="宋体" w:cs="Times New Roman"/>
                <w:b/>
                <w:szCs w:val="24"/>
              </w:rPr>
              <w:t>最终得分；汇总平均值保留到小数点后两位，小数点后第三位“四舍五入”。</w:t>
            </w:r>
          </w:p>
        </w:tc>
        <w:tc>
          <w:tcPr>
            <w:tcW w:w="1258" w:type="dxa"/>
            <w:vAlign w:val="center"/>
          </w:tcPr>
          <w:p>
            <w:pPr>
              <w:pStyle w:val="2"/>
              <w:spacing w:after="0"/>
              <w:ind w:left="0" w:leftChars="0" w:firstLine="422"/>
              <w:jc w:val="left"/>
              <w:rPr>
                <w:rFonts w:ascii="Times New Roman" w:hAnsi="Times New Roman" w:eastAsia="宋体" w:cs="Times New Roman"/>
                <w:b/>
                <w:szCs w:val="24"/>
              </w:rPr>
            </w:pPr>
          </w:p>
        </w:tc>
      </w:tr>
    </w:tbl>
    <w:p>
      <w:pPr>
        <w:rPr>
          <w:rFonts w:ascii="Times New Roman" w:hAnsi="Times New Roman" w:cs="Times New Roman"/>
          <w:spacing w:val="4"/>
          <w:szCs w:val="21"/>
        </w:rPr>
      </w:pPr>
    </w:p>
    <w:p>
      <w:pPr>
        <w:jc w:val="left"/>
        <w:rPr>
          <w:rFonts w:ascii="Times New Roman" w:hAnsi="Times New Roman" w:eastAsia="黑体" w:cs="Times New Roman"/>
          <w:bCs/>
          <w:sz w:val="24"/>
          <w:szCs w:val="32"/>
        </w:rPr>
      </w:pPr>
      <w:r>
        <w:rPr>
          <w:rFonts w:ascii="Times New Roman" w:hAnsi="Times New Roman" w:eastAsia="黑体" w:cs="Times New Roman"/>
          <w:sz w:val="29"/>
          <w:szCs w:val="29"/>
        </w:rPr>
        <w:br w:type="page"/>
      </w:r>
      <w:r>
        <w:rPr>
          <w:rFonts w:ascii="Times New Roman" w:hAnsi="Times New Roman" w:eastAsia="黑体" w:cs="Times New Roman"/>
          <w:bCs/>
          <w:sz w:val="24"/>
          <w:szCs w:val="32"/>
        </w:rPr>
        <w:t>1. 评审方法</w:t>
      </w:r>
    </w:p>
    <w:p>
      <w:pPr>
        <w:spacing w:line="440" w:lineRule="exact"/>
        <w:ind w:firstLine="420"/>
        <w:rPr>
          <w:rFonts w:ascii="Times New Roman" w:hAnsi="Times New Roman" w:cs="Times New Roman"/>
        </w:rPr>
      </w:pPr>
      <w:r>
        <w:rPr>
          <w:rFonts w:ascii="Times New Roman" w:hAnsi="Times New Roman" w:cs="Times New Roman"/>
        </w:rPr>
        <w:t>本次评审采用综合评分法。</w:t>
      </w:r>
      <w:r>
        <w:rPr>
          <w:rFonts w:hint="eastAsia" w:ascii="Times New Roman" w:hAnsi="Times New Roman" w:cs="Times New Roman"/>
        </w:rPr>
        <w:t>评审小组</w:t>
      </w:r>
      <w:r>
        <w:rPr>
          <w:rFonts w:ascii="Times New Roman" w:hAnsi="Times New Roman" w:cs="Times New Roman"/>
        </w:rPr>
        <w:t>对满足询比文件实质性要求的响应文件按照本章规定的评分标准进行打分，按照得分由高到低依次推荐成交候选人。如得分相同的，按照评审办法前附表中的规定确定成交候选人顺序。</w:t>
      </w:r>
    </w:p>
    <w:p>
      <w:pPr>
        <w:keepNext/>
        <w:keepLines/>
        <w:spacing w:beforeLines="50" w:afterLines="50"/>
        <w:outlineLvl w:val="1"/>
        <w:rPr>
          <w:rFonts w:ascii="Times New Roman" w:hAnsi="Times New Roman" w:eastAsia="黑体" w:cs="Times New Roman"/>
          <w:bCs/>
          <w:sz w:val="24"/>
          <w:szCs w:val="32"/>
        </w:rPr>
      </w:pPr>
      <w:r>
        <w:rPr>
          <w:rFonts w:ascii="Times New Roman" w:hAnsi="Times New Roman" w:eastAsia="黑体" w:cs="Times New Roman"/>
          <w:bCs/>
          <w:sz w:val="24"/>
          <w:szCs w:val="32"/>
        </w:rPr>
        <w:t>2. 评审标准</w:t>
      </w:r>
    </w:p>
    <w:p>
      <w:pPr>
        <w:keepNext/>
        <w:keepLines/>
        <w:spacing w:before="120" w:after="120"/>
        <w:outlineLvl w:val="2"/>
        <w:rPr>
          <w:rFonts w:ascii="Times New Roman" w:hAnsi="Times New Roman" w:eastAsia="黑体" w:cs="Times New Roman"/>
          <w:bCs/>
          <w:sz w:val="24"/>
          <w:szCs w:val="32"/>
        </w:rPr>
      </w:pPr>
      <w:r>
        <w:rPr>
          <w:rFonts w:ascii="Times New Roman" w:hAnsi="Times New Roman" w:eastAsia="黑体" w:cs="Times New Roman"/>
          <w:bCs/>
          <w:sz w:val="24"/>
          <w:szCs w:val="32"/>
        </w:rPr>
        <w:t>2.1 初步评审标准</w:t>
      </w:r>
    </w:p>
    <w:p>
      <w:pPr>
        <w:spacing w:line="440" w:lineRule="exact"/>
        <w:ind w:firstLine="420"/>
        <w:rPr>
          <w:rFonts w:ascii="Times New Roman" w:hAnsi="Times New Roman" w:cs="Times New Roman"/>
        </w:rPr>
      </w:pPr>
      <w:r>
        <w:rPr>
          <w:rFonts w:ascii="Times New Roman" w:hAnsi="Times New Roman" w:cs="Times New Roman"/>
        </w:rPr>
        <w:t>2.1.1 形式评审标准：见评审办法前附表。</w:t>
      </w:r>
    </w:p>
    <w:p>
      <w:pPr>
        <w:spacing w:line="440" w:lineRule="exact"/>
        <w:ind w:firstLine="420"/>
        <w:rPr>
          <w:rFonts w:ascii="Times New Roman" w:hAnsi="Times New Roman" w:cs="Times New Roman"/>
        </w:rPr>
      </w:pPr>
      <w:r>
        <w:rPr>
          <w:rFonts w:ascii="Times New Roman" w:hAnsi="Times New Roman" w:cs="Times New Roman"/>
        </w:rPr>
        <w:t>2.1.2 资格评审标准：见评审办法前附表。</w:t>
      </w:r>
    </w:p>
    <w:p>
      <w:pPr>
        <w:spacing w:line="440" w:lineRule="exact"/>
        <w:ind w:firstLine="420"/>
        <w:rPr>
          <w:rFonts w:ascii="Times New Roman" w:hAnsi="Times New Roman" w:cs="Times New Roman"/>
        </w:rPr>
      </w:pPr>
      <w:r>
        <w:rPr>
          <w:rFonts w:ascii="Times New Roman" w:hAnsi="Times New Roman" w:cs="Times New Roman"/>
        </w:rPr>
        <w:t>2.1.3 响应性评审标准：见评审办法前附表。</w:t>
      </w:r>
    </w:p>
    <w:p>
      <w:pPr>
        <w:keepNext/>
        <w:keepLines/>
        <w:spacing w:before="120" w:after="120"/>
        <w:outlineLvl w:val="2"/>
        <w:rPr>
          <w:rFonts w:ascii="Times New Roman" w:hAnsi="Times New Roman" w:eastAsia="黑体" w:cs="Times New Roman"/>
          <w:bCs/>
          <w:sz w:val="24"/>
          <w:szCs w:val="32"/>
        </w:rPr>
      </w:pPr>
      <w:r>
        <w:rPr>
          <w:rFonts w:ascii="Times New Roman" w:hAnsi="Times New Roman" w:eastAsia="黑体" w:cs="Times New Roman"/>
          <w:bCs/>
          <w:sz w:val="24"/>
          <w:szCs w:val="32"/>
        </w:rPr>
        <w:t>2.2 分值构成与评审标准</w:t>
      </w:r>
    </w:p>
    <w:p>
      <w:pPr>
        <w:spacing w:line="440" w:lineRule="exact"/>
        <w:ind w:firstLine="420"/>
        <w:rPr>
          <w:rFonts w:ascii="Times New Roman" w:hAnsi="Times New Roman" w:cs="Times New Roman"/>
        </w:rPr>
      </w:pPr>
      <w:r>
        <w:rPr>
          <w:rFonts w:ascii="Times New Roman" w:hAnsi="Times New Roman" w:cs="Times New Roman"/>
        </w:rPr>
        <w:t>2.2.1分值构成：</w:t>
      </w:r>
    </w:p>
    <w:p>
      <w:pPr>
        <w:spacing w:line="440" w:lineRule="exact"/>
        <w:ind w:firstLine="420"/>
        <w:rPr>
          <w:rFonts w:ascii="Times New Roman" w:hAnsi="Times New Roman" w:cs="Times New Roman"/>
        </w:rPr>
      </w:pPr>
      <w:r>
        <w:rPr>
          <w:rFonts w:ascii="Times New Roman" w:hAnsi="Times New Roman" w:cs="Times New Roman"/>
        </w:rPr>
        <w:t>（1）企业业绩：见评审办法前附表；</w:t>
      </w:r>
    </w:p>
    <w:p>
      <w:pPr>
        <w:spacing w:line="440" w:lineRule="exact"/>
        <w:ind w:firstLine="42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净</w:t>
      </w:r>
      <w:r>
        <w:rPr>
          <w:rFonts w:hint="eastAsia" w:ascii="Times New Roman" w:hAnsi="Times New Roman" w:cs="Times New Roman"/>
          <w:lang w:eastAsia="zh-CN"/>
        </w:rPr>
        <w:t>利润</w:t>
      </w:r>
      <w:r>
        <w:rPr>
          <w:rFonts w:ascii="Times New Roman" w:hAnsi="Times New Roman" w:cs="Times New Roman"/>
        </w:rPr>
        <w:t>：见评审办法前附表；</w:t>
      </w:r>
    </w:p>
    <w:p>
      <w:pPr>
        <w:spacing w:line="440" w:lineRule="exact"/>
        <w:ind w:firstLine="420"/>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产品许可范围</w:t>
      </w:r>
      <w:r>
        <w:rPr>
          <w:rFonts w:ascii="Times New Roman" w:hAnsi="Times New Roman" w:cs="Times New Roman"/>
        </w:rPr>
        <w:t>：见评审办法前附表；</w:t>
      </w:r>
    </w:p>
    <w:p>
      <w:pPr>
        <w:spacing w:line="440" w:lineRule="exact"/>
        <w:ind w:firstLine="420"/>
        <w:rPr>
          <w:rFonts w:hint="eastAsia" w:ascii="Times New Roman" w:hAnsi="Times New Roman" w:cs="Times New Roman"/>
          <w:lang w:eastAsia="zh-CN"/>
        </w:rPr>
      </w:pPr>
      <w:r>
        <w:rPr>
          <w:rFonts w:ascii="Times New Roman" w:hAnsi="Times New Roman" w:cs="Times New Roman"/>
        </w:rPr>
        <w:t>（4）</w:t>
      </w:r>
      <w:r>
        <w:rPr>
          <w:rFonts w:hint="eastAsia" w:ascii="Times New Roman" w:hAnsi="Times New Roman" w:cs="Times New Roman"/>
        </w:rPr>
        <w:t>质检、实验报告</w:t>
      </w:r>
      <w:r>
        <w:rPr>
          <w:rFonts w:ascii="Times New Roman" w:hAnsi="Times New Roman" w:cs="Times New Roman"/>
        </w:rPr>
        <w:t>：见评审办法前附表</w:t>
      </w:r>
      <w:r>
        <w:rPr>
          <w:rFonts w:hint="eastAsia" w:ascii="Times New Roman" w:hAnsi="Times New Roman" w:cs="Times New Roman"/>
          <w:lang w:eastAsia="zh-CN"/>
        </w:rPr>
        <w:t>；</w:t>
      </w:r>
    </w:p>
    <w:p>
      <w:pPr>
        <w:spacing w:line="440" w:lineRule="exact"/>
        <w:ind w:firstLine="420"/>
        <w:rPr>
          <w:rFonts w:hint="eastAsia" w:ascii="Times New Roman" w:hAnsi="Times New Roman" w:cs="Times New Roman"/>
          <w:lang w:eastAsia="zh-CN"/>
        </w:rPr>
      </w:pPr>
      <w:r>
        <w:rPr>
          <w:rFonts w:ascii="Times New Roman" w:hAnsi="Times New Roman" w:cs="Times New Roman"/>
        </w:rPr>
        <w:t>（</w:t>
      </w:r>
      <w:r>
        <w:rPr>
          <w:rFonts w:hint="eastAsia" w:ascii="Times New Roman" w:hAnsi="Times New Roman" w:cs="Times New Roman"/>
          <w:lang w:val="en-US" w:eastAsia="zh-CN"/>
        </w:rPr>
        <w:t>5</w:t>
      </w:r>
      <w:r>
        <w:rPr>
          <w:rFonts w:ascii="Times New Roman" w:hAnsi="Times New Roman" w:cs="Times New Roman"/>
        </w:rPr>
        <w:t>）</w:t>
      </w:r>
      <w:r>
        <w:rPr>
          <w:rFonts w:hint="eastAsia" w:ascii="Times New Roman" w:hAnsi="Times New Roman" w:cs="Times New Roman"/>
        </w:rPr>
        <w:t>资质证书</w:t>
      </w:r>
      <w:r>
        <w:rPr>
          <w:rFonts w:hint="eastAsia" w:ascii="Times New Roman" w:hAnsi="Times New Roman" w:cs="Times New Roman"/>
          <w:lang w:eastAsia="zh-CN"/>
        </w:rPr>
        <w:t>：</w:t>
      </w:r>
      <w:r>
        <w:rPr>
          <w:rFonts w:ascii="Times New Roman" w:hAnsi="Times New Roman" w:cs="Times New Roman"/>
        </w:rPr>
        <w:t>见评审办法前附表</w:t>
      </w:r>
      <w:r>
        <w:rPr>
          <w:rFonts w:hint="eastAsia" w:ascii="Times New Roman" w:hAnsi="Times New Roman" w:cs="Times New Roman"/>
          <w:lang w:eastAsia="zh-CN"/>
        </w:rPr>
        <w:t>；</w:t>
      </w:r>
    </w:p>
    <w:p>
      <w:pPr>
        <w:spacing w:line="440" w:lineRule="exact"/>
        <w:ind w:firstLine="420"/>
        <w:rPr>
          <w:rFonts w:hint="eastAsia" w:ascii="Times New Roman" w:hAnsi="Times New Roman" w:cs="Times New Roman"/>
          <w:lang w:eastAsia="zh-CN"/>
        </w:rPr>
      </w:pPr>
      <w:r>
        <w:rPr>
          <w:rFonts w:ascii="Times New Roman" w:hAnsi="Times New Roman" w:cs="Times New Roman"/>
        </w:rPr>
        <w:t>（</w:t>
      </w:r>
      <w:r>
        <w:rPr>
          <w:rFonts w:hint="eastAsia" w:ascii="Times New Roman" w:hAnsi="Times New Roman" w:cs="Times New Roman"/>
          <w:lang w:val="en-US" w:eastAsia="zh-CN"/>
        </w:rPr>
        <w:t>6</w:t>
      </w:r>
      <w:r>
        <w:rPr>
          <w:rFonts w:ascii="Times New Roman" w:hAnsi="Times New Roman" w:cs="Times New Roman"/>
        </w:rPr>
        <w:t>）</w:t>
      </w:r>
      <w:r>
        <w:rPr>
          <w:rFonts w:hint="eastAsia" w:ascii="Times New Roman" w:hAnsi="Times New Roman" w:cs="Times New Roman"/>
        </w:rPr>
        <w:t>产品责任险</w:t>
      </w:r>
      <w:r>
        <w:rPr>
          <w:rFonts w:hint="eastAsia" w:ascii="Times New Roman" w:hAnsi="Times New Roman" w:cs="Times New Roman"/>
          <w:lang w:eastAsia="zh-CN"/>
        </w:rPr>
        <w:t>：</w:t>
      </w:r>
      <w:r>
        <w:rPr>
          <w:rFonts w:ascii="Times New Roman" w:hAnsi="Times New Roman" w:cs="Times New Roman"/>
        </w:rPr>
        <w:t>见评审办法前附表</w:t>
      </w:r>
      <w:r>
        <w:rPr>
          <w:rFonts w:hint="eastAsia" w:ascii="Times New Roman" w:hAnsi="Times New Roman" w:cs="Times New Roman"/>
          <w:lang w:eastAsia="zh-CN"/>
        </w:rPr>
        <w:t>；</w:t>
      </w:r>
    </w:p>
    <w:p>
      <w:pPr>
        <w:spacing w:line="440" w:lineRule="exact"/>
        <w:ind w:firstLine="420"/>
        <w:rPr>
          <w:rFonts w:hint="eastAsia" w:ascii="Times New Roman" w:hAnsi="Times New Roman" w:cs="Times New Roman"/>
          <w:lang w:eastAsia="zh-CN"/>
        </w:rPr>
      </w:pPr>
      <w:r>
        <w:rPr>
          <w:rFonts w:hint="eastAsia" w:ascii="Times New Roman" w:hAnsi="Times New Roman" w:cs="Times New Roman"/>
          <w:lang w:eastAsia="zh-CN"/>
        </w:rPr>
        <w:t>（</w:t>
      </w:r>
      <w:r>
        <w:rPr>
          <w:rFonts w:hint="eastAsia" w:ascii="Times New Roman" w:hAnsi="Times New Roman" w:cs="Times New Roman"/>
          <w:lang w:val="en-US" w:eastAsia="zh-CN"/>
        </w:rPr>
        <w:t>7</w:t>
      </w:r>
      <w:r>
        <w:rPr>
          <w:rFonts w:hint="eastAsia" w:ascii="Times New Roman" w:hAnsi="Times New Roman" w:cs="Times New Roman"/>
          <w:lang w:eastAsia="zh-CN"/>
        </w:rPr>
        <w:t>）产品说明：</w:t>
      </w:r>
      <w:r>
        <w:rPr>
          <w:rFonts w:ascii="Times New Roman" w:hAnsi="Times New Roman" w:cs="Times New Roman"/>
        </w:rPr>
        <w:t>见评审办法前附表</w:t>
      </w:r>
      <w:r>
        <w:rPr>
          <w:rFonts w:hint="eastAsia" w:ascii="Times New Roman" w:hAnsi="Times New Roman" w:cs="Times New Roman"/>
          <w:lang w:eastAsia="zh-CN"/>
        </w:rPr>
        <w:t>；</w:t>
      </w:r>
    </w:p>
    <w:p>
      <w:pPr>
        <w:spacing w:line="440" w:lineRule="exact"/>
        <w:ind w:firstLine="420"/>
        <w:rPr>
          <w:rFonts w:hint="eastAsia" w:ascii="Times New Roman" w:hAnsi="Times New Roman" w:cs="Times New Roman"/>
          <w:lang w:eastAsia="zh-CN"/>
        </w:rPr>
      </w:pPr>
      <w:r>
        <w:rPr>
          <w:rFonts w:hint="eastAsia" w:ascii="Times New Roman" w:hAnsi="Times New Roman" w:cs="Times New Roman"/>
          <w:lang w:eastAsia="zh-CN"/>
        </w:rPr>
        <w:t>（</w:t>
      </w:r>
      <w:r>
        <w:rPr>
          <w:rFonts w:hint="eastAsia" w:ascii="Times New Roman" w:hAnsi="Times New Roman" w:cs="Times New Roman"/>
          <w:lang w:val="en-US" w:eastAsia="zh-CN"/>
        </w:rPr>
        <w:t>8</w:t>
      </w:r>
      <w:r>
        <w:rPr>
          <w:rFonts w:hint="eastAsia" w:ascii="Times New Roman" w:hAnsi="Times New Roman" w:cs="Times New Roman"/>
          <w:lang w:eastAsia="zh-CN"/>
        </w:rPr>
        <w:t>）售后技术服务：</w:t>
      </w:r>
      <w:r>
        <w:rPr>
          <w:rFonts w:ascii="Times New Roman" w:hAnsi="Times New Roman" w:cs="Times New Roman"/>
        </w:rPr>
        <w:t>见评审办法前附表</w:t>
      </w:r>
      <w:r>
        <w:rPr>
          <w:rFonts w:hint="eastAsia" w:ascii="Times New Roman" w:hAnsi="Times New Roman" w:cs="Times New Roman"/>
          <w:lang w:eastAsia="zh-CN"/>
        </w:rPr>
        <w:t>；</w:t>
      </w:r>
    </w:p>
    <w:p>
      <w:pPr>
        <w:spacing w:line="440" w:lineRule="exact"/>
        <w:ind w:firstLine="420"/>
        <w:rPr>
          <w:rFonts w:hint="eastAsia" w:ascii="Times New Roman" w:hAnsi="Times New Roman" w:cs="Times New Roman"/>
          <w:lang w:eastAsia="zh-CN"/>
        </w:rPr>
      </w:pPr>
      <w:r>
        <w:rPr>
          <w:rFonts w:hint="eastAsia" w:ascii="Times New Roman" w:hAnsi="Times New Roman" w:cs="Times New Roman"/>
          <w:lang w:val="en-US" w:eastAsia="zh-CN"/>
        </w:rPr>
        <w:t>（9）</w:t>
      </w:r>
      <w:r>
        <w:rPr>
          <w:rFonts w:hint="eastAsia" w:ascii="Times New Roman" w:hAnsi="Times New Roman" w:cs="Times New Roman"/>
          <w:lang w:eastAsia="zh-CN"/>
        </w:rPr>
        <w:t>投标报价：见评审办法前附表。</w:t>
      </w:r>
    </w:p>
    <w:p>
      <w:pPr>
        <w:spacing w:line="440" w:lineRule="exact"/>
        <w:ind w:firstLine="420"/>
        <w:rPr>
          <w:rFonts w:ascii="Times New Roman" w:hAnsi="Times New Roman" w:cs="Times New Roman"/>
        </w:rPr>
      </w:pPr>
      <w:r>
        <w:rPr>
          <w:rFonts w:ascii="Times New Roman" w:hAnsi="Times New Roman" w:cs="Times New Roman"/>
        </w:rPr>
        <w:t>2.2.2 评审基准价计算</w:t>
      </w:r>
    </w:p>
    <w:p>
      <w:pPr>
        <w:spacing w:line="440" w:lineRule="exact"/>
        <w:ind w:firstLine="420"/>
        <w:rPr>
          <w:rFonts w:ascii="Times New Roman" w:hAnsi="Times New Roman" w:cs="Times New Roman"/>
        </w:rPr>
      </w:pPr>
      <w:r>
        <w:rPr>
          <w:rFonts w:ascii="Times New Roman" w:hAnsi="Times New Roman" w:cs="Times New Roman"/>
        </w:rPr>
        <w:t>评审基准价计算方法：见评审办法前附表。</w:t>
      </w:r>
    </w:p>
    <w:p>
      <w:pPr>
        <w:spacing w:line="440" w:lineRule="exact"/>
        <w:ind w:firstLine="420"/>
        <w:rPr>
          <w:rFonts w:ascii="Times New Roman" w:hAnsi="Times New Roman" w:cs="Times New Roman"/>
        </w:rPr>
      </w:pPr>
      <w:r>
        <w:rPr>
          <w:rFonts w:ascii="Times New Roman" w:hAnsi="Times New Roman" w:cs="Times New Roman"/>
        </w:rPr>
        <w:t>2.2.3 评审价的偏差率计算</w:t>
      </w:r>
    </w:p>
    <w:p>
      <w:pPr>
        <w:spacing w:line="440" w:lineRule="exact"/>
        <w:ind w:firstLine="420"/>
        <w:rPr>
          <w:rFonts w:ascii="Times New Roman" w:hAnsi="Times New Roman" w:cs="Times New Roman"/>
        </w:rPr>
      </w:pPr>
      <w:r>
        <w:rPr>
          <w:rFonts w:ascii="Times New Roman" w:hAnsi="Times New Roman" w:cs="Times New Roman"/>
        </w:rPr>
        <w:t>评审价的偏差率计算公式：见评审办法前附表。</w:t>
      </w:r>
    </w:p>
    <w:p>
      <w:pPr>
        <w:spacing w:line="440" w:lineRule="exact"/>
        <w:ind w:firstLine="420"/>
        <w:rPr>
          <w:rFonts w:ascii="Times New Roman" w:hAnsi="Times New Roman" w:cs="Times New Roman"/>
        </w:rPr>
      </w:pPr>
      <w:r>
        <w:rPr>
          <w:rFonts w:ascii="Times New Roman" w:hAnsi="Times New Roman" w:cs="Times New Roman"/>
        </w:rPr>
        <w:t>2.2.4评分标准：</w:t>
      </w:r>
    </w:p>
    <w:p>
      <w:pPr>
        <w:spacing w:line="440" w:lineRule="exact"/>
        <w:ind w:firstLine="420"/>
        <w:rPr>
          <w:rFonts w:ascii="Times New Roman" w:hAnsi="Times New Roman" w:cs="Times New Roman"/>
        </w:rPr>
      </w:pPr>
      <w:r>
        <w:rPr>
          <w:rFonts w:ascii="Times New Roman" w:hAnsi="Times New Roman" w:cs="Times New Roman"/>
        </w:rPr>
        <w:t>（1）企业业绩：见评审办法前附表；</w:t>
      </w:r>
    </w:p>
    <w:p>
      <w:pPr>
        <w:spacing w:line="440" w:lineRule="exact"/>
        <w:ind w:firstLine="420"/>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eastAsia="zh-CN"/>
        </w:rPr>
        <w:t>净利润</w:t>
      </w:r>
      <w:r>
        <w:rPr>
          <w:rFonts w:ascii="Times New Roman" w:hAnsi="Times New Roman" w:cs="Times New Roman"/>
        </w:rPr>
        <w:t>：见评审办法前附表；</w:t>
      </w:r>
    </w:p>
    <w:p>
      <w:pPr>
        <w:spacing w:line="440" w:lineRule="exact"/>
        <w:ind w:firstLine="420"/>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产品许可范围</w:t>
      </w:r>
      <w:r>
        <w:rPr>
          <w:rFonts w:ascii="Times New Roman" w:hAnsi="Times New Roman" w:cs="Times New Roman"/>
        </w:rPr>
        <w:t>：见评审办法前附表；</w:t>
      </w:r>
    </w:p>
    <w:p>
      <w:pPr>
        <w:spacing w:line="440" w:lineRule="exact"/>
        <w:ind w:firstLine="420"/>
        <w:rPr>
          <w:rFonts w:hint="eastAsia" w:ascii="Times New Roman" w:hAnsi="Times New Roman" w:cs="Times New Roman"/>
          <w:lang w:eastAsia="zh-CN"/>
        </w:rPr>
      </w:pPr>
      <w:r>
        <w:rPr>
          <w:rFonts w:ascii="Times New Roman" w:hAnsi="Times New Roman" w:cs="Times New Roman"/>
        </w:rPr>
        <w:t>（4）</w:t>
      </w:r>
      <w:r>
        <w:rPr>
          <w:rFonts w:hint="eastAsia" w:ascii="Times New Roman" w:hAnsi="Times New Roman" w:cs="Times New Roman"/>
        </w:rPr>
        <w:t>质检、实验报告</w:t>
      </w:r>
      <w:r>
        <w:rPr>
          <w:rFonts w:ascii="Times New Roman" w:hAnsi="Times New Roman" w:cs="Times New Roman"/>
        </w:rPr>
        <w:t>：见评审办法前附表</w:t>
      </w:r>
      <w:r>
        <w:rPr>
          <w:rFonts w:hint="eastAsia" w:ascii="Times New Roman" w:hAnsi="Times New Roman" w:cs="Times New Roman"/>
          <w:lang w:eastAsia="zh-CN"/>
        </w:rPr>
        <w:t>；</w:t>
      </w:r>
    </w:p>
    <w:p>
      <w:pPr>
        <w:spacing w:line="440" w:lineRule="exact"/>
        <w:ind w:firstLine="420"/>
        <w:rPr>
          <w:rFonts w:hint="eastAsia" w:ascii="Times New Roman" w:hAnsi="Times New Roman" w:cs="Times New Roman"/>
          <w:lang w:eastAsia="zh-CN"/>
        </w:rPr>
      </w:pPr>
      <w:r>
        <w:rPr>
          <w:rFonts w:ascii="Times New Roman" w:hAnsi="Times New Roman" w:cs="Times New Roman"/>
        </w:rPr>
        <w:t>（</w:t>
      </w:r>
      <w:r>
        <w:rPr>
          <w:rFonts w:hint="eastAsia" w:ascii="Times New Roman" w:hAnsi="Times New Roman" w:cs="Times New Roman"/>
          <w:lang w:val="en-US" w:eastAsia="zh-CN"/>
        </w:rPr>
        <w:t>5</w:t>
      </w:r>
      <w:r>
        <w:rPr>
          <w:rFonts w:ascii="Times New Roman" w:hAnsi="Times New Roman" w:cs="Times New Roman"/>
        </w:rPr>
        <w:t>）</w:t>
      </w:r>
      <w:r>
        <w:rPr>
          <w:rFonts w:hint="eastAsia" w:ascii="Times New Roman" w:hAnsi="Times New Roman" w:cs="Times New Roman"/>
        </w:rPr>
        <w:t>资质证书</w:t>
      </w:r>
      <w:r>
        <w:rPr>
          <w:rFonts w:hint="eastAsia" w:ascii="Times New Roman" w:hAnsi="Times New Roman" w:cs="Times New Roman"/>
          <w:lang w:eastAsia="zh-CN"/>
        </w:rPr>
        <w:t>：</w:t>
      </w:r>
      <w:r>
        <w:rPr>
          <w:rFonts w:ascii="Times New Roman" w:hAnsi="Times New Roman" w:cs="Times New Roman"/>
        </w:rPr>
        <w:t>见评审办法前附表</w:t>
      </w:r>
      <w:r>
        <w:rPr>
          <w:rFonts w:hint="eastAsia" w:ascii="Times New Roman" w:hAnsi="Times New Roman" w:cs="Times New Roman"/>
          <w:lang w:eastAsia="zh-CN"/>
        </w:rPr>
        <w:t>；</w:t>
      </w:r>
    </w:p>
    <w:p>
      <w:pPr>
        <w:spacing w:line="440" w:lineRule="exact"/>
        <w:ind w:firstLine="420"/>
        <w:rPr>
          <w:rFonts w:hint="eastAsia" w:ascii="Times New Roman" w:hAnsi="Times New Roman" w:cs="Times New Roman"/>
          <w:lang w:eastAsia="zh-CN"/>
        </w:rPr>
      </w:pPr>
      <w:r>
        <w:rPr>
          <w:rFonts w:ascii="Times New Roman" w:hAnsi="Times New Roman" w:cs="Times New Roman"/>
        </w:rPr>
        <w:t>（</w:t>
      </w:r>
      <w:r>
        <w:rPr>
          <w:rFonts w:hint="eastAsia" w:ascii="Times New Roman" w:hAnsi="Times New Roman" w:cs="Times New Roman"/>
          <w:lang w:val="en-US" w:eastAsia="zh-CN"/>
        </w:rPr>
        <w:t>6</w:t>
      </w:r>
      <w:r>
        <w:rPr>
          <w:rFonts w:ascii="Times New Roman" w:hAnsi="Times New Roman" w:cs="Times New Roman"/>
        </w:rPr>
        <w:t>）</w:t>
      </w:r>
      <w:r>
        <w:rPr>
          <w:rFonts w:hint="eastAsia" w:ascii="Times New Roman" w:hAnsi="Times New Roman" w:cs="Times New Roman"/>
        </w:rPr>
        <w:t>产品责任险</w:t>
      </w:r>
      <w:r>
        <w:rPr>
          <w:rFonts w:hint="eastAsia" w:ascii="Times New Roman" w:hAnsi="Times New Roman" w:cs="Times New Roman"/>
          <w:lang w:eastAsia="zh-CN"/>
        </w:rPr>
        <w:t>：</w:t>
      </w:r>
      <w:r>
        <w:rPr>
          <w:rFonts w:ascii="Times New Roman" w:hAnsi="Times New Roman" w:cs="Times New Roman"/>
        </w:rPr>
        <w:t>见评审办法前附表</w:t>
      </w:r>
      <w:r>
        <w:rPr>
          <w:rFonts w:hint="eastAsia" w:ascii="Times New Roman" w:hAnsi="Times New Roman" w:cs="Times New Roman"/>
          <w:lang w:eastAsia="zh-CN"/>
        </w:rPr>
        <w:t>；</w:t>
      </w:r>
    </w:p>
    <w:p>
      <w:pPr>
        <w:spacing w:line="440" w:lineRule="exact"/>
        <w:ind w:firstLine="420"/>
        <w:rPr>
          <w:rFonts w:hint="eastAsia" w:ascii="Times New Roman" w:hAnsi="Times New Roman" w:cs="Times New Roman"/>
          <w:lang w:eastAsia="zh-CN"/>
        </w:rPr>
      </w:pPr>
      <w:r>
        <w:rPr>
          <w:rFonts w:hint="eastAsia" w:ascii="Times New Roman" w:hAnsi="Times New Roman" w:cs="Times New Roman"/>
          <w:lang w:eastAsia="zh-CN"/>
        </w:rPr>
        <w:t>（</w:t>
      </w:r>
      <w:r>
        <w:rPr>
          <w:rFonts w:hint="eastAsia" w:ascii="Times New Roman" w:hAnsi="Times New Roman" w:cs="Times New Roman"/>
          <w:lang w:val="en-US" w:eastAsia="zh-CN"/>
        </w:rPr>
        <w:t>7</w:t>
      </w:r>
      <w:r>
        <w:rPr>
          <w:rFonts w:hint="eastAsia" w:ascii="Times New Roman" w:hAnsi="Times New Roman" w:cs="Times New Roman"/>
          <w:lang w:eastAsia="zh-CN"/>
        </w:rPr>
        <w:t>）产品说明：</w:t>
      </w:r>
      <w:r>
        <w:rPr>
          <w:rFonts w:ascii="Times New Roman" w:hAnsi="Times New Roman" w:cs="Times New Roman"/>
        </w:rPr>
        <w:t>见评审办法前附表</w:t>
      </w:r>
      <w:r>
        <w:rPr>
          <w:rFonts w:hint="eastAsia" w:ascii="Times New Roman" w:hAnsi="Times New Roman" w:cs="Times New Roman"/>
          <w:lang w:eastAsia="zh-CN"/>
        </w:rPr>
        <w:t>；</w:t>
      </w:r>
    </w:p>
    <w:p>
      <w:pPr>
        <w:spacing w:line="440" w:lineRule="exact"/>
        <w:ind w:firstLine="420"/>
        <w:rPr>
          <w:rFonts w:hint="eastAsia" w:ascii="Times New Roman" w:hAnsi="Times New Roman" w:cs="Times New Roman" w:eastAsiaTheme="minorEastAsia"/>
          <w:lang w:val="en-US" w:eastAsia="zh-CN"/>
        </w:rPr>
      </w:pPr>
      <w:r>
        <w:rPr>
          <w:rFonts w:hint="eastAsia" w:ascii="Times New Roman" w:hAnsi="Times New Roman" w:cs="Times New Roman"/>
          <w:lang w:eastAsia="zh-CN"/>
        </w:rPr>
        <w:t>（</w:t>
      </w:r>
      <w:r>
        <w:rPr>
          <w:rFonts w:hint="eastAsia" w:ascii="Times New Roman" w:hAnsi="Times New Roman" w:cs="Times New Roman"/>
          <w:lang w:val="en-US" w:eastAsia="zh-CN"/>
        </w:rPr>
        <w:t>8</w:t>
      </w:r>
      <w:r>
        <w:rPr>
          <w:rFonts w:hint="eastAsia" w:ascii="Times New Roman" w:hAnsi="Times New Roman" w:cs="Times New Roman"/>
          <w:lang w:eastAsia="zh-CN"/>
        </w:rPr>
        <w:t>）售后技术服务：</w:t>
      </w:r>
      <w:r>
        <w:rPr>
          <w:rFonts w:ascii="Times New Roman" w:hAnsi="Times New Roman" w:cs="Times New Roman"/>
        </w:rPr>
        <w:t>见评审办法前附表</w:t>
      </w:r>
      <w:r>
        <w:rPr>
          <w:rFonts w:hint="eastAsia" w:ascii="Times New Roman" w:hAnsi="Times New Roman" w:cs="Times New Roman"/>
          <w:lang w:eastAsia="zh-CN"/>
        </w:rPr>
        <w:t>；</w:t>
      </w:r>
    </w:p>
    <w:p>
      <w:pPr>
        <w:spacing w:line="440" w:lineRule="exact"/>
        <w:ind w:firstLine="420"/>
        <w:rPr>
          <w:rFonts w:hint="eastAsia" w:ascii="Times New Roman" w:hAnsi="Times New Roman" w:cs="Times New Roman"/>
          <w:lang w:val="en-US" w:eastAsia="zh-CN"/>
        </w:rPr>
      </w:pPr>
      <w:r>
        <w:rPr>
          <w:rFonts w:hint="eastAsia" w:ascii="Times New Roman" w:hAnsi="Times New Roman" w:cs="Times New Roman"/>
          <w:lang w:val="en-US" w:eastAsia="zh-CN"/>
        </w:rPr>
        <w:t>（9）</w:t>
      </w:r>
      <w:r>
        <w:rPr>
          <w:rFonts w:hint="eastAsia" w:ascii="Times New Roman" w:hAnsi="Times New Roman" w:cs="Times New Roman"/>
          <w:lang w:eastAsia="zh-CN"/>
        </w:rPr>
        <w:t>投标报价：见评审办法前附表。</w:t>
      </w:r>
    </w:p>
    <w:p>
      <w:pPr>
        <w:keepNext/>
        <w:keepLines/>
        <w:spacing w:beforeLines="50" w:afterLines="50"/>
        <w:outlineLvl w:val="1"/>
        <w:rPr>
          <w:rFonts w:ascii="Times New Roman" w:hAnsi="Times New Roman" w:eastAsia="黑体" w:cs="Times New Roman"/>
          <w:bCs/>
          <w:sz w:val="24"/>
          <w:szCs w:val="32"/>
        </w:rPr>
      </w:pPr>
      <w:r>
        <w:rPr>
          <w:rFonts w:ascii="Times New Roman" w:hAnsi="Times New Roman" w:eastAsia="黑体" w:cs="Times New Roman"/>
          <w:bCs/>
          <w:sz w:val="24"/>
          <w:szCs w:val="32"/>
        </w:rPr>
        <w:t>3. 评审程序</w:t>
      </w:r>
    </w:p>
    <w:p>
      <w:pPr>
        <w:keepNext/>
        <w:keepLines/>
        <w:spacing w:before="120" w:after="120"/>
        <w:outlineLvl w:val="2"/>
        <w:rPr>
          <w:rFonts w:ascii="Times New Roman" w:hAnsi="Times New Roman" w:eastAsia="黑体" w:cs="Times New Roman"/>
          <w:bCs/>
          <w:sz w:val="24"/>
          <w:szCs w:val="32"/>
        </w:rPr>
      </w:pPr>
      <w:r>
        <w:rPr>
          <w:rFonts w:ascii="Times New Roman" w:hAnsi="Times New Roman" w:eastAsia="黑体" w:cs="Times New Roman"/>
          <w:bCs/>
          <w:sz w:val="24"/>
          <w:szCs w:val="32"/>
        </w:rPr>
        <w:t>3.1 初步评审</w:t>
      </w:r>
    </w:p>
    <w:p>
      <w:pPr>
        <w:spacing w:line="440" w:lineRule="exact"/>
        <w:ind w:firstLine="420"/>
        <w:rPr>
          <w:rFonts w:ascii="Times New Roman" w:hAnsi="Times New Roman" w:cs="Times New Roman"/>
        </w:rPr>
      </w:pPr>
      <w:r>
        <w:rPr>
          <w:rFonts w:ascii="Times New Roman" w:hAnsi="Times New Roman" w:cs="Times New Roman"/>
        </w:rPr>
        <w:t>3.1.1</w:t>
      </w:r>
      <w:r>
        <w:rPr>
          <w:rFonts w:hint="eastAsia" w:ascii="Times New Roman" w:hAnsi="Times New Roman" w:cs="Times New Roman"/>
        </w:rPr>
        <w:t xml:space="preserve"> 评审小组</w:t>
      </w:r>
      <w:r>
        <w:rPr>
          <w:rFonts w:ascii="Times New Roman" w:hAnsi="Times New Roman" w:cs="Times New Roman"/>
        </w:rPr>
        <w:t>依据本章第2.1.1项、第2.1.2项、第2.1.3项规定的标准对响应文件进行评审。有一项不符合评审标准的，</w:t>
      </w:r>
      <w:r>
        <w:rPr>
          <w:rFonts w:hint="eastAsia" w:ascii="Times New Roman" w:hAnsi="Times New Roman" w:cs="Times New Roman"/>
        </w:rPr>
        <w:t>评审小组</w:t>
      </w:r>
      <w:r>
        <w:rPr>
          <w:rFonts w:ascii="Times New Roman" w:hAnsi="Times New Roman" w:cs="Times New Roman"/>
        </w:rPr>
        <w:t>应否决其</w:t>
      </w:r>
      <w:r>
        <w:rPr>
          <w:rFonts w:hint="eastAsia" w:ascii="Times New Roman" w:hAnsi="Times New Roman" w:cs="Times New Roman"/>
        </w:rPr>
        <w:t>响应文件</w:t>
      </w:r>
      <w:r>
        <w:rPr>
          <w:rFonts w:ascii="Times New Roman" w:hAnsi="Times New Roman" w:cs="Times New Roman"/>
        </w:rPr>
        <w:t>。</w:t>
      </w:r>
    </w:p>
    <w:p>
      <w:pPr>
        <w:spacing w:line="440" w:lineRule="exact"/>
        <w:ind w:firstLine="420"/>
        <w:rPr>
          <w:rFonts w:ascii="Times New Roman" w:hAnsi="Times New Roman" w:cs="Times New Roman"/>
        </w:rPr>
      </w:pPr>
      <w:r>
        <w:rPr>
          <w:rFonts w:ascii="Times New Roman" w:hAnsi="Times New Roman" w:cs="Times New Roman"/>
        </w:rPr>
        <w:t>3.1.</w:t>
      </w:r>
      <w:r>
        <w:rPr>
          <w:rFonts w:hint="eastAsia" w:ascii="Times New Roman" w:hAnsi="Times New Roman" w:cs="Times New Roman"/>
        </w:rPr>
        <w:t xml:space="preserve">2 </w:t>
      </w:r>
      <w:r>
        <w:rPr>
          <w:rFonts w:ascii="Times New Roman" w:hAnsi="Times New Roman" w:cs="Times New Roman"/>
        </w:rPr>
        <w:t>响应文件中填报的报价、</w:t>
      </w:r>
      <w:r>
        <w:rPr>
          <w:rFonts w:hint="eastAsia" w:ascii="Times New Roman" w:hAnsi="Times New Roman" w:cs="Times New Roman"/>
        </w:rPr>
        <w:t>交货期</w:t>
      </w:r>
      <w:r>
        <w:rPr>
          <w:rFonts w:ascii="Times New Roman" w:hAnsi="Times New Roman" w:cs="Times New Roman"/>
        </w:rPr>
        <w:t>、质量标准前后不一致</w:t>
      </w:r>
      <w:r>
        <w:rPr>
          <w:rFonts w:hint="eastAsia" w:ascii="Times New Roman" w:hAnsi="Times New Roman" w:cs="Times New Roman"/>
        </w:rPr>
        <w:t>，且报价函中填写的内容满足询比文件要求</w:t>
      </w:r>
      <w:r>
        <w:rPr>
          <w:rFonts w:ascii="Times New Roman" w:hAnsi="Times New Roman" w:cs="Times New Roman"/>
        </w:rPr>
        <w:t>时，</w:t>
      </w:r>
      <w:r>
        <w:rPr>
          <w:rFonts w:hint="eastAsia" w:ascii="Times New Roman" w:hAnsi="Times New Roman" w:cs="Times New Roman"/>
        </w:rPr>
        <w:t>按细微偏差处理，并</w:t>
      </w:r>
      <w:r>
        <w:rPr>
          <w:rFonts w:ascii="Times New Roman" w:hAnsi="Times New Roman" w:cs="Times New Roman"/>
        </w:rPr>
        <w:t>以报价函填报的为准</w:t>
      </w:r>
      <w:r>
        <w:rPr>
          <w:rFonts w:hint="eastAsia" w:ascii="Times New Roman" w:hAnsi="Times New Roman" w:cs="Times New Roman"/>
        </w:rPr>
        <w:t>。</w:t>
      </w:r>
    </w:p>
    <w:p>
      <w:pPr>
        <w:spacing w:line="440" w:lineRule="exact"/>
        <w:ind w:firstLine="420"/>
        <w:rPr>
          <w:rFonts w:ascii="Times New Roman" w:hAnsi="Times New Roman" w:cs="Times New Roman"/>
        </w:rPr>
      </w:pPr>
      <w:r>
        <w:rPr>
          <w:rFonts w:hint="eastAsia" w:ascii="Times New Roman" w:hAnsi="Times New Roman" w:cs="Times New Roman"/>
        </w:rPr>
        <w:t xml:space="preserve">3.1.3 </w:t>
      </w:r>
      <w:r>
        <w:rPr>
          <w:rFonts w:ascii="Times New Roman" w:hAnsi="Times New Roman" w:cs="Times New Roman"/>
        </w:rPr>
        <w:t>报价存在</w:t>
      </w:r>
      <w:r>
        <w:rPr>
          <w:rFonts w:hint="eastAsia" w:ascii="Times New Roman" w:hAnsi="Times New Roman" w:cs="Times New Roman"/>
        </w:rPr>
        <w:t>以下</w:t>
      </w:r>
      <w:r>
        <w:rPr>
          <w:rFonts w:ascii="Times New Roman" w:hAnsi="Times New Roman" w:cs="Times New Roman"/>
        </w:rPr>
        <w:t>细微偏差的，</w:t>
      </w:r>
      <w:r>
        <w:rPr>
          <w:rFonts w:hint="eastAsia" w:ascii="Times New Roman" w:hAnsi="Times New Roman" w:cs="Times New Roman"/>
        </w:rPr>
        <w:t>评审小组</w:t>
      </w:r>
      <w:r>
        <w:rPr>
          <w:rFonts w:ascii="Times New Roman" w:hAnsi="Times New Roman" w:cs="Times New Roman"/>
        </w:rPr>
        <w:t>按以上原则对报价进行处理，并要求供应商书面澄清确认，供应商拒不澄清确认的，</w:t>
      </w:r>
      <w:r>
        <w:rPr>
          <w:rFonts w:hint="eastAsia" w:ascii="Times New Roman" w:hAnsi="Times New Roman" w:cs="Times New Roman"/>
        </w:rPr>
        <w:t>评审小组</w:t>
      </w:r>
      <w:r>
        <w:rPr>
          <w:rFonts w:ascii="Times New Roman" w:hAnsi="Times New Roman" w:cs="Times New Roman"/>
        </w:rPr>
        <w:t>应当否决其报价。</w:t>
      </w:r>
    </w:p>
    <w:p>
      <w:pPr>
        <w:spacing w:line="440" w:lineRule="exact"/>
        <w:ind w:firstLine="42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报价有算术错误的，评审小组按以下原则对报价进行修正，修正的价格经供应商书面确认后具有约束力。供应商不接受修正价格的，评审小组应否决其报价。</w:t>
      </w:r>
    </w:p>
    <w:p>
      <w:pPr>
        <w:spacing w:line="440" w:lineRule="exact"/>
        <w:ind w:firstLine="420"/>
        <w:rPr>
          <w:rFonts w:ascii="Times New Roman" w:hAnsi="Times New Roman" w:cs="Times New Roman"/>
        </w:rPr>
      </w:pPr>
      <w:r>
        <w:rPr>
          <w:rFonts w:ascii="Times New Roman" w:hAnsi="Times New Roman" w:cs="Times New Roman"/>
        </w:rPr>
        <w:t>①响应文件中的大写金额与小写金额不一致的，以大写金额为准；</w:t>
      </w:r>
    </w:p>
    <w:p>
      <w:pPr>
        <w:spacing w:line="440" w:lineRule="exact"/>
        <w:ind w:firstLine="420"/>
        <w:rPr>
          <w:rFonts w:ascii="Times New Roman" w:hAnsi="Times New Roman" w:cs="Times New Roman"/>
        </w:rPr>
      </w:pPr>
      <w:r>
        <w:rPr>
          <w:rFonts w:ascii="Times New Roman" w:hAnsi="Times New Roman" w:cs="Times New Roman"/>
        </w:rPr>
        <w:t>②总价金额与依据单价计算出的结果不一致的，以单价金额为准修正总价，但单价金额小数点有明显错误的除外；</w:t>
      </w:r>
    </w:p>
    <w:p>
      <w:pPr>
        <w:spacing w:line="440" w:lineRule="exact"/>
        <w:ind w:firstLine="420"/>
        <w:rPr>
          <w:rFonts w:ascii="Times New Roman" w:hAnsi="Times New Roman" w:cs="Times New Roman"/>
        </w:rPr>
      </w:pPr>
      <w:r>
        <w:rPr>
          <w:rFonts w:ascii="Times New Roman" w:hAnsi="Times New Roman" w:cs="Times New Roman"/>
        </w:rPr>
        <w:t>③当单价与数量相乘不等于合价时，以单价计算为准，如果单价有明显的小数点位置差错，应以标出的合价为准，同时对单价予以修正；</w:t>
      </w:r>
    </w:p>
    <w:p>
      <w:pPr>
        <w:spacing w:line="440" w:lineRule="exact"/>
        <w:ind w:firstLine="420"/>
        <w:rPr>
          <w:rFonts w:ascii="Times New Roman" w:hAnsi="Times New Roman" w:cs="Times New Roman"/>
        </w:rPr>
      </w:pPr>
      <w:r>
        <w:rPr>
          <w:rFonts w:ascii="Times New Roman" w:hAnsi="Times New Roman" w:cs="Times New Roman"/>
        </w:rPr>
        <w:t>④当各子目的合价累计不等于总价时，应以各子目合价累计数为准，修正总价。</w:t>
      </w:r>
    </w:p>
    <w:p>
      <w:pPr>
        <w:spacing w:line="440" w:lineRule="exact"/>
        <w:ind w:firstLine="420"/>
        <w:rPr>
          <w:rFonts w:ascii="Times New Roman" w:hAnsi="Times New Roman" w:cs="Times New Roman"/>
        </w:rPr>
      </w:pPr>
      <w:r>
        <w:rPr>
          <w:rFonts w:hint="eastAsia" w:ascii="Times New Roman" w:hAnsi="Times New Roman" w:cs="Times New Roman"/>
        </w:rPr>
        <w:t>（2）报价</w:t>
      </w:r>
      <w:r>
        <w:rPr>
          <w:rFonts w:ascii="Times New Roman" w:hAnsi="Times New Roman" w:cs="Times New Roman"/>
        </w:rPr>
        <w:t>清单中的报价有其他错误的，评审小组按以下原则对报价进行修正，修正的价格经供应商书面确认后具有约束力。供应商不接受修正价格的，评审小组应否决其报价。</w:t>
      </w:r>
    </w:p>
    <w:p>
      <w:pPr>
        <w:spacing w:line="440" w:lineRule="exact"/>
        <w:ind w:firstLine="420"/>
        <w:rPr>
          <w:rFonts w:ascii="Times New Roman" w:hAnsi="Times New Roman" w:cs="Times New Roman"/>
        </w:rPr>
      </w:pPr>
      <w:r>
        <w:rPr>
          <w:rFonts w:ascii="Times New Roman" w:hAnsi="Times New Roman" w:cs="Times New Roman"/>
        </w:rPr>
        <w:t>①在采购人给定的清单中漏报了某个子目的单价、合价或总额价，或所报单价、合价或总额价减少了报价范围，则漏报的子目单价、合价和总额价或单价、合价和总额价中减少的报价内容视为已含入其他子目的单价、合价和总额价之中。</w:t>
      </w:r>
    </w:p>
    <w:p>
      <w:pPr>
        <w:spacing w:line="440" w:lineRule="exact"/>
        <w:ind w:firstLine="420"/>
        <w:rPr>
          <w:rFonts w:ascii="Times New Roman" w:hAnsi="Times New Roman" w:cs="Times New Roman"/>
        </w:rPr>
      </w:pPr>
      <w:r>
        <w:rPr>
          <w:rFonts w:ascii="Times New Roman" w:hAnsi="Times New Roman" w:cs="Times New Roman"/>
        </w:rPr>
        <w:t>②在采购人给定的清单中多报了某个子目的单价、合价或总额价，或所报单价、合价或总额价增加了报价范围，则从报价中扣除多报的子目报价或子目报价中增加了报价范围的部分报价。</w:t>
      </w:r>
    </w:p>
    <w:p>
      <w:pPr>
        <w:spacing w:line="440" w:lineRule="exact"/>
        <w:ind w:firstLine="420"/>
        <w:rPr>
          <w:rFonts w:ascii="Times New Roman" w:hAnsi="Times New Roman" w:cs="Times New Roman"/>
        </w:rPr>
      </w:pPr>
      <w:r>
        <w:rPr>
          <w:rFonts w:ascii="Times New Roman" w:hAnsi="Times New Roman" w:cs="Times New Roman"/>
        </w:rPr>
        <w:t>③当单价与数量的乘积与合价（金额）虽然一致，但供应商修改了该子目的数量，则其合价按采购人给定的数量乘以供应商所报单价予以修正。</w:t>
      </w:r>
    </w:p>
    <w:p>
      <w:pPr>
        <w:spacing w:line="440" w:lineRule="exact"/>
        <w:ind w:firstLine="420"/>
        <w:rPr>
          <w:rFonts w:ascii="Times New Roman" w:hAnsi="Times New Roman" w:cs="Times New Roman"/>
        </w:rPr>
      </w:pPr>
      <w:r>
        <w:rPr>
          <w:rFonts w:ascii="Times New Roman" w:hAnsi="Times New Roman" w:cs="Times New Roman"/>
        </w:rPr>
        <w:t>④当各子目的合价累计不等于总价时，应以各子目合价累计数为准，修正总价。</w:t>
      </w:r>
    </w:p>
    <w:p>
      <w:pPr>
        <w:spacing w:line="440" w:lineRule="exact"/>
        <w:ind w:firstLine="420"/>
        <w:rPr>
          <w:rFonts w:ascii="Times New Roman" w:hAnsi="Times New Roman" w:cs="Times New Roman"/>
        </w:rPr>
      </w:pPr>
      <w:r>
        <w:rPr>
          <w:rFonts w:ascii="Times New Roman" w:hAnsi="Times New Roman" w:cs="Times New Roman"/>
        </w:rPr>
        <w:t>3.1.</w:t>
      </w:r>
      <w:r>
        <w:rPr>
          <w:rFonts w:hint="eastAsia" w:ascii="Times New Roman" w:hAnsi="Times New Roman" w:cs="Times New Roman"/>
        </w:rPr>
        <w:t xml:space="preserve">4 </w:t>
      </w:r>
      <w:r>
        <w:rPr>
          <w:rFonts w:ascii="Times New Roman" w:hAnsi="Times New Roman" w:cs="Times New Roman"/>
        </w:rPr>
        <w:t>修正后的最终报价若超过最高限价（如有），</w:t>
      </w:r>
      <w:r>
        <w:rPr>
          <w:rFonts w:hint="eastAsia" w:ascii="Times New Roman" w:hAnsi="Times New Roman" w:cs="Times New Roman"/>
        </w:rPr>
        <w:t>评审小组</w:t>
      </w:r>
      <w:r>
        <w:rPr>
          <w:rFonts w:ascii="Times New Roman" w:hAnsi="Times New Roman" w:cs="Times New Roman"/>
        </w:rPr>
        <w:t>应否决其报价。</w:t>
      </w:r>
    </w:p>
    <w:p>
      <w:pPr>
        <w:spacing w:line="440" w:lineRule="exact"/>
        <w:ind w:firstLine="420"/>
      </w:pPr>
      <w:r>
        <w:rPr>
          <w:rFonts w:ascii="Times New Roman" w:hAnsi="Times New Roman" w:cs="Times New Roman"/>
        </w:rPr>
        <w:t>3.1.</w:t>
      </w:r>
      <w:r>
        <w:rPr>
          <w:rFonts w:hint="eastAsia" w:ascii="Times New Roman" w:hAnsi="Times New Roman" w:cs="Times New Roman"/>
        </w:rPr>
        <w:t>5</w:t>
      </w:r>
      <w:r>
        <w:rPr>
          <w:rFonts w:ascii="Times New Roman" w:hAnsi="Times New Roman" w:cs="Times New Roman"/>
        </w:rPr>
        <w:t xml:space="preserve"> </w:t>
      </w:r>
      <w:r>
        <w:rPr>
          <w:rFonts w:hint="eastAsia" w:ascii="Times New Roman" w:hAnsi="Times New Roman" w:cs="Times New Roman"/>
          <w:szCs w:val="21"/>
        </w:rPr>
        <w:t>修正后的</w:t>
      </w:r>
      <w:r>
        <w:rPr>
          <w:rFonts w:ascii="Times New Roman" w:hAnsi="Times New Roman" w:cs="Times New Roman"/>
        </w:rPr>
        <w:t>最终报价参与评审价得分的计算</w:t>
      </w:r>
      <w:r>
        <w:rPr>
          <w:rFonts w:hint="eastAsia" w:ascii="Times New Roman" w:hAnsi="Times New Roman" w:cs="Times New Roman"/>
        </w:rPr>
        <w:t>，并作为签订合同的依据</w:t>
      </w:r>
      <w:r>
        <w:rPr>
          <w:rFonts w:ascii="Times New Roman" w:hAnsi="Times New Roman" w:cs="Times New Roman"/>
        </w:rPr>
        <w:t>。</w:t>
      </w:r>
    </w:p>
    <w:p>
      <w:pPr>
        <w:keepNext/>
        <w:keepLines/>
        <w:spacing w:before="120" w:after="120"/>
        <w:outlineLvl w:val="2"/>
        <w:rPr>
          <w:rFonts w:ascii="Times New Roman" w:hAnsi="Times New Roman" w:cs="Times New Roman"/>
        </w:rPr>
      </w:pPr>
      <w:r>
        <w:rPr>
          <w:rFonts w:ascii="Times New Roman" w:hAnsi="Times New Roman" w:eastAsia="黑体" w:cs="Times New Roman"/>
          <w:bCs/>
          <w:sz w:val="24"/>
          <w:szCs w:val="32"/>
        </w:rPr>
        <w:t>3.2 详细评审</w:t>
      </w:r>
    </w:p>
    <w:p>
      <w:pPr>
        <w:spacing w:line="440" w:lineRule="exact"/>
        <w:ind w:firstLine="420"/>
        <w:rPr>
          <w:rFonts w:ascii="Times New Roman" w:hAnsi="Times New Roman" w:cs="Times New Roman"/>
        </w:rPr>
      </w:pPr>
      <w:r>
        <w:rPr>
          <w:rFonts w:ascii="Times New Roman" w:hAnsi="Times New Roman" w:cs="Times New Roman"/>
        </w:rPr>
        <w:t xml:space="preserve">3.2.1 </w:t>
      </w:r>
      <w:r>
        <w:rPr>
          <w:rFonts w:hint="eastAsia" w:ascii="Times New Roman" w:hAnsi="Times New Roman" w:cs="Times New Roman"/>
        </w:rPr>
        <w:t>评审小组</w:t>
      </w:r>
      <w:r>
        <w:rPr>
          <w:rFonts w:ascii="Times New Roman" w:hAnsi="Times New Roman" w:cs="Times New Roman"/>
        </w:rPr>
        <w:t>按本章第2.2款规定的量化因素和分值进行打分，并计算出综合评估得分。</w:t>
      </w:r>
    </w:p>
    <w:p>
      <w:pPr>
        <w:spacing w:line="440" w:lineRule="exact"/>
        <w:ind w:firstLine="420"/>
        <w:rPr>
          <w:rFonts w:ascii="Times New Roman" w:hAnsi="Times New Roman" w:cs="Times New Roman"/>
        </w:rPr>
      </w:pPr>
      <w:r>
        <w:rPr>
          <w:rFonts w:ascii="Times New Roman" w:hAnsi="Times New Roman" w:cs="Times New Roman"/>
        </w:rPr>
        <w:t>（1）按本章第2.2.4(1)目规定的评审因素和分值对企业业绩计算出得分</w:t>
      </w:r>
      <w:r>
        <w:rPr>
          <w:rFonts w:hint="eastAsia" w:ascii="Times New Roman" w:hAnsi="Times New Roman" w:cs="Times New Roman"/>
        </w:rPr>
        <w:t>I</w:t>
      </w:r>
      <w:r>
        <w:rPr>
          <w:rFonts w:ascii="Times New Roman" w:hAnsi="Times New Roman" w:cs="Times New Roman"/>
        </w:rPr>
        <w:t>；</w:t>
      </w:r>
    </w:p>
    <w:p>
      <w:pPr>
        <w:spacing w:line="440" w:lineRule="exact"/>
        <w:ind w:firstLine="420"/>
        <w:rPr>
          <w:rFonts w:ascii="Times New Roman" w:hAnsi="Times New Roman" w:cs="Times New Roman"/>
        </w:rPr>
      </w:pPr>
      <w:r>
        <w:rPr>
          <w:rFonts w:ascii="Times New Roman" w:hAnsi="Times New Roman" w:cs="Times New Roman"/>
        </w:rPr>
        <w:t>（2）按本章第2.2.4(2)目规定的评审因素和分值对</w:t>
      </w:r>
      <w:r>
        <w:rPr>
          <w:rFonts w:hint="eastAsia" w:ascii="Times New Roman" w:hAnsi="Times New Roman" w:cs="Times New Roman"/>
          <w:lang w:eastAsia="zh-CN"/>
        </w:rPr>
        <w:t>净利润</w:t>
      </w:r>
      <w:r>
        <w:rPr>
          <w:rFonts w:ascii="Times New Roman" w:hAnsi="Times New Roman" w:cs="Times New Roman"/>
        </w:rPr>
        <w:t>计算出得分</w:t>
      </w:r>
      <w:r>
        <w:rPr>
          <w:rFonts w:hint="eastAsia" w:ascii="Times New Roman" w:hAnsi="Times New Roman" w:cs="Times New Roman"/>
        </w:rPr>
        <w:t>II</w:t>
      </w:r>
      <w:r>
        <w:rPr>
          <w:rFonts w:ascii="Times New Roman" w:hAnsi="Times New Roman" w:cs="Times New Roman"/>
        </w:rPr>
        <w:t>；</w:t>
      </w:r>
    </w:p>
    <w:p>
      <w:pPr>
        <w:spacing w:line="440" w:lineRule="exact"/>
        <w:ind w:firstLine="420"/>
        <w:rPr>
          <w:rFonts w:ascii="Times New Roman" w:hAnsi="Times New Roman" w:cs="Times New Roman"/>
        </w:rPr>
      </w:pPr>
      <w:r>
        <w:rPr>
          <w:rFonts w:ascii="Times New Roman" w:hAnsi="Times New Roman" w:cs="Times New Roman"/>
        </w:rPr>
        <w:t>（3）按本章第2.2.4(3)目规定的评审因素和分值对</w:t>
      </w:r>
      <w:r>
        <w:rPr>
          <w:rFonts w:hint="eastAsia" w:ascii="Times New Roman" w:hAnsi="Times New Roman" w:cs="Times New Roman"/>
        </w:rPr>
        <w:t>产品许可范围</w:t>
      </w:r>
      <w:r>
        <w:rPr>
          <w:rFonts w:ascii="Times New Roman" w:hAnsi="Times New Roman" w:cs="Times New Roman"/>
        </w:rPr>
        <w:t>计算出得分</w:t>
      </w:r>
      <w:r>
        <w:rPr>
          <w:rFonts w:hint="eastAsia" w:ascii="Times New Roman" w:hAnsi="Times New Roman" w:cs="Times New Roman"/>
        </w:rPr>
        <w:t>III</w:t>
      </w:r>
      <w:r>
        <w:rPr>
          <w:rFonts w:ascii="Times New Roman" w:hAnsi="Times New Roman" w:cs="Times New Roman"/>
        </w:rPr>
        <w:t>；</w:t>
      </w:r>
    </w:p>
    <w:p>
      <w:pPr>
        <w:spacing w:line="440" w:lineRule="exact"/>
        <w:ind w:firstLine="420"/>
        <w:rPr>
          <w:rFonts w:hint="eastAsia" w:ascii="Times New Roman" w:hAnsi="Times New Roman" w:cs="Times New Roman"/>
          <w:lang w:val="en-US" w:eastAsia="zh-CN"/>
        </w:rPr>
      </w:pPr>
      <w:r>
        <w:rPr>
          <w:rFonts w:ascii="Times New Roman" w:hAnsi="Times New Roman" w:cs="Times New Roman"/>
        </w:rPr>
        <w:t>（4）按本章第2.2.4(4)目规定的评审因素和分值对</w:t>
      </w:r>
      <w:r>
        <w:rPr>
          <w:rFonts w:hint="eastAsia" w:ascii="Times New Roman" w:hAnsi="Times New Roman" w:cs="Times New Roman"/>
        </w:rPr>
        <w:t>质检、实验报告</w:t>
      </w:r>
      <w:r>
        <w:rPr>
          <w:rFonts w:ascii="Times New Roman" w:hAnsi="Times New Roman" w:cs="Times New Roman"/>
        </w:rPr>
        <w:t>计算出得分</w:t>
      </w:r>
      <w:r>
        <w:rPr>
          <w:rFonts w:hint="eastAsia" w:ascii="Times New Roman" w:hAnsi="Times New Roman" w:cs="Times New Roman"/>
        </w:rPr>
        <w:t>IV</w:t>
      </w:r>
      <w:r>
        <w:rPr>
          <w:rFonts w:hint="eastAsia" w:ascii="Times New Roman" w:hAnsi="Times New Roman" w:cs="Times New Roman"/>
          <w:lang w:val="en-US" w:eastAsia="zh-CN"/>
        </w:rPr>
        <w:t>;</w:t>
      </w:r>
    </w:p>
    <w:p>
      <w:pPr>
        <w:spacing w:line="440" w:lineRule="exact"/>
        <w:ind w:firstLine="420"/>
        <w:rPr>
          <w:rFonts w:hint="eastAsia" w:ascii="Times New Roman" w:hAnsi="Times New Roman" w:cs="Times New Roman"/>
          <w:lang w:val="en-US" w:eastAsia="zh-CN"/>
        </w:rPr>
      </w:pPr>
      <w:r>
        <w:rPr>
          <w:rFonts w:ascii="Times New Roman" w:hAnsi="Times New Roman" w:cs="Times New Roman"/>
        </w:rPr>
        <w:t>（</w:t>
      </w:r>
      <w:r>
        <w:rPr>
          <w:rFonts w:hint="eastAsia" w:ascii="Times New Roman" w:hAnsi="Times New Roman" w:cs="Times New Roman"/>
          <w:lang w:val="en-US" w:eastAsia="zh-CN"/>
        </w:rPr>
        <w:t>5</w:t>
      </w:r>
      <w:r>
        <w:rPr>
          <w:rFonts w:ascii="Times New Roman" w:hAnsi="Times New Roman" w:cs="Times New Roman"/>
        </w:rPr>
        <w:t>）按本章第2.2.4(</w:t>
      </w:r>
      <w:r>
        <w:rPr>
          <w:rFonts w:hint="eastAsia" w:ascii="Times New Roman" w:hAnsi="Times New Roman" w:cs="Times New Roman"/>
          <w:lang w:val="en-US" w:eastAsia="zh-CN"/>
        </w:rPr>
        <w:t>5</w:t>
      </w:r>
      <w:r>
        <w:rPr>
          <w:rFonts w:ascii="Times New Roman" w:hAnsi="Times New Roman" w:cs="Times New Roman"/>
        </w:rPr>
        <w:t>)目规定的评审因素和分值对</w:t>
      </w:r>
      <w:r>
        <w:rPr>
          <w:rFonts w:hint="eastAsia" w:ascii="Times New Roman" w:hAnsi="Times New Roman" w:cs="Times New Roman"/>
        </w:rPr>
        <w:t>资质证书</w:t>
      </w:r>
      <w:r>
        <w:rPr>
          <w:rFonts w:ascii="Times New Roman" w:hAnsi="Times New Roman" w:cs="Times New Roman"/>
        </w:rPr>
        <w:t>计算出得分</w:t>
      </w:r>
      <w:r>
        <w:rPr>
          <w:rFonts w:hint="eastAsia" w:ascii="Times New Roman" w:hAnsi="Times New Roman" w:cs="Times New Roman"/>
        </w:rPr>
        <w:t>Ⅴ</w:t>
      </w:r>
      <w:r>
        <w:rPr>
          <w:rFonts w:hint="eastAsia" w:ascii="Times New Roman" w:hAnsi="Times New Roman" w:cs="Times New Roman"/>
          <w:lang w:val="en-US" w:eastAsia="zh-CN"/>
        </w:rPr>
        <w:t>;</w:t>
      </w:r>
    </w:p>
    <w:p>
      <w:pPr>
        <w:spacing w:line="440" w:lineRule="exact"/>
        <w:ind w:firstLine="420"/>
        <w:rPr>
          <w:rFonts w:hint="eastAsia" w:ascii="Times New Roman" w:hAnsi="Times New Roman" w:cs="Times New Roman"/>
          <w:lang w:val="en-US" w:eastAsia="zh-CN"/>
        </w:rPr>
      </w:pPr>
      <w:r>
        <w:rPr>
          <w:rFonts w:ascii="Times New Roman" w:hAnsi="Times New Roman" w:cs="Times New Roman"/>
        </w:rPr>
        <w:t>（</w:t>
      </w:r>
      <w:r>
        <w:rPr>
          <w:rFonts w:hint="eastAsia" w:ascii="Times New Roman" w:hAnsi="Times New Roman" w:cs="Times New Roman"/>
          <w:lang w:val="en-US" w:eastAsia="zh-CN"/>
        </w:rPr>
        <w:t>6</w:t>
      </w:r>
      <w:r>
        <w:rPr>
          <w:rFonts w:ascii="Times New Roman" w:hAnsi="Times New Roman" w:cs="Times New Roman"/>
        </w:rPr>
        <w:t>）按本章第2.2.4(</w:t>
      </w:r>
      <w:r>
        <w:rPr>
          <w:rFonts w:hint="eastAsia" w:ascii="Times New Roman" w:hAnsi="Times New Roman" w:cs="Times New Roman"/>
          <w:lang w:val="en-US" w:eastAsia="zh-CN"/>
        </w:rPr>
        <w:t>6</w:t>
      </w:r>
      <w:r>
        <w:rPr>
          <w:rFonts w:ascii="Times New Roman" w:hAnsi="Times New Roman" w:cs="Times New Roman"/>
        </w:rPr>
        <w:t>)目规定的评审因素和分值对</w:t>
      </w:r>
      <w:r>
        <w:rPr>
          <w:rFonts w:hint="eastAsia" w:ascii="Times New Roman" w:hAnsi="Times New Roman" w:cs="Times New Roman"/>
        </w:rPr>
        <w:t>产品责任险</w:t>
      </w:r>
      <w:r>
        <w:rPr>
          <w:rFonts w:ascii="Times New Roman" w:hAnsi="Times New Roman" w:cs="Times New Roman"/>
        </w:rPr>
        <w:t>计算出得分</w:t>
      </w:r>
      <w:r>
        <w:rPr>
          <w:rFonts w:hint="eastAsia" w:ascii="Times New Roman" w:hAnsi="Times New Roman" w:cs="Times New Roman"/>
        </w:rPr>
        <w:t>Ⅵ</w:t>
      </w:r>
      <w:r>
        <w:rPr>
          <w:rFonts w:hint="eastAsia" w:ascii="Times New Roman" w:hAnsi="Times New Roman" w:cs="Times New Roman"/>
          <w:lang w:val="en-US" w:eastAsia="zh-CN"/>
        </w:rPr>
        <w:t>;</w:t>
      </w:r>
    </w:p>
    <w:p>
      <w:pPr>
        <w:spacing w:line="440" w:lineRule="exact"/>
        <w:ind w:firstLine="420"/>
        <w:rPr>
          <w:rFonts w:hint="eastAsia" w:ascii="Times New Roman" w:hAnsi="Times New Roman" w:cs="Times New Roman"/>
          <w:lang w:val="en-US" w:eastAsia="zh-CN"/>
        </w:rPr>
      </w:pPr>
      <w:r>
        <w:rPr>
          <w:rFonts w:ascii="Times New Roman" w:hAnsi="Times New Roman" w:cs="Times New Roman"/>
        </w:rPr>
        <w:t>（</w:t>
      </w:r>
      <w:r>
        <w:rPr>
          <w:rFonts w:hint="eastAsia" w:ascii="Times New Roman" w:hAnsi="Times New Roman" w:cs="Times New Roman"/>
          <w:lang w:val="en-US" w:eastAsia="zh-CN"/>
        </w:rPr>
        <w:t>7</w:t>
      </w:r>
      <w:r>
        <w:rPr>
          <w:rFonts w:ascii="Times New Roman" w:hAnsi="Times New Roman" w:cs="Times New Roman"/>
        </w:rPr>
        <w:t>）按本章第2.2.4(</w:t>
      </w:r>
      <w:r>
        <w:rPr>
          <w:rFonts w:hint="eastAsia" w:ascii="Times New Roman" w:hAnsi="Times New Roman" w:cs="Times New Roman"/>
          <w:lang w:val="en-US" w:eastAsia="zh-CN"/>
        </w:rPr>
        <w:t>7</w:t>
      </w:r>
      <w:r>
        <w:rPr>
          <w:rFonts w:ascii="Times New Roman" w:hAnsi="Times New Roman" w:cs="Times New Roman"/>
        </w:rPr>
        <w:t>)目规定的评审因素和分值对</w:t>
      </w:r>
      <w:r>
        <w:rPr>
          <w:rFonts w:hint="eastAsia" w:ascii="Times New Roman" w:hAnsi="Times New Roman" w:cs="Times New Roman"/>
          <w:lang w:eastAsia="zh-CN"/>
        </w:rPr>
        <w:t>产品说明</w:t>
      </w:r>
      <w:r>
        <w:rPr>
          <w:rFonts w:ascii="Times New Roman" w:hAnsi="Times New Roman" w:cs="Times New Roman"/>
        </w:rPr>
        <w:t>计算出得分</w:t>
      </w:r>
      <w:r>
        <w:rPr>
          <w:rFonts w:hint="eastAsia" w:ascii="Times New Roman" w:hAnsi="Times New Roman" w:cs="Times New Roman"/>
        </w:rPr>
        <w:t>Ⅶ</w:t>
      </w:r>
      <w:r>
        <w:rPr>
          <w:rFonts w:hint="eastAsia" w:ascii="Times New Roman" w:hAnsi="Times New Roman" w:cs="Times New Roman"/>
          <w:lang w:val="en-US" w:eastAsia="zh-CN"/>
        </w:rPr>
        <w:t>;</w:t>
      </w:r>
    </w:p>
    <w:p>
      <w:pPr>
        <w:spacing w:line="440" w:lineRule="exact"/>
        <w:ind w:firstLine="420"/>
        <w:rPr>
          <w:rFonts w:hint="eastAsia" w:ascii="Times New Roman" w:hAnsi="Times New Roman" w:cs="Times New Roman"/>
          <w:lang w:val="en-US" w:eastAsia="zh-CN"/>
        </w:rPr>
      </w:pPr>
      <w:r>
        <w:rPr>
          <w:rFonts w:ascii="Times New Roman" w:hAnsi="Times New Roman" w:cs="Times New Roman"/>
        </w:rPr>
        <w:t>（</w:t>
      </w:r>
      <w:r>
        <w:rPr>
          <w:rFonts w:hint="eastAsia" w:ascii="Times New Roman" w:hAnsi="Times New Roman" w:cs="Times New Roman"/>
          <w:lang w:val="en-US" w:eastAsia="zh-CN"/>
        </w:rPr>
        <w:t>8</w:t>
      </w:r>
      <w:r>
        <w:rPr>
          <w:rFonts w:ascii="Times New Roman" w:hAnsi="Times New Roman" w:cs="Times New Roman"/>
        </w:rPr>
        <w:t>）按本章第2.2.4(</w:t>
      </w:r>
      <w:r>
        <w:rPr>
          <w:rFonts w:hint="eastAsia" w:ascii="Times New Roman" w:hAnsi="Times New Roman" w:cs="Times New Roman"/>
          <w:lang w:val="en-US" w:eastAsia="zh-CN"/>
        </w:rPr>
        <w:t>8</w:t>
      </w:r>
      <w:r>
        <w:rPr>
          <w:rFonts w:ascii="Times New Roman" w:hAnsi="Times New Roman" w:cs="Times New Roman"/>
        </w:rPr>
        <w:t>)目规定的评审因素和分值对</w:t>
      </w:r>
      <w:r>
        <w:rPr>
          <w:rFonts w:hint="eastAsia" w:ascii="Times New Roman" w:hAnsi="Times New Roman" w:cs="Times New Roman"/>
          <w:lang w:eastAsia="zh-CN"/>
        </w:rPr>
        <w:t>售后技术服务</w:t>
      </w:r>
      <w:r>
        <w:rPr>
          <w:rFonts w:ascii="Times New Roman" w:hAnsi="Times New Roman" w:cs="Times New Roman"/>
        </w:rPr>
        <w:t>计算出得分</w:t>
      </w:r>
      <w:r>
        <w:rPr>
          <w:rFonts w:hint="eastAsia" w:ascii="Times New Roman" w:hAnsi="Times New Roman" w:cs="Times New Roman"/>
        </w:rPr>
        <w:t>Ⅷ</w:t>
      </w:r>
      <w:r>
        <w:rPr>
          <w:rFonts w:hint="eastAsia" w:ascii="Times New Roman" w:hAnsi="Times New Roman" w:cs="Times New Roman"/>
          <w:lang w:val="en-US" w:eastAsia="zh-CN"/>
        </w:rPr>
        <w:t>;</w:t>
      </w:r>
    </w:p>
    <w:p>
      <w:pPr>
        <w:spacing w:line="440" w:lineRule="exact"/>
        <w:ind w:firstLine="420"/>
        <w:rPr>
          <w:rFonts w:hint="eastAsia"/>
          <w:lang w:val="en-US" w:eastAsia="zh-CN"/>
        </w:rPr>
      </w:pPr>
      <w:r>
        <w:rPr>
          <w:rFonts w:ascii="Times New Roman" w:hAnsi="Times New Roman" w:cs="Times New Roman"/>
        </w:rPr>
        <w:t>（</w:t>
      </w:r>
      <w:r>
        <w:rPr>
          <w:rFonts w:hint="eastAsia" w:ascii="Times New Roman" w:hAnsi="Times New Roman" w:cs="Times New Roman"/>
          <w:lang w:val="en-US" w:eastAsia="zh-CN"/>
        </w:rPr>
        <w:t>9</w:t>
      </w:r>
      <w:r>
        <w:rPr>
          <w:rFonts w:ascii="Times New Roman" w:hAnsi="Times New Roman" w:cs="Times New Roman"/>
        </w:rPr>
        <w:t>）按本章第2.2.4(</w:t>
      </w:r>
      <w:r>
        <w:rPr>
          <w:rFonts w:hint="eastAsia" w:ascii="Times New Roman" w:hAnsi="Times New Roman" w:cs="Times New Roman"/>
          <w:lang w:val="en-US" w:eastAsia="zh-CN"/>
        </w:rPr>
        <w:t>9</w:t>
      </w:r>
      <w:r>
        <w:rPr>
          <w:rFonts w:ascii="Times New Roman" w:hAnsi="Times New Roman" w:cs="Times New Roman"/>
        </w:rPr>
        <w:t>)目规定的评审因素和分值对</w:t>
      </w:r>
      <w:r>
        <w:rPr>
          <w:rFonts w:hint="eastAsia" w:ascii="Times New Roman" w:hAnsi="Times New Roman" w:cs="Times New Roman"/>
          <w:lang w:eastAsia="zh-CN"/>
        </w:rPr>
        <w:t>投标报价</w:t>
      </w:r>
      <w:r>
        <w:rPr>
          <w:rFonts w:ascii="Times New Roman" w:hAnsi="Times New Roman" w:cs="Times New Roman"/>
        </w:rPr>
        <w:t>计算出得分</w:t>
      </w:r>
      <w:r>
        <w:rPr>
          <w:rFonts w:ascii="PingFangSC-Regular" w:hAnsi="PingFangSC-Regular" w:eastAsia="PingFangSC-Regular" w:cs="PingFangSC-Regular"/>
          <w:i w:val="0"/>
          <w:iCs w:val="0"/>
          <w:caps w:val="0"/>
          <w:color w:val="333333"/>
          <w:spacing w:val="8"/>
          <w:sz w:val="24"/>
          <w:szCs w:val="24"/>
          <w:shd w:val="clear" w:fill="FFFFFF"/>
        </w:rPr>
        <w:t>Ⅸ</w:t>
      </w:r>
      <w:r>
        <w:rPr>
          <w:rFonts w:hint="eastAsia" w:ascii="Times New Roman" w:hAnsi="Times New Roman" w:cs="Times New Roman"/>
          <w:lang w:val="en-US" w:eastAsia="zh-CN"/>
        </w:rPr>
        <w:t>;</w:t>
      </w:r>
    </w:p>
    <w:p>
      <w:pPr>
        <w:spacing w:line="400" w:lineRule="exact"/>
        <w:ind w:firstLine="420" w:firstLineChars="200"/>
        <w:rPr>
          <w:rFonts w:ascii="Times New Roman" w:hAnsi="Times New Roman" w:cs="Times New Roman"/>
        </w:rPr>
      </w:pPr>
      <w:r>
        <w:rPr>
          <w:rFonts w:ascii="Times New Roman" w:hAnsi="Times New Roman" w:cs="Times New Roman"/>
        </w:rPr>
        <w:t>3.2.2 评分分值计算保留小数点后两位，小数点后第三位“四舍五入”。</w:t>
      </w:r>
    </w:p>
    <w:p>
      <w:pPr>
        <w:spacing w:line="400" w:lineRule="exact"/>
        <w:ind w:firstLine="420" w:firstLineChars="200"/>
        <w:rPr>
          <w:rFonts w:ascii="Times New Roman" w:hAnsi="Times New Roman" w:cs="Times New Roman"/>
        </w:rPr>
      </w:pPr>
      <w:r>
        <w:rPr>
          <w:rFonts w:ascii="Times New Roman" w:hAnsi="Times New Roman" w:cs="Times New Roman"/>
        </w:rPr>
        <w:t xml:space="preserve">3.2.3 </w:t>
      </w:r>
      <w:r>
        <w:rPr>
          <w:rFonts w:hint="eastAsia" w:ascii="Times New Roman" w:hAnsi="Times New Roman" w:cs="Times New Roman"/>
        </w:rPr>
        <w:t>评审小组成员对</w:t>
      </w:r>
      <w:r>
        <w:rPr>
          <w:rFonts w:ascii="Times New Roman" w:hAnsi="Times New Roman" w:cs="Times New Roman"/>
        </w:rPr>
        <w:t>供应商</w:t>
      </w:r>
      <w:r>
        <w:rPr>
          <w:rFonts w:hint="eastAsia" w:ascii="Times New Roman" w:hAnsi="Times New Roman" w:cs="Times New Roman"/>
        </w:rPr>
        <w:t>综合评分=</w:t>
      </w:r>
      <w:r>
        <w:rPr>
          <w:rFonts w:hint="eastAsia" w:ascii="Times New Roman" w:hAnsi="Times New Roman" w:cs="Times New Roman"/>
          <w:lang w:eastAsia="zh-CN"/>
        </w:rPr>
        <w:t>（</w:t>
      </w:r>
      <w:r>
        <w:rPr>
          <w:rFonts w:hint="eastAsia" w:ascii="Times New Roman" w:hAnsi="Times New Roman" w:cs="Times New Roman"/>
        </w:rPr>
        <w:t>I+II+III+IV</w:t>
      </w:r>
      <w:r>
        <w:rPr>
          <w:rFonts w:hint="eastAsia" w:ascii="Times New Roman" w:hAnsi="Times New Roman" w:cs="Times New Roman"/>
          <w:lang w:val="en-US" w:eastAsia="zh-CN"/>
        </w:rPr>
        <w:t>+</w:t>
      </w:r>
      <w:r>
        <w:rPr>
          <w:rFonts w:hint="eastAsia" w:ascii="Times New Roman" w:hAnsi="Times New Roman" w:cs="Times New Roman"/>
        </w:rPr>
        <w:t>Ⅴ</w:t>
      </w:r>
      <w:r>
        <w:rPr>
          <w:rFonts w:hint="eastAsia" w:ascii="Times New Roman" w:hAnsi="Times New Roman" w:cs="Times New Roman"/>
          <w:lang w:val="en-US" w:eastAsia="zh-CN"/>
        </w:rPr>
        <w:t>+</w:t>
      </w:r>
      <w:r>
        <w:rPr>
          <w:rFonts w:hint="eastAsia" w:ascii="Times New Roman" w:hAnsi="Times New Roman" w:cs="Times New Roman"/>
        </w:rPr>
        <w:t>Ⅵ</w:t>
      </w:r>
      <w:r>
        <w:rPr>
          <w:rFonts w:hint="eastAsia" w:ascii="Times New Roman" w:hAnsi="Times New Roman" w:cs="Times New Roman"/>
          <w:lang w:val="en-US" w:eastAsia="zh-CN"/>
        </w:rPr>
        <w:t>+</w:t>
      </w:r>
      <w:r>
        <w:rPr>
          <w:rFonts w:hint="eastAsia" w:ascii="Times New Roman" w:hAnsi="Times New Roman" w:cs="Times New Roman"/>
        </w:rPr>
        <w:t>Ⅶ</w:t>
      </w:r>
      <w:r>
        <w:rPr>
          <w:rFonts w:hint="eastAsia" w:ascii="Times New Roman" w:hAnsi="Times New Roman" w:cs="Times New Roman"/>
          <w:lang w:eastAsia="zh-CN"/>
        </w:rPr>
        <w:t>）</w:t>
      </w:r>
      <w:r>
        <w:rPr>
          <w:rFonts w:hint="eastAsia" w:ascii="Times New Roman" w:hAnsi="Times New Roman" w:cs="Times New Roman"/>
          <w:lang w:val="en-US" w:eastAsia="zh-CN"/>
        </w:rPr>
        <w:t>*40%+</w:t>
      </w:r>
      <w:r>
        <w:rPr>
          <w:rFonts w:hint="eastAsia" w:ascii="Times New Roman" w:hAnsi="Times New Roman" w:cs="Times New Roman"/>
        </w:rPr>
        <w:t>Ⅸ</w:t>
      </w:r>
      <w:r>
        <w:rPr>
          <w:rFonts w:hint="eastAsia" w:ascii="Times New Roman" w:hAnsi="Times New Roman" w:cs="Times New Roman"/>
          <w:lang w:val="en-US" w:eastAsia="zh-CN"/>
        </w:rPr>
        <w:t>*60%</w:t>
      </w:r>
      <w:r>
        <w:rPr>
          <w:rFonts w:hint="eastAsia" w:ascii="Times New Roman" w:hAnsi="Times New Roman" w:cs="Times New Roman"/>
        </w:rPr>
        <w:t>，供应商最终得分为各评审小组成员评分的算数平均值</w:t>
      </w:r>
      <w:r>
        <w:rPr>
          <w:rFonts w:ascii="Times New Roman" w:hAnsi="Times New Roman" w:cs="Times New Roman"/>
        </w:rPr>
        <w:t>。</w:t>
      </w:r>
    </w:p>
    <w:p>
      <w:pPr>
        <w:keepNext/>
        <w:keepLines/>
        <w:spacing w:before="120" w:after="120"/>
        <w:outlineLvl w:val="2"/>
        <w:rPr>
          <w:rFonts w:ascii="Times New Roman" w:hAnsi="Times New Roman" w:eastAsia="黑体" w:cs="Times New Roman"/>
          <w:bCs/>
          <w:sz w:val="24"/>
          <w:szCs w:val="32"/>
        </w:rPr>
      </w:pPr>
      <w:r>
        <w:rPr>
          <w:rFonts w:ascii="Times New Roman" w:hAnsi="Times New Roman" w:eastAsia="黑体" w:cs="Times New Roman"/>
          <w:bCs/>
          <w:sz w:val="24"/>
          <w:szCs w:val="32"/>
        </w:rPr>
        <w:t xml:space="preserve">3.3 </w:t>
      </w:r>
      <w:r>
        <w:rPr>
          <w:rFonts w:hint="eastAsia" w:ascii="Times New Roman" w:hAnsi="Times New Roman" w:eastAsia="黑体" w:cs="Times New Roman"/>
          <w:bCs/>
          <w:sz w:val="24"/>
          <w:szCs w:val="32"/>
        </w:rPr>
        <w:t>否决响应文件</w:t>
      </w:r>
      <w:r>
        <w:rPr>
          <w:rFonts w:ascii="Times New Roman" w:hAnsi="Times New Roman" w:eastAsia="黑体" w:cs="Times New Roman"/>
          <w:bCs/>
          <w:sz w:val="24"/>
          <w:szCs w:val="32"/>
        </w:rPr>
        <w:t>的其他情形</w:t>
      </w:r>
    </w:p>
    <w:p>
      <w:pPr>
        <w:spacing w:line="440" w:lineRule="exact"/>
        <w:ind w:firstLine="420"/>
        <w:rPr>
          <w:rFonts w:ascii="Times New Roman" w:hAnsi="Times New Roman" w:cs="Times New Roman"/>
        </w:rPr>
      </w:pPr>
      <w:r>
        <w:rPr>
          <w:rFonts w:hint="eastAsia" w:ascii="Times New Roman" w:hAnsi="Times New Roman" w:cs="Times New Roman"/>
        </w:rPr>
        <w:t>评审小组</w:t>
      </w:r>
      <w:r>
        <w:rPr>
          <w:rFonts w:ascii="Times New Roman" w:hAnsi="Times New Roman" w:cs="Times New Roman"/>
        </w:rPr>
        <w:t>应对在评审过程中发现供应商存在串通报价、弄虚作假、行贿等违法行为的，</w:t>
      </w:r>
      <w:r>
        <w:rPr>
          <w:rFonts w:hint="eastAsia" w:ascii="Times New Roman" w:hAnsi="Times New Roman" w:cs="Times New Roman"/>
        </w:rPr>
        <w:t>评审小组</w:t>
      </w:r>
      <w:r>
        <w:rPr>
          <w:rFonts w:ascii="Times New Roman" w:hAnsi="Times New Roman" w:cs="Times New Roman"/>
        </w:rPr>
        <w:t>应否决其</w:t>
      </w:r>
      <w:r>
        <w:rPr>
          <w:rFonts w:hint="eastAsia" w:ascii="Times New Roman" w:hAnsi="Times New Roman" w:cs="Times New Roman"/>
        </w:rPr>
        <w:t>响应文件</w:t>
      </w:r>
      <w:r>
        <w:rPr>
          <w:rFonts w:ascii="Times New Roman" w:hAnsi="Times New Roman" w:cs="Times New Roman"/>
        </w:rPr>
        <w:t>。</w:t>
      </w:r>
    </w:p>
    <w:p>
      <w:pPr>
        <w:keepNext/>
        <w:keepLines/>
        <w:spacing w:before="120" w:after="120"/>
        <w:outlineLvl w:val="2"/>
        <w:rPr>
          <w:rFonts w:ascii="Times New Roman" w:hAnsi="Times New Roman" w:eastAsia="黑体" w:cs="Times New Roman"/>
          <w:bCs/>
          <w:sz w:val="24"/>
          <w:szCs w:val="32"/>
        </w:rPr>
      </w:pPr>
      <w:r>
        <w:rPr>
          <w:rFonts w:ascii="Times New Roman" w:hAnsi="Times New Roman" w:eastAsia="黑体" w:cs="Times New Roman"/>
          <w:bCs/>
          <w:sz w:val="24"/>
          <w:szCs w:val="32"/>
        </w:rPr>
        <w:t>3.4 响应文件的澄清</w:t>
      </w:r>
    </w:p>
    <w:p>
      <w:pPr>
        <w:spacing w:line="440" w:lineRule="exact"/>
        <w:ind w:firstLine="420"/>
        <w:rPr>
          <w:rFonts w:ascii="Times New Roman" w:hAnsi="Times New Roman" w:cs="Times New Roman"/>
        </w:rPr>
      </w:pPr>
      <w:r>
        <w:rPr>
          <w:rFonts w:ascii="Times New Roman" w:hAnsi="Times New Roman" w:cs="Times New Roman"/>
        </w:rPr>
        <w:t>3.4.1 在评审过程中，</w:t>
      </w:r>
      <w:r>
        <w:rPr>
          <w:rFonts w:hint="eastAsia" w:ascii="Times New Roman" w:hAnsi="Times New Roman" w:cs="Times New Roman"/>
        </w:rPr>
        <w:t>评审小组</w:t>
      </w:r>
      <w:r>
        <w:rPr>
          <w:rFonts w:ascii="Times New Roman" w:hAnsi="Times New Roman" w:cs="Times New Roman"/>
        </w:rPr>
        <w:t>可以书面形式要求供应商对响应文件中含义不明确、对同类问题表述不一致或者有明显文字</w:t>
      </w:r>
      <w:r>
        <w:rPr>
          <w:rFonts w:hint="eastAsia" w:ascii="Times New Roman" w:hAnsi="Times New Roman" w:cs="Times New Roman"/>
        </w:rPr>
        <w:t>错误</w:t>
      </w:r>
      <w:r>
        <w:rPr>
          <w:rFonts w:ascii="Times New Roman" w:hAnsi="Times New Roman" w:cs="Times New Roman"/>
        </w:rPr>
        <w:t>的内容做必要的澄清。</w:t>
      </w:r>
      <w:r>
        <w:rPr>
          <w:rFonts w:hint="eastAsia" w:ascii="Times New Roman" w:hAnsi="Times New Roman" w:cs="Times New Roman"/>
        </w:rPr>
        <w:t>评审小组</w:t>
      </w:r>
      <w:r>
        <w:rPr>
          <w:rFonts w:ascii="Times New Roman" w:hAnsi="Times New Roman" w:cs="Times New Roman"/>
        </w:rPr>
        <w:t>不接受供应商主动提出的澄清。</w:t>
      </w:r>
    </w:p>
    <w:p>
      <w:pPr>
        <w:spacing w:line="440" w:lineRule="exact"/>
        <w:ind w:firstLine="420"/>
        <w:rPr>
          <w:rFonts w:ascii="Times New Roman" w:hAnsi="Times New Roman" w:cs="Times New Roman"/>
          <w:strike/>
        </w:rPr>
      </w:pPr>
      <w:r>
        <w:rPr>
          <w:rFonts w:ascii="Times New Roman" w:hAnsi="Times New Roman" w:cs="Times New Roman"/>
        </w:rPr>
        <w:t>3.4.2 澄清不得超出响应文件的范围且不得改变响应文件的实质性内容，并构成响应文件的组成部分。</w:t>
      </w:r>
    </w:p>
    <w:p>
      <w:pPr>
        <w:keepNext/>
        <w:keepLines/>
        <w:spacing w:before="120" w:after="120"/>
        <w:outlineLvl w:val="2"/>
        <w:rPr>
          <w:rFonts w:ascii="Times New Roman" w:hAnsi="Times New Roman" w:eastAsia="黑体" w:cs="Times New Roman"/>
          <w:bCs/>
          <w:sz w:val="24"/>
          <w:szCs w:val="32"/>
        </w:rPr>
      </w:pPr>
      <w:r>
        <w:rPr>
          <w:rFonts w:ascii="Times New Roman" w:hAnsi="Times New Roman" w:eastAsia="黑体" w:cs="Times New Roman"/>
          <w:bCs/>
          <w:sz w:val="24"/>
          <w:szCs w:val="32"/>
        </w:rPr>
        <w:t>3.</w:t>
      </w:r>
      <w:r>
        <w:rPr>
          <w:rFonts w:hint="eastAsia" w:ascii="Times New Roman" w:hAnsi="Times New Roman" w:eastAsia="黑体" w:cs="Times New Roman"/>
          <w:bCs/>
          <w:sz w:val="24"/>
          <w:szCs w:val="32"/>
        </w:rPr>
        <w:t>5</w:t>
      </w:r>
      <w:r>
        <w:rPr>
          <w:rFonts w:ascii="Times New Roman" w:hAnsi="Times New Roman" w:eastAsia="黑体" w:cs="Times New Roman"/>
          <w:bCs/>
          <w:sz w:val="24"/>
          <w:szCs w:val="32"/>
        </w:rPr>
        <w:t xml:space="preserve"> 评审结果</w:t>
      </w:r>
    </w:p>
    <w:p>
      <w:pPr>
        <w:spacing w:line="440" w:lineRule="exact"/>
        <w:ind w:firstLine="420"/>
        <w:rPr>
          <w:rFonts w:ascii="Times New Roman" w:hAnsi="Times New Roman" w:cs="Times New Roman"/>
        </w:rPr>
      </w:pPr>
      <w:r>
        <w:rPr>
          <w:rFonts w:hint="eastAsia" w:ascii="Times New Roman" w:hAnsi="Times New Roman" w:cs="Times New Roman"/>
        </w:rPr>
        <w:t>评审小组</w:t>
      </w:r>
      <w:r>
        <w:rPr>
          <w:rFonts w:ascii="Times New Roman" w:hAnsi="Times New Roman" w:cs="Times New Roman"/>
        </w:rPr>
        <w:t>完成评审后，应当向采购人提交评审报告。评审报告应当如实记载以下内容：</w:t>
      </w:r>
    </w:p>
    <w:p>
      <w:pPr>
        <w:spacing w:line="440" w:lineRule="exact"/>
        <w:ind w:firstLine="420"/>
        <w:rPr>
          <w:rFonts w:ascii="Times New Roman" w:hAnsi="Times New Roman" w:cs="Times New Roman"/>
        </w:rPr>
      </w:pPr>
      <w:r>
        <w:rPr>
          <w:rFonts w:ascii="Times New Roman" w:hAnsi="Times New Roman" w:cs="Times New Roman"/>
        </w:rPr>
        <w:t>（一）采购项目基本情况</w:t>
      </w:r>
    </w:p>
    <w:p>
      <w:pPr>
        <w:spacing w:line="440" w:lineRule="exact"/>
        <w:ind w:firstLine="420"/>
        <w:rPr>
          <w:rFonts w:ascii="Times New Roman" w:hAnsi="Times New Roman" w:cs="Times New Roman"/>
        </w:rPr>
      </w:pPr>
      <w:r>
        <w:rPr>
          <w:rFonts w:ascii="Times New Roman" w:hAnsi="Times New Roman" w:cs="Times New Roman"/>
        </w:rPr>
        <w:t>（二）采购过程回顾</w:t>
      </w:r>
    </w:p>
    <w:p>
      <w:pPr>
        <w:spacing w:line="440" w:lineRule="exact"/>
        <w:ind w:firstLine="420"/>
        <w:rPr>
          <w:rFonts w:ascii="Times New Roman" w:hAnsi="Times New Roman" w:cs="Times New Roman"/>
        </w:rPr>
      </w:pPr>
      <w:r>
        <w:rPr>
          <w:rFonts w:ascii="Times New Roman" w:hAnsi="Times New Roman" w:cs="Times New Roman"/>
        </w:rPr>
        <w:t>（三）评审小组成员名单</w:t>
      </w:r>
    </w:p>
    <w:p>
      <w:pPr>
        <w:spacing w:line="440" w:lineRule="exact"/>
        <w:ind w:firstLine="420"/>
        <w:rPr>
          <w:rFonts w:ascii="Times New Roman" w:hAnsi="Times New Roman" w:cs="Times New Roman"/>
        </w:rPr>
      </w:pPr>
      <w:r>
        <w:rPr>
          <w:rFonts w:ascii="Times New Roman" w:hAnsi="Times New Roman" w:cs="Times New Roman"/>
        </w:rPr>
        <w:t>（四）询比评审工作</w:t>
      </w:r>
    </w:p>
    <w:p>
      <w:pPr>
        <w:spacing w:line="440" w:lineRule="exact"/>
        <w:ind w:firstLine="420"/>
        <w:rPr>
          <w:rFonts w:ascii="Times New Roman" w:hAnsi="Times New Roman" w:cs="Times New Roman"/>
        </w:rPr>
      </w:pPr>
      <w:r>
        <w:rPr>
          <w:rFonts w:ascii="Times New Roman" w:hAnsi="Times New Roman" w:cs="Times New Roman"/>
        </w:rPr>
        <w:t>1、评审办法</w:t>
      </w:r>
    </w:p>
    <w:p>
      <w:pPr>
        <w:spacing w:line="440" w:lineRule="exact"/>
        <w:ind w:firstLine="420"/>
        <w:rPr>
          <w:rFonts w:ascii="Times New Roman" w:hAnsi="Times New Roman" w:cs="Times New Roman"/>
        </w:rPr>
      </w:pPr>
      <w:r>
        <w:rPr>
          <w:rFonts w:ascii="Times New Roman" w:hAnsi="Times New Roman" w:cs="Times New Roman"/>
        </w:rPr>
        <w:t>2、初步评审情况（资格审查、形式性审查、响应性审查）</w:t>
      </w:r>
    </w:p>
    <w:p>
      <w:pPr>
        <w:spacing w:line="440" w:lineRule="exact"/>
        <w:ind w:firstLine="420"/>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详细评审情况（</w:t>
      </w:r>
      <w:r>
        <w:rPr>
          <w:rFonts w:ascii="Times New Roman" w:hAnsi="Times New Roman" w:cs="Times New Roman"/>
        </w:rPr>
        <w:t>供应商的</w:t>
      </w:r>
      <w:r>
        <w:rPr>
          <w:rFonts w:hint="eastAsia" w:ascii="Times New Roman" w:hAnsi="Times New Roman" w:cs="Times New Roman"/>
        </w:rPr>
        <w:t>综合</w:t>
      </w:r>
      <w:r>
        <w:rPr>
          <w:rFonts w:ascii="Times New Roman" w:hAnsi="Times New Roman" w:cs="Times New Roman"/>
        </w:rPr>
        <w:t>评分情况</w:t>
      </w:r>
      <w:r>
        <w:rPr>
          <w:rFonts w:hint="eastAsia" w:ascii="Times New Roman" w:hAnsi="Times New Roman" w:cs="Times New Roman"/>
        </w:rPr>
        <w:t>）</w:t>
      </w:r>
    </w:p>
    <w:p>
      <w:pPr>
        <w:spacing w:line="440" w:lineRule="exact"/>
        <w:ind w:firstLine="420"/>
        <w:rPr>
          <w:rFonts w:ascii="Times New Roman" w:hAnsi="Times New Roman" w:cs="Times New Roman"/>
        </w:rPr>
      </w:pPr>
      <w:r>
        <w:rPr>
          <w:rFonts w:ascii="Times New Roman" w:hAnsi="Times New Roman" w:cs="Times New Roman"/>
        </w:rPr>
        <w:t>4、否决的供应商名单以及否决理由（如有）</w:t>
      </w:r>
    </w:p>
    <w:p>
      <w:pPr>
        <w:spacing w:line="440" w:lineRule="exact"/>
        <w:ind w:firstLine="420"/>
        <w:rPr>
          <w:rFonts w:ascii="Times New Roman" w:hAnsi="Times New Roman" w:cs="Times New Roman"/>
        </w:rPr>
      </w:pPr>
      <w:r>
        <w:rPr>
          <w:rFonts w:ascii="Times New Roman" w:hAnsi="Times New Roman" w:cs="Times New Roman"/>
        </w:rPr>
        <w:t>5、推荐候选供应商排序</w:t>
      </w:r>
    </w:p>
    <w:p>
      <w:pPr>
        <w:spacing w:line="440" w:lineRule="exact"/>
        <w:ind w:firstLine="420"/>
        <w:rPr>
          <w:rFonts w:ascii="Times New Roman" w:hAnsi="Times New Roman" w:cs="Times New Roman"/>
        </w:rPr>
      </w:pPr>
      <w:r>
        <w:rPr>
          <w:rFonts w:ascii="Times New Roman" w:hAnsi="Times New Roman" w:cs="Times New Roman"/>
        </w:rPr>
        <w:t>（五）需要说明的其他事项</w:t>
      </w:r>
    </w:p>
    <w:p>
      <w:pPr>
        <w:spacing w:line="440" w:lineRule="exact"/>
        <w:ind w:firstLine="420"/>
        <w:rPr>
          <w:rFonts w:ascii="Times New Roman" w:hAnsi="Times New Roman" w:cs="Times New Roman"/>
        </w:rPr>
      </w:pPr>
      <w:r>
        <w:rPr>
          <w:rFonts w:ascii="Times New Roman" w:hAnsi="Times New Roman" w:cs="Times New Roman"/>
        </w:rPr>
        <w:t>（六）评审附表</w:t>
      </w:r>
    </w:p>
    <w:p>
      <w:pPr>
        <w:spacing w:line="440" w:lineRule="exact"/>
        <w:ind w:firstLine="420"/>
        <w:rPr>
          <w:rFonts w:ascii="Times New Roman" w:hAnsi="Times New Roman" w:cs="Times New Roman"/>
        </w:rPr>
      </w:pPr>
      <w:r>
        <w:rPr>
          <w:rFonts w:ascii="Times New Roman" w:hAnsi="Times New Roman" w:cs="Times New Roman"/>
        </w:rPr>
        <w:t>1、响应文件开启记录表</w:t>
      </w:r>
    </w:p>
    <w:p>
      <w:pPr>
        <w:spacing w:line="440" w:lineRule="exact"/>
        <w:ind w:firstLine="420"/>
        <w:rPr>
          <w:rFonts w:ascii="Times New Roman" w:hAnsi="Times New Roman" w:cs="Times New Roman"/>
        </w:rPr>
      </w:pPr>
      <w:r>
        <w:rPr>
          <w:rFonts w:ascii="Times New Roman" w:hAnsi="Times New Roman" w:cs="Times New Roman"/>
        </w:rPr>
        <w:t>2、评审表格</w:t>
      </w:r>
    </w:p>
    <w:p>
      <w:pPr>
        <w:pStyle w:val="6"/>
        <w:sectPr>
          <w:footnotePr>
            <w:numFmt w:val="decimalEnclosedCircleChinese"/>
            <w:numRestart w:val="eachPage"/>
          </w:footnotePr>
          <w:pgSz w:w="11906" w:h="16838"/>
          <w:pgMar w:top="1440" w:right="1797" w:bottom="1440" w:left="1797" w:header="851" w:footer="992" w:gutter="0"/>
          <w:cols w:space="720" w:num="1"/>
          <w:docGrid w:type="linesAndChars" w:linePitch="312" w:charSpace="0"/>
        </w:sectPr>
      </w:pPr>
    </w:p>
    <w:p>
      <w:pPr>
        <w:pStyle w:val="7"/>
        <w:spacing w:before="312" w:after="312"/>
        <w:rPr>
          <w:rFonts w:ascii="Times New Roman" w:hAnsi="Times New Roman" w:eastAsia="宋体" w:cs="Times New Roman"/>
        </w:rPr>
      </w:pPr>
      <w:bookmarkStart w:id="139" w:name="_Toc923"/>
      <w:r>
        <w:rPr>
          <w:rFonts w:ascii="Times New Roman" w:hAnsi="Times New Roman" w:eastAsia="宋体" w:cs="Times New Roman"/>
        </w:rPr>
        <w:t>合同内容</w:t>
      </w:r>
      <w:bookmarkEnd w:id="139"/>
    </w:p>
    <w:p>
      <w:pPr>
        <w:jc w:val="center"/>
        <w:rPr>
          <w:rFonts w:ascii="Times New Roman" w:hAnsi="Times New Roman" w:cs="Times New Roman"/>
          <w:sz w:val="28"/>
        </w:rPr>
      </w:pPr>
      <w:bookmarkStart w:id="140" w:name="_Toc447808679"/>
      <w:bookmarkStart w:id="141" w:name="_Toc12005"/>
      <w:bookmarkStart w:id="142" w:name="_Toc16698_WPSOffice_Level2"/>
      <w:r>
        <w:rPr>
          <w:rFonts w:ascii="Times New Roman" w:hAnsi="Times New Roman" w:cs="Times New Roman"/>
          <w:sz w:val="28"/>
        </w:rPr>
        <w:br w:type="page"/>
      </w:r>
    </w:p>
    <w:bookmarkEnd w:id="140"/>
    <w:bookmarkEnd w:id="141"/>
    <w:bookmarkEnd w:id="142"/>
    <w:p>
      <w:pPr>
        <w:spacing w:line="540" w:lineRule="exact"/>
        <w:jc w:val="center"/>
        <w:rPr>
          <w:rFonts w:ascii="宋体" w:hAnsi="宋体" w:eastAsia="宋体" w:cs="宋体"/>
          <w:sz w:val="28"/>
          <w:szCs w:val="28"/>
        </w:rPr>
      </w:pPr>
      <w:bookmarkStart w:id="143" w:name="_bookmark259"/>
      <w:bookmarkEnd w:id="143"/>
      <w:r>
        <w:rPr>
          <w:rFonts w:hint="eastAsia" w:ascii="宋体" w:hAnsi="宋体" w:eastAsia="宋体" w:cs="宋体"/>
          <w:bCs/>
          <w:sz w:val="36"/>
        </w:rPr>
        <w:t>货物合同</w:t>
      </w:r>
    </w:p>
    <w:p>
      <w:pPr>
        <w:spacing w:line="540" w:lineRule="exact"/>
        <w:rPr>
          <w:rFonts w:ascii="宋体" w:hAnsi="宋体" w:eastAsia="宋体" w:cs="宋体"/>
          <w:sz w:val="28"/>
          <w:szCs w:val="28"/>
        </w:rPr>
      </w:pPr>
      <w:r>
        <w:rPr>
          <w:rFonts w:hint="eastAsia" w:ascii="宋体" w:hAnsi="宋体" w:eastAsia="宋体" w:cs="宋体"/>
          <w:sz w:val="28"/>
          <w:szCs w:val="28"/>
        </w:rPr>
        <w:t>甲方：</w:t>
      </w:r>
      <w:r>
        <w:rPr>
          <w:rFonts w:hint="eastAsia" w:ascii="宋体" w:hAnsi="宋体" w:eastAsia="宋体" w:cs="宋体"/>
          <w:sz w:val="28"/>
          <w:szCs w:val="28"/>
          <w:u w:val="single"/>
        </w:rPr>
        <w:t>安徽省经工物资有限公司</w:t>
      </w:r>
      <w:r>
        <w:rPr>
          <w:rFonts w:hint="eastAsia" w:ascii="宋体" w:hAnsi="宋体" w:eastAsia="宋体" w:cs="宋体"/>
          <w:sz w:val="28"/>
          <w:szCs w:val="28"/>
        </w:rPr>
        <w:t>（以下简称甲方）</w:t>
      </w:r>
    </w:p>
    <w:p>
      <w:pPr>
        <w:tabs>
          <w:tab w:val="left" w:pos="5370"/>
        </w:tabs>
        <w:spacing w:line="540" w:lineRule="exact"/>
        <w:rPr>
          <w:rFonts w:ascii="宋体" w:hAnsi="宋体" w:eastAsia="宋体" w:cs="宋体"/>
          <w:sz w:val="28"/>
          <w:szCs w:val="28"/>
        </w:rPr>
      </w:pPr>
      <w:r>
        <w:rPr>
          <w:rFonts w:hint="eastAsia" w:ascii="宋体" w:hAnsi="宋体" w:eastAsia="宋体" w:cs="宋体"/>
          <w:sz w:val="28"/>
          <w:szCs w:val="28"/>
        </w:rPr>
        <w:t>乙方：</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（以下简称乙方）        </w:t>
      </w:r>
      <w:r>
        <w:rPr>
          <w:rFonts w:hint="eastAsia" w:ascii="宋体" w:hAnsi="宋体" w:eastAsia="宋体" w:cs="宋体"/>
          <w:sz w:val="28"/>
          <w:szCs w:val="28"/>
        </w:rPr>
        <w:tab/>
      </w:r>
    </w:p>
    <w:p>
      <w:pPr>
        <w:widowControl/>
        <w:jc w:val="left"/>
        <w:rPr>
          <w:rFonts w:ascii="宋体" w:hAnsi="宋体" w:eastAsia="宋体" w:cs="宋体"/>
          <w:sz w:val="28"/>
          <w:szCs w:val="28"/>
        </w:rPr>
      </w:pPr>
      <w:r>
        <w:rPr>
          <w:rFonts w:hint="eastAsia" w:ascii="宋体" w:hAnsi="宋体" w:eastAsia="宋体" w:cs="宋体"/>
          <w:sz w:val="28"/>
          <w:szCs w:val="28"/>
        </w:rPr>
        <w:t>　　依据《民法典》等相关法律法规规定，本着诚实信用、平等互利的原则，经双方友好协商，就甲方因</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委托乙方采购</w:t>
      </w:r>
      <w:r>
        <w:rPr>
          <w:rFonts w:hint="eastAsia" w:ascii="宋体" w:hAnsi="宋体" w:eastAsia="宋体" w:cs="宋体"/>
          <w:sz w:val="28"/>
          <w:szCs w:val="28"/>
          <w:u w:val="single"/>
        </w:rPr>
        <w:t xml:space="preserve">        </w:t>
      </w:r>
      <w:r>
        <w:rPr>
          <w:rFonts w:hint="eastAsia" w:ascii="宋体" w:hAnsi="宋体" w:eastAsia="宋体" w:cs="宋体"/>
          <w:sz w:val="28"/>
          <w:szCs w:val="28"/>
        </w:rPr>
        <w:t>事宜，签订如下协议：</w:t>
      </w:r>
    </w:p>
    <w:p>
      <w:pPr>
        <w:wordWrap w:val="0"/>
        <w:ind w:firstLine="560"/>
        <w:rPr>
          <w:rFonts w:ascii="仿宋" w:hAnsi="仿宋" w:eastAsia="仿宋"/>
          <w:b/>
          <w:sz w:val="28"/>
          <w:szCs w:val="28"/>
        </w:rPr>
      </w:pPr>
      <w:r>
        <w:rPr>
          <w:rFonts w:hint="eastAsia" w:ascii="仿宋" w:hAnsi="仿宋" w:eastAsia="仿宋"/>
          <w:b/>
          <w:sz w:val="28"/>
          <w:szCs w:val="28"/>
        </w:rPr>
        <w:t>第一条、采购材料范围：</w:t>
      </w:r>
    </w:p>
    <w:tbl>
      <w:tblPr>
        <w:tblStyle w:val="24"/>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2037"/>
        <w:gridCol w:w="1420"/>
        <w:gridCol w:w="1420"/>
        <w:gridCol w:w="1420"/>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dxa"/>
            <w:vAlign w:val="center"/>
          </w:tcPr>
          <w:p>
            <w:pPr>
              <w:spacing w:line="360" w:lineRule="auto"/>
              <w:jc w:val="center"/>
              <w:rPr>
                <w:rFonts w:ascii="Times New Roman" w:hAnsi="Times New Roman" w:eastAsia="宋体" w:cs="Times New Roman"/>
                <w:szCs w:val="21"/>
              </w:rPr>
            </w:pPr>
            <w:r>
              <w:rPr>
                <w:rFonts w:hint="eastAsia" w:ascii="Times New Roman" w:hAnsi="Times New Roman" w:cs="Times New Roman"/>
                <w:szCs w:val="21"/>
              </w:rPr>
              <w:t>序号</w:t>
            </w:r>
          </w:p>
        </w:tc>
        <w:tc>
          <w:tcPr>
            <w:tcW w:w="2037" w:type="dxa"/>
            <w:vAlign w:val="center"/>
          </w:tcPr>
          <w:p>
            <w:pPr>
              <w:spacing w:line="360" w:lineRule="auto"/>
              <w:jc w:val="center"/>
              <w:rPr>
                <w:rFonts w:ascii="Times New Roman" w:hAnsi="Times New Roman" w:eastAsia="宋体" w:cs="Times New Roman"/>
                <w:szCs w:val="21"/>
              </w:rPr>
            </w:pPr>
            <w:r>
              <w:rPr>
                <w:rFonts w:hint="eastAsia" w:ascii="Times New Roman" w:hAnsi="Times New Roman" w:cs="Times New Roman"/>
                <w:szCs w:val="21"/>
              </w:rPr>
              <w:t>货物名称</w:t>
            </w:r>
          </w:p>
        </w:tc>
        <w:tc>
          <w:tcPr>
            <w:tcW w:w="1420" w:type="dxa"/>
            <w:vAlign w:val="center"/>
          </w:tcPr>
          <w:p>
            <w:pPr>
              <w:spacing w:line="360" w:lineRule="auto"/>
              <w:jc w:val="center"/>
              <w:rPr>
                <w:rFonts w:ascii="Times New Roman" w:hAnsi="Times New Roman" w:cs="Times New Roman"/>
                <w:szCs w:val="21"/>
              </w:rPr>
            </w:pPr>
            <w:r>
              <w:rPr>
                <w:rFonts w:hint="eastAsia" w:ascii="Times New Roman" w:hAnsi="Times New Roman" w:cs="Times New Roman"/>
                <w:szCs w:val="21"/>
              </w:rPr>
              <w:t>品牌型号</w:t>
            </w:r>
          </w:p>
        </w:tc>
        <w:tc>
          <w:tcPr>
            <w:tcW w:w="1420" w:type="dxa"/>
            <w:vAlign w:val="center"/>
          </w:tcPr>
          <w:p>
            <w:pPr>
              <w:spacing w:line="360" w:lineRule="auto"/>
              <w:jc w:val="center"/>
              <w:rPr>
                <w:rFonts w:ascii="Times New Roman" w:hAnsi="Times New Roman" w:eastAsia="宋体" w:cs="Times New Roman"/>
                <w:szCs w:val="21"/>
              </w:rPr>
            </w:pPr>
            <w:r>
              <w:rPr>
                <w:rFonts w:hint="eastAsia" w:ascii="Times New Roman" w:hAnsi="Times New Roman" w:cs="Times New Roman"/>
                <w:szCs w:val="21"/>
              </w:rPr>
              <w:t>数量</w:t>
            </w:r>
          </w:p>
        </w:tc>
        <w:tc>
          <w:tcPr>
            <w:tcW w:w="1420" w:type="dxa"/>
            <w:vAlign w:val="center"/>
          </w:tcPr>
          <w:p>
            <w:pPr>
              <w:spacing w:line="360" w:lineRule="auto"/>
              <w:jc w:val="center"/>
              <w:rPr>
                <w:rFonts w:ascii="Times New Roman" w:hAnsi="Times New Roman" w:eastAsia="宋体" w:cs="Times New Roman"/>
                <w:szCs w:val="21"/>
              </w:rPr>
            </w:pPr>
            <w:r>
              <w:rPr>
                <w:rFonts w:hint="eastAsia" w:ascii="Times New Roman" w:hAnsi="Times New Roman" w:cs="Times New Roman"/>
                <w:szCs w:val="21"/>
              </w:rPr>
              <w:t>综合单价</w:t>
            </w:r>
          </w:p>
        </w:tc>
        <w:tc>
          <w:tcPr>
            <w:tcW w:w="1420" w:type="dxa"/>
            <w:vAlign w:val="center"/>
          </w:tcPr>
          <w:p>
            <w:pPr>
              <w:spacing w:line="360" w:lineRule="auto"/>
              <w:jc w:val="center"/>
              <w:rPr>
                <w:rFonts w:ascii="Times New Roman" w:hAnsi="Times New Roman" w:cs="Times New Roman"/>
                <w:szCs w:val="21"/>
              </w:rPr>
            </w:pPr>
            <w:r>
              <w:rPr>
                <w:rFonts w:hint="eastAsia" w:ascii="Times New Roman" w:hAnsi="Times New Roman" w:cs="Times New Roman"/>
                <w:szCs w:val="21"/>
              </w:rPr>
              <w:t>合价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dxa"/>
            <w:vAlign w:val="center"/>
          </w:tcPr>
          <w:p>
            <w:pPr>
              <w:spacing w:line="360" w:lineRule="auto"/>
              <w:jc w:val="center"/>
              <w:rPr>
                <w:rFonts w:ascii="Times New Roman" w:hAnsi="Times New Roman" w:eastAsia="宋体" w:cs="Times New Roman"/>
                <w:szCs w:val="21"/>
              </w:rPr>
            </w:pPr>
            <w:r>
              <w:rPr>
                <w:rFonts w:hint="eastAsia" w:ascii="Times New Roman" w:hAnsi="Times New Roman" w:cs="Times New Roman"/>
                <w:szCs w:val="21"/>
              </w:rPr>
              <w:t>1</w:t>
            </w:r>
          </w:p>
        </w:tc>
        <w:tc>
          <w:tcPr>
            <w:tcW w:w="2037"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dxa"/>
            <w:vAlign w:val="center"/>
          </w:tcPr>
          <w:p>
            <w:pPr>
              <w:spacing w:line="360" w:lineRule="auto"/>
              <w:jc w:val="center"/>
              <w:rPr>
                <w:rFonts w:ascii="Times New Roman" w:hAnsi="Times New Roman" w:eastAsia="宋体" w:cs="Times New Roman"/>
                <w:szCs w:val="21"/>
              </w:rPr>
            </w:pPr>
            <w:r>
              <w:rPr>
                <w:rFonts w:hint="eastAsia" w:ascii="Times New Roman" w:hAnsi="Times New Roman" w:cs="Times New Roman"/>
                <w:szCs w:val="21"/>
              </w:rPr>
              <w:t>2</w:t>
            </w:r>
          </w:p>
        </w:tc>
        <w:tc>
          <w:tcPr>
            <w:tcW w:w="2037"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3" w:type="dxa"/>
            <w:vAlign w:val="center"/>
          </w:tcPr>
          <w:p>
            <w:pPr>
              <w:spacing w:line="360" w:lineRule="auto"/>
              <w:jc w:val="center"/>
              <w:rPr>
                <w:rFonts w:ascii="Times New Roman" w:hAnsi="Times New Roman" w:eastAsia="宋体" w:cs="Times New Roman"/>
                <w:szCs w:val="21"/>
              </w:rPr>
            </w:pPr>
            <w:r>
              <w:rPr>
                <w:rFonts w:hint="eastAsia" w:ascii="Times New Roman" w:hAnsi="Times New Roman" w:cs="Times New Roman"/>
                <w:szCs w:val="21"/>
              </w:rPr>
              <w:t>3</w:t>
            </w:r>
          </w:p>
        </w:tc>
        <w:tc>
          <w:tcPr>
            <w:tcW w:w="2037"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dxa"/>
            <w:vAlign w:val="center"/>
          </w:tcPr>
          <w:p>
            <w:pPr>
              <w:spacing w:line="360" w:lineRule="auto"/>
              <w:jc w:val="center"/>
              <w:rPr>
                <w:rFonts w:ascii="Times New Roman" w:hAnsi="Times New Roman" w:eastAsia="宋体" w:cs="Times New Roman"/>
                <w:szCs w:val="21"/>
              </w:rPr>
            </w:pPr>
            <w:r>
              <w:rPr>
                <w:rFonts w:hint="eastAsia" w:ascii="Times New Roman" w:hAnsi="Times New Roman" w:cs="Times New Roman"/>
                <w:szCs w:val="21"/>
              </w:rPr>
              <w:t>4</w:t>
            </w:r>
          </w:p>
        </w:tc>
        <w:tc>
          <w:tcPr>
            <w:tcW w:w="2037"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dxa"/>
            <w:vAlign w:val="center"/>
          </w:tcPr>
          <w:p>
            <w:pPr>
              <w:spacing w:line="360" w:lineRule="auto"/>
              <w:jc w:val="center"/>
              <w:rPr>
                <w:rFonts w:ascii="Times New Roman" w:hAnsi="Times New Roman" w:eastAsia="宋体" w:cs="Times New Roman"/>
                <w:szCs w:val="21"/>
              </w:rPr>
            </w:pPr>
            <w:r>
              <w:rPr>
                <w:rFonts w:hint="eastAsia" w:ascii="Times New Roman" w:hAnsi="Times New Roman" w:cs="Times New Roman"/>
                <w:szCs w:val="21"/>
              </w:rPr>
              <w:t>5</w:t>
            </w:r>
          </w:p>
        </w:tc>
        <w:tc>
          <w:tcPr>
            <w:tcW w:w="2037"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c>
          <w:tcPr>
            <w:tcW w:w="1420" w:type="dxa"/>
            <w:vAlign w:val="center"/>
          </w:tcPr>
          <w:p>
            <w:pPr>
              <w:spacing w:line="360" w:lineRule="auto"/>
              <w:jc w:val="center"/>
              <w:rPr>
                <w:rFonts w:ascii="Times New Roman" w:hAnsi="Times New Roman" w:cs="Times New Roman"/>
                <w:szCs w:val="21"/>
              </w:rPr>
            </w:pPr>
          </w:p>
        </w:tc>
      </w:tr>
    </w:tbl>
    <w:p>
      <w:pPr>
        <w:widowControl/>
        <w:jc w:val="left"/>
        <w:textAlignment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备注：</w:t>
      </w:r>
      <w:r>
        <w:rPr>
          <w:rFonts w:hint="eastAsia" w:ascii="宋体" w:hAnsi="宋体" w:eastAsia="宋体" w:cs="宋体"/>
          <w:color w:val="000000"/>
          <w:kern w:val="0"/>
          <w:sz w:val="22"/>
          <w:szCs w:val="22"/>
          <w:lang w:eastAsia="zh-CN"/>
        </w:rPr>
        <w:t>全费用</w:t>
      </w:r>
      <w:r>
        <w:rPr>
          <w:rFonts w:hint="eastAsia" w:ascii="宋体" w:hAnsi="宋体" w:eastAsia="宋体" w:cs="宋体"/>
          <w:color w:val="000000"/>
          <w:kern w:val="0"/>
          <w:sz w:val="22"/>
          <w:szCs w:val="22"/>
        </w:rPr>
        <w:t>综合单价报价包含投标人为履行本合同所需的所有设备成本、与原排烟管道、设备、电路之间连接所需的全部材料、安装、调试、验收、拆除费、吊装费、质保期内的保养费、税费等一切相关费用，采购人无需再支付其他任何费用，投标报价也不随国家政策或法规、标准及市场因素的变化而进行调整，如在项目实施时发现交货质量达不到采购要求，所有责任及费用由供应商承担。</w:t>
      </w:r>
    </w:p>
    <w:p>
      <w:pPr>
        <w:wordWrap w:val="0"/>
        <w:ind w:firstLine="560"/>
        <w:rPr>
          <w:rFonts w:ascii="仿宋" w:hAnsi="仿宋" w:eastAsia="仿宋"/>
          <w:b/>
          <w:sz w:val="28"/>
          <w:szCs w:val="28"/>
        </w:rPr>
      </w:pPr>
      <w:r>
        <w:rPr>
          <w:rFonts w:hint="eastAsia" w:ascii="仿宋" w:hAnsi="仿宋" w:eastAsia="仿宋"/>
          <w:b/>
          <w:sz w:val="28"/>
          <w:szCs w:val="28"/>
        </w:rPr>
        <w:t>第二条、交货地点</w:t>
      </w:r>
    </w:p>
    <w:p>
      <w:pPr>
        <w:widowControl/>
        <w:ind w:firstLine="560" w:firstLineChars="200"/>
        <w:jc w:val="left"/>
        <w:rPr>
          <w:rFonts w:ascii="宋体" w:hAnsi="宋体" w:eastAsia="宋体" w:cs="宋体"/>
          <w:sz w:val="28"/>
          <w:szCs w:val="28"/>
        </w:rPr>
      </w:pPr>
      <w:r>
        <w:rPr>
          <w:rFonts w:hint="eastAsia" w:ascii="宋体" w:hAnsi="宋体" w:eastAsia="宋体" w:cs="宋体"/>
          <w:sz w:val="28"/>
          <w:szCs w:val="28"/>
        </w:rPr>
        <w:t>甲方</w:t>
      </w:r>
      <w:r>
        <w:rPr>
          <w:rFonts w:hint="eastAsia" w:ascii="宋体" w:hAnsi="宋体" w:eastAsia="宋体" w:cs="宋体"/>
          <w:sz w:val="28"/>
          <w:szCs w:val="28"/>
          <w:u w:val="single"/>
        </w:rPr>
        <w:t xml:space="preserve">      （项目名称）     </w:t>
      </w:r>
      <w:r>
        <w:rPr>
          <w:rFonts w:hint="eastAsia" w:ascii="宋体" w:hAnsi="宋体" w:eastAsia="宋体" w:cs="宋体"/>
          <w:sz w:val="28"/>
          <w:szCs w:val="28"/>
        </w:rPr>
        <w:t xml:space="preserve">现场，具体位置位于 </w:t>
      </w:r>
      <w:r>
        <w:rPr>
          <w:rFonts w:hint="eastAsia" w:ascii="宋体" w:hAnsi="宋体" w:eastAsia="宋体" w:cs="宋体"/>
          <w:sz w:val="28"/>
          <w:szCs w:val="28"/>
          <w:u w:val="single"/>
        </w:rPr>
        <w:t xml:space="preserve">甲方通知 </w:t>
      </w:r>
      <w:r>
        <w:rPr>
          <w:rFonts w:hint="eastAsia" w:ascii="宋体" w:hAnsi="宋体" w:eastAsia="宋体" w:cs="宋体"/>
          <w:sz w:val="28"/>
          <w:szCs w:val="28"/>
        </w:rPr>
        <w:t>。</w:t>
      </w:r>
    </w:p>
    <w:p>
      <w:pPr>
        <w:wordWrap w:val="0"/>
        <w:ind w:firstLine="560"/>
        <w:rPr>
          <w:rFonts w:ascii="仿宋" w:hAnsi="仿宋" w:eastAsia="仿宋"/>
          <w:b/>
          <w:sz w:val="28"/>
          <w:szCs w:val="28"/>
        </w:rPr>
      </w:pPr>
      <w:r>
        <w:rPr>
          <w:rFonts w:hint="eastAsia" w:ascii="仿宋" w:hAnsi="仿宋" w:eastAsia="仿宋"/>
          <w:b/>
          <w:sz w:val="28"/>
          <w:szCs w:val="28"/>
        </w:rPr>
        <w:t>第三条、交货通知</w:t>
      </w:r>
    </w:p>
    <w:p>
      <w:pPr>
        <w:widowControl/>
        <w:ind w:firstLine="560" w:firstLineChars="200"/>
        <w:jc w:val="left"/>
        <w:rPr>
          <w:rFonts w:ascii="宋体" w:hAnsi="宋体" w:eastAsia="宋体" w:cs="宋体"/>
          <w:sz w:val="28"/>
          <w:szCs w:val="28"/>
        </w:rPr>
      </w:pPr>
      <w:r>
        <w:rPr>
          <w:rFonts w:hint="eastAsia" w:ascii="宋体" w:hAnsi="宋体" w:eastAsia="宋体" w:cs="宋体"/>
          <w:sz w:val="28"/>
          <w:szCs w:val="28"/>
        </w:rPr>
        <w:t>甲方提前</w:t>
      </w:r>
      <w:r>
        <w:rPr>
          <w:rFonts w:hint="eastAsia" w:ascii="宋体" w:hAnsi="宋体" w:eastAsia="宋体" w:cs="宋体"/>
          <w:sz w:val="28"/>
          <w:szCs w:val="28"/>
          <w:u w:val="single"/>
        </w:rPr>
        <w:t>3</w:t>
      </w:r>
      <w:r>
        <w:rPr>
          <w:rFonts w:hint="eastAsia" w:ascii="宋体" w:hAnsi="宋体" w:eastAsia="宋体" w:cs="宋体"/>
          <w:sz w:val="28"/>
          <w:szCs w:val="28"/>
        </w:rPr>
        <w:t>日向乙方发出采购计划清单，包括供货时间和供货数量、货物价款等，通知方式包括但不限于电话、短信、邮件、传真、微信。乙方确认其有效联系人</w:t>
      </w:r>
      <w:r>
        <w:rPr>
          <w:rFonts w:hint="eastAsia" w:ascii="宋体" w:hAnsi="宋体" w:eastAsia="宋体" w:cs="宋体"/>
          <w:sz w:val="28"/>
          <w:szCs w:val="28"/>
          <w:u w:val="single"/>
        </w:rPr>
        <w:t xml:space="preserve">      </w:t>
      </w:r>
      <w:r>
        <w:rPr>
          <w:rFonts w:hint="eastAsia" w:ascii="宋体" w:hAnsi="宋体" w:eastAsia="宋体" w:cs="宋体"/>
          <w:sz w:val="28"/>
          <w:szCs w:val="28"/>
        </w:rPr>
        <w:t>，电话为</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，联系地址为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，甲方以上述任一方式发出的通知均为合法有效的通知。</w:t>
      </w:r>
    </w:p>
    <w:p>
      <w:pPr>
        <w:wordWrap w:val="0"/>
        <w:ind w:firstLine="560"/>
        <w:rPr>
          <w:rFonts w:ascii="仿宋" w:hAnsi="仿宋" w:eastAsia="仿宋"/>
          <w:b/>
          <w:sz w:val="28"/>
          <w:szCs w:val="28"/>
        </w:rPr>
      </w:pPr>
      <w:r>
        <w:rPr>
          <w:rFonts w:ascii="仿宋" w:hAnsi="仿宋" w:eastAsia="仿宋"/>
          <w:b/>
          <w:sz w:val="28"/>
          <w:szCs w:val="28"/>
        </w:rPr>
        <w:t>第四条、交货</w:t>
      </w:r>
      <w:r>
        <w:rPr>
          <w:rFonts w:hint="eastAsia" w:ascii="仿宋" w:hAnsi="仿宋" w:eastAsia="仿宋"/>
          <w:b/>
          <w:sz w:val="28"/>
          <w:szCs w:val="28"/>
        </w:rPr>
        <w:t>及验收</w:t>
      </w:r>
    </w:p>
    <w:p>
      <w:pPr>
        <w:ind w:firstLine="560"/>
        <w:rPr>
          <w:rFonts w:ascii="宋体" w:hAnsi="宋体" w:eastAsia="宋体" w:cs="宋体"/>
          <w:sz w:val="28"/>
          <w:szCs w:val="28"/>
        </w:rPr>
      </w:pPr>
      <w:r>
        <w:rPr>
          <w:rFonts w:hint="eastAsia" w:ascii="仿宋" w:hAnsi="仿宋" w:eastAsia="仿宋"/>
          <w:sz w:val="28"/>
          <w:szCs w:val="28"/>
        </w:rPr>
        <w:t>1、</w:t>
      </w:r>
      <w:r>
        <w:rPr>
          <w:rFonts w:hint="eastAsia" w:ascii="宋体" w:hAnsi="宋体" w:eastAsia="宋体" w:cs="宋体"/>
          <w:sz w:val="28"/>
          <w:szCs w:val="28"/>
        </w:rPr>
        <w:t>乙方按约将货物送至工地后，需将货物卸至甲方指定地点安装，并经甲方签收确认。甲方指定</w:t>
      </w:r>
      <w:r>
        <w:rPr>
          <w:rFonts w:hint="eastAsia" w:ascii="宋体" w:hAnsi="宋体" w:eastAsia="宋体" w:cs="宋体"/>
          <w:sz w:val="28"/>
          <w:szCs w:val="28"/>
          <w:u w:val="single"/>
        </w:rPr>
        <w:t xml:space="preserve"> 甲方通知 </w:t>
      </w:r>
      <w:r>
        <w:rPr>
          <w:rFonts w:hint="eastAsia" w:ascii="宋体" w:hAnsi="宋体" w:eastAsia="宋体" w:cs="宋体"/>
          <w:sz w:val="28"/>
          <w:szCs w:val="28"/>
        </w:rPr>
        <w:t>为现场唯一签收人。</w:t>
      </w:r>
      <w:r>
        <w:rPr>
          <w:rFonts w:hint="eastAsia" w:ascii="宋体" w:hAnsi="宋体" w:eastAsia="宋体"/>
          <w:sz w:val="28"/>
          <w:szCs w:val="28"/>
        </w:rPr>
        <w:t>如果现场签收人员发生变更，甲方会通知乙方作重新指定。</w:t>
      </w:r>
    </w:p>
    <w:p>
      <w:pPr>
        <w:wordWrap w:val="0"/>
        <w:ind w:firstLine="560" w:firstLineChars="200"/>
        <w:rPr>
          <w:rFonts w:ascii="宋体" w:hAnsi="宋体" w:eastAsia="宋体" w:cs="宋体"/>
          <w:sz w:val="28"/>
          <w:szCs w:val="28"/>
        </w:rPr>
      </w:pPr>
      <w:r>
        <w:rPr>
          <w:rFonts w:hint="eastAsia" w:ascii="仿宋" w:hAnsi="仿宋" w:eastAsia="仿宋"/>
          <w:sz w:val="28"/>
          <w:szCs w:val="28"/>
        </w:rPr>
        <w:t>2、</w:t>
      </w:r>
      <w:r>
        <w:rPr>
          <w:rFonts w:hint="eastAsia" w:ascii="宋体" w:hAnsi="宋体" w:eastAsia="宋体" w:cs="宋体"/>
          <w:sz w:val="28"/>
          <w:szCs w:val="28"/>
        </w:rPr>
        <w:t>在乙方将货物送至工地现场后，甲方有权在现场车上或货物堆放在指定地点后按物品的特性及行业惯例进行验收。如甲方认为乙方送货的数量与送货单记载数量不符的，则可以随时抽检。</w:t>
      </w:r>
    </w:p>
    <w:p>
      <w:pPr>
        <w:wordWrap w:val="0"/>
        <w:ind w:firstLine="560" w:firstLineChars="200"/>
        <w:rPr>
          <w:rFonts w:ascii="宋体" w:hAnsi="宋体" w:eastAsia="宋体" w:cs="宋体"/>
          <w:sz w:val="28"/>
          <w:szCs w:val="28"/>
        </w:rPr>
      </w:pPr>
      <w:r>
        <w:rPr>
          <w:rFonts w:hint="eastAsia" w:ascii="仿宋" w:hAnsi="仿宋" w:eastAsia="仿宋"/>
          <w:sz w:val="28"/>
          <w:szCs w:val="28"/>
        </w:rPr>
        <w:t>3、</w:t>
      </w:r>
      <w:r>
        <w:rPr>
          <w:rFonts w:hint="eastAsia" w:ascii="宋体" w:hAnsi="宋体" w:eastAsia="宋体" w:cs="宋体"/>
          <w:sz w:val="28"/>
          <w:szCs w:val="28"/>
        </w:rPr>
        <w:t>对于货物的规格型号、数量、材质等与约定不符或有其他质量问题的,甲方异议期为货物签收后</w:t>
      </w:r>
      <w:r>
        <w:rPr>
          <w:rFonts w:hint="eastAsia" w:ascii="宋体" w:hAnsi="宋体" w:eastAsia="宋体" w:cs="宋体"/>
          <w:sz w:val="28"/>
          <w:szCs w:val="28"/>
          <w:u w:val="single"/>
        </w:rPr>
        <w:t xml:space="preserve"> 5 </w:t>
      </w:r>
      <w:r>
        <w:rPr>
          <w:rFonts w:hint="eastAsia" w:ascii="宋体" w:hAnsi="宋体" w:eastAsia="宋体" w:cs="宋体"/>
          <w:sz w:val="28"/>
          <w:szCs w:val="28"/>
        </w:rPr>
        <w:t>日内，异议经核实乙方应无条件补足或换货。</w:t>
      </w:r>
    </w:p>
    <w:p>
      <w:pPr>
        <w:wordWrap w:val="0"/>
        <w:ind w:firstLine="560" w:firstLineChars="200"/>
        <w:rPr>
          <w:rFonts w:ascii="仿宋" w:hAnsi="仿宋" w:eastAsia="仿宋"/>
          <w:sz w:val="28"/>
          <w:szCs w:val="28"/>
        </w:rPr>
      </w:pPr>
      <w:r>
        <w:rPr>
          <w:rFonts w:hint="eastAsia" w:ascii="仿宋" w:hAnsi="仿宋" w:eastAsia="仿宋"/>
          <w:sz w:val="28"/>
          <w:szCs w:val="28"/>
        </w:rPr>
        <w:t>4、</w:t>
      </w:r>
      <w:r>
        <w:rPr>
          <w:rFonts w:hint="eastAsia" w:ascii="宋体" w:hAnsi="宋体" w:eastAsia="宋体" w:cs="宋体"/>
          <w:sz w:val="28"/>
          <w:szCs w:val="28"/>
        </w:rPr>
        <w:t>乙方按厂家标准包装方式包装好所有产品，均采取防潮、防锈、防腐蚀、防野蛮装卸保护措施，确保产品完好无损运抵现场。产品在卸货后剥离包装物同时负责回收或送到包装清理指定地点。</w:t>
      </w:r>
    </w:p>
    <w:p>
      <w:pPr>
        <w:wordWrap w:val="0"/>
        <w:rPr>
          <w:rFonts w:ascii="仿宋" w:hAnsi="仿宋" w:eastAsia="仿宋"/>
          <w:b/>
          <w:sz w:val="28"/>
          <w:szCs w:val="28"/>
        </w:rPr>
      </w:pPr>
      <w:r>
        <w:rPr>
          <w:rFonts w:ascii="仿宋" w:hAnsi="仿宋" w:eastAsia="仿宋"/>
          <w:b/>
          <w:sz w:val="28"/>
          <w:szCs w:val="28"/>
        </w:rPr>
        <w:t>　　第五条、质量标准</w:t>
      </w:r>
    </w:p>
    <w:p>
      <w:pPr>
        <w:wordWrap w:val="0"/>
        <w:rPr>
          <w:rFonts w:ascii="宋体" w:hAnsi="宋体" w:eastAsia="宋体" w:cs="宋体"/>
          <w:sz w:val="28"/>
          <w:szCs w:val="28"/>
        </w:rPr>
      </w:pPr>
      <w:r>
        <w:rPr>
          <w:rFonts w:ascii="仿宋" w:hAnsi="仿宋" w:eastAsia="仿宋"/>
          <w:sz w:val="28"/>
          <w:szCs w:val="28"/>
        </w:rPr>
        <w:t>　　</w:t>
      </w:r>
      <w:r>
        <w:rPr>
          <w:rFonts w:hint="eastAsia" w:ascii="宋体" w:hAnsi="宋体" w:eastAsia="宋体" w:cs="宋体"/>
          <w:sz w:val="28"/>
          <w:szCs w:val="28"/>
        </w:rPr>
        <w:t>乙方应严格按照相关材料的技术要求和国家(行业)的相关质量标准，同时应当满足项目图纸及规范的相关要求，确保所供材料的质量；乙方应提供质量外检服务，费用由乙方承担。</w:t>
      </w:r>
    </w:p>
    <w:p>
      <w:pPr>
        <w:wordWrap w:val="0"/>
        <w:rPr>
          <w:rFonts w:ascii="仿宋" w:hAnsi="仿宋" w:eastAsia="仿宋"/>
          <w:b/>
          <w:sz w:val="28"/>
          <w:szCs w:val="28"/>
        </w:rPr>
      </w:pPr>
      <w:r>
        <w:rPr>
          <w:rFonts w:ascii="仿宋" w:hAnsi="仿宋" w:eastAsia="仿宋"/>
          <w:b/>
          <w:sz w:val="28"/>
          <w:szCs w:val="28"/>
        </w:rPr>
        <w:t>　　第</w:t>
      </w:r>
      <w:r>
        <w:rPr>
          <w:rFonts w:hint="eastAsia" w:ascii="仿宋" w:hAnsi="仿宋" w:eastAsia="仿宋"/>
          <w:b/>
          <w:sz w:val="28"/>
          <w:szCs w:val="28"/>
        </w:rPr>
        <w:t>六</w:t>
      </w:r>
      <w:r>
        <w:rPr>
          <w:rFonts w:ascii="仿宋" w:hAnsi="仿宋" w:eastAsia="仿宋"/>
          <w:b/>
          <w:sz w:val="28"/>
          <w:szCs w:val="28"/>
        </w:rPr>
        <w:t>条、</w:t>
      </w:r>
      <w:r>
        <w:rPr>
          <w:rFonts w:hint="eastAsia" w:ascii="仿宋" w:hAnsi="仿宋" w:eastAsia="仿宋"/>
          <w:b/>
          <w:sz w:val="28"/>
          <w:szCs w:val="28"/>
        </w:rPr>
        <w:t>价款结算及</w:t>
      </w:r>
      <w:r>
        <w:rPr>
          <w:rFonts w:ascii="仿宋" w:hAnsi="仿宋" w:eastAsia="仿宋"/>
          <w:b/>
          <w:sz w:val="28"/>
          <w:szCs w:val="28"/>
        </w:rPr>
        <w:t>付款方式</w:t>
      </w:r>
    </w:p>
    <w:p>
      <w:pPr>
        <w:wordWrap w:val="0"/>
        <w:ind w:firstLine="560" w:firstLineChars="200"/>
        <w:rPr>
          <w:rFonts w:ascii="宋体" w:hAnsi="宋体" w:eastAsia="宋体" w:cs="宋体"/>
          <w:sz w:val="28"/>
          <w:szCs w:val="28"/>
        </w:rPr>
      </w:pPr>
      <w:r>
        <w:rPr>
          <w:rFonts w:ascii="仿宋" w:hAnsi="仿宋" w:eastAsia="仿宋"/>
          <w:sz w:val="28"/>
          <w:szCs w:val="28"/>
        </w:rPr>
        <w:t>1、</w:t>
      </w:r>
      <w:r>
        <w:rPr>
          <w:rFonts w:hint="eastAsia" w:ascii="宋体" w:hAnsi="宋体" w:eastAsia="宋体" w:cs="宋体"/>
          <w:sz w:val="28"/>
          <w:szCs w:val="28"/>
        </w:rPr>
        <w:t>乙方供货后</w:t>
      </w:r>
      <w:r>
        <w:rPr>
          <w:rFonts w:hint="eastAsia" w:ascii="宋体" w:hAnsi="宋体" w:eastAsia="宋体" w:cs="宋体"/>
          <w:sz w:val="28"/>
          <w:szCs w:val="28"/>
          <w:u w:val="single"/>
        </w:rPr>
        <w:t xml:space="preserve"> 10 </w:t>
      </w:r>
      <w:r>
        <w:rPr>
          <w:rFonts w:hint="eastAsia" w:ascii="宋体" w:hAnsi="宋体" w:eastAsia="宋体" w:cs="宋体"/>
          <w:sz w:val="28"/>
          <w:szCs w:val="28"/>
        </w:rPr>
        <w:t>日内将所送货物的送货单(需为经甲方指定签收人签字确认的有效送货单)汇总后向甲方提交书面对账清单，经甲方确认后方可作为价款结算和付款依据。若因乙方迟延提交对账清单，因此造成的损失由乙方自行承担。</w:t>
      </w:r>
    </w:p>
    <w:p>
      <w:pPr>
        <w:spacing w:line="360" w:lineRule="auto"/>
        <w:ind w:firstLine="560" w:firstLineChars="200"/>
        <w:rPr>
          <w:rFonts w:ascii="宋体" w:hAnsi="宋体" w:eastAsia="宋体" w:cs="宋体"/>
          <w:sz w:val="28"/>
          <w:szCs w:val="28"/>
          <w:highlight w:val="green"/>
        </w:rPr>
      </w:pPr>
      <w:r>
        <w:rPr>
          <w:rFonts w:hint="eastAsia" w:ascii="仿宋" w:hAnsi="仿宋" w:eastAsia="仿宋"/>
          <w:sz w:val="28"/>
          <w:szCs w:val="28"/>
        </w:rPr>
        <w:t>2、</w:t>
      </w:r>
      <w:r>
        <w:rPr>
          <w:rFonts w:hint="eastAsia" w:ascii="宋体" w:hAnsi="宋体" w:eastAsia="宋体" w:cs="宋体"/>
          <w:sz w:val="28"/>
          <w:szCs w:val="28"/>
        </w:rPr>
        <w:t>甲乙双方签订合同</w:t>
      </w:r>
      <w:r>
        <w:rPr>
          <w:rFonts w:hint="eastAsia" w:ascii="宋体" w:hAnsi="宋体" w:eastAsia="宋体" w:cs="宋体"/>
          <w:sz w:val="28"/>
          <w:szCs w:val="28"/>
          <w:lang w:eastAsia="zh-CN"/>
        </w:rPr>
        <w:t>后</w:t>
      </w:r>
      <w:r>
        <w:rPr>
          <w:rFonts w:hint="eastAsia" w:ascii="宋体" w:hAnsi="宋体" w:eastAsia="宋体" w:cs="宋体"/>
          <w:sz w:val="28"/>
          <w:szCs w:val="28"/>
        </w:rPr>
        <w:t>，乙方</w:t>
      </w:r>
      <w:r>
        <w:rPr>
          <w:rFonts w:hint="eastAsia" w:ascii="宋体" w:hAnsi="宋体" w:eastAsia="宋体" w:cs="宋体"/>
          <w:sz w:val="28"/>
          <w:szCs w:val="28"/>
          <w:lang w:eastAsia="zh-CN"/>
        </w:rPr>
        <w:t>安装完第一个管理处片区并经过验收，</w:t>
      </w:r>
      <w:r>
        <w:rPr>
          <w:rFonts w:hint="eastAsia" w:ascii="宋体" w:hAnsi="宋体" w:eastAsia="宋体" w:cs="宋体"/>
          <w:sz w:val="28"/>
          <w:szCs w:val="28"/>
        </w:rPr>
        <w:t>支付该合同总金额的</w:t>
      </w:r>
      <w:r>
        <w:rPr>
          <w:rFonts w:hint="eastAsia" w:ascii="宋体" w:hAnsi="宋体" w:eastAsia="宋体" w:cs="宋体"/>
          <w:sz w:val="28"/>
          <w:szCs w:val="28"/>
          <w:lang w:val="en-US" w:eastAsia="zh-CN"/>
        </w:rPr>
        <w:t>10</w:t>
      </w:r>
      <w:r>
        <w:rPr>
          <w:rFonts w:hint="eastAsia" w:ascii="宋体" w:hAnsi="宋体" w:eastAsia="宋体" w:cs="宋体"/>
          <w:sz w:val="28"/>
          <w:szCs w:val="28"/>
        </w:rPr>
        <w:t>%，当供货金额达到合同金额的50%后方可办理货款</w:t>
      </w:r>
      <w:r>
        <w:rPr>
          <w:rFonts w:hint="eastAsia" w:ascii="宋体" w:hAnsi="宋体" w:eastAsia="宋体" w:cs="宋体"/>
          <w:sz w:val="28"/>
          <w:szCs w:val="28"/>
          <w:lang w:eastAsia="zh-CN"/>
        </w:rPr>
        <w:t>并</w:t>
      </w:r>
      <w:r>
        <w:rPr>
          <w:rFonts w:hint="eastAsia" w:ascii="宋体" w:hAnsi="宋体" w:eastAsia="宋体" w:cs="宋体"/>
          <w:sz w:val="28"/>
          <w:szCs w:val="28"/>
        </w:rPr>
        <w:t>支付</w:t>
      </w:r>
      <w:r>
        <w:rPr>
          <w:rFonts w:hint="eastAsia" w:ascii="宋体" w:hAnsi="宋体" w:eastAsia="宋体" w:cs="宋体"/>
          <w:sz w:val="28"/>
          <w:szCs w:val="28"/>
          <w:lang w:val="en-US" w:eastAsia="zh-CN"/>
        </w:rPr>
        <w:t>40%</w:t>
      </w:r>
      <w:r>
        <w:rPr>
          <w:rFonts w:hint="eastAsia" w:ascii="宋体" w:hAnsi="宋体" w:eastAsia="宋体" w:cs="宋体"/>
          <w:sz w:val="28"/>
          <w:szCs w:val="28"/>
        </w:rPr>
        <w:t>，验收并经审计决算后付至审定价的97%，免费质保期满且经使用单位确认后付剩余决算价的3%，每次付款前中标人须向招标人提供同等金额的增值税专用发票。如若虚假或虚开，乙方承担一切责任且需补开合法有效的增值税专用发票（税率13%）。</w:t>
      </w:r>
    </w:p>
    <w:p>
      <w:pPr>
        <w:wordWrap w:val="0"/>
        <w:ind w:firstLine="560" w:firstLineChars="200"/>
        <w:rPr>
          <w:rFonts w:ascii="宋体" w:hAnsi="宋体" w:eastAsia="宋体" w:cs="宋体"/>
          <w:sz w:val="28"/>
          <w:szCs w:val="28"/>
        </w:rPr>
      </w:pPr>
      <w:r>
        <w:rPr>
          <w:rFonts w:hint="eastAsia" w:ascii="仿宋" w:hAnsi="仿宋" w:eastAsia="仿宋"/>
          <w:sz w:val="28"/>
          <w:szCs w:val="28"/>
        </w:rPr>
        <w:t>3、</w:t>
      </w:r>
      <w:r>
        <w:rPr>
          <w:rFonts w:hint="eastAsia" w:ascii="宋体" w:hAnsi="宋体" w:eastAsia="宋体" w:cs="宋体"/>
          <w:sz w:val="28"/>
          <w:szCs w:val="28"/>
        </w:rPr>
        <w:t>甲方货款可采用电子转账等合理方式支付。</w:t>
      </w:r>
    </w:p>
    <w:p>
      <w:pPr>
        <w:wordWrap w:val="0"/>
        <w:rPr>
          <w:rFonts w:ascii="仿宋" w:hAnsi="仿宋" w:eastAsia="仿宋"/>
          <w:b/>
          <w:sz w:val="28"/>
          <w:szCs w:val="28"/>
        </w:rPr>
      </w:pPr>
      <w:r>
        <w:rPr>
          <w:rFonts w:ascii="仿宋" w:hAnsi="仿宋" w:eastAsia="仿宋"/>
          <w:b/>
          <w:sz w:val="28"/>
          <w:szCs w:val="28"/>
        </w:rPr>
        <w:t>　　第</w:t>
      </w:r>
      <w:r>
        <w:rPr>
          <w:rFonts w:hint="eastAsia" w:ascii="仿宋" w:hAnsi="仿宋" w:eastAsia="仿宋"/>
          <w:b/>
          <w:sz w:val="28"/>
          <w:szCs w:val="28"/>
        </w:rPr>
        <w:t>七</w:t>
      </w:r>
      <w:r>
        <w:rPr>
          <w:rFonts w:ascii="仿宋" w:hAnsi="仿宋" w:eastAsia="仿宋"/>
          <w:b/>
          <w:sz w:val="28"/>
          <w:szCs w:val="28"/>
        </w:rPr>
        <w:t>条、违约责任</w:t>
      </w:r>
    </w:p>
    <w:p>
      <w:pPr>
        <w:wordWrap w:val="0"/>
        <w:rPr>
          <w:rFonts w:ascii="宋体" w:hAnsi="宋体" w:eastAsia="宋体" w:cs="宋体"/>
          <w:sz w:val="28"/>
          <w:szCs w:val="28"/>
        </w:rPr>
      </w:pPr>
      <w:r>
        <w:rPr>
          <w:rFonts w:ascii="仿宋" w:hAnsi="仿宋" w:eastAsia="仿宋"/>
          <w:sz w:val="28"/>
          <w:szCs w:val="28"/>
        </w:rPr>
        <w:t>　　1、</w:t>
      </w:r>
      <w:r>
        <w:rPr>
          <w:rFonts w:hint="eastAsia" w:ascii="宋体" w:hAnsi="宋体" w:eastAsia="宋体" w:cs="宋体"/>
          <w:sz w:val="28"/>
          <w:szCs w:val="28"/>
        </w:rPr>
        <w:t>乙方须按甲方通知时间供应货物，若迟延供货或未能按照合同约定数量提供，需支付迟延供货金额10%的违约金，并应承担甲方因此遭受的全部损失；若乙方迟延供货次数达到三次，甲方有权解除合同；若乙方存在迟延供货或供应货物存在质量问题等情形，甲方有权向任意第三方进行采购，由此造成的全部损失和责任由乙方承担。</w:t>
      </w:r>
    </w:p>
    <w:p>
      <w:pPr>
        <w:wordWrap w:val="0"/>
        <w:ind w:firstLine="560"/>
        <w:rPr>
          <w:rFonts w:ascii="宋体" w:hAnsi="宋体" w:eastAsia="宋体" w:cs="宋体"/>
          <w:sz w:val="28"/>
          <w:szCs w:val="28"/>
        </w:rPr>
      </w:pPr>
      <w:r>
        <w:rPr>
          <w:rFonts w:ascii="仿宋" w:hAnsi="仿宋" w:eastAsia="仿宋"/>
          <w:sz w:val="28"/>
          <w:szCs w:val="28"/>
        </w:rPr>
        <w:t>2、</w:t>
      </w:r>
      <w:r>
        <w:rPr>
          <w:rFonts w:hint="eastAsia" w:ascii="宋体" w:hAnsi="宋体" w:eastAsia="宋体" w:cs="宋体"/>
          <w:sz w:val="28"/>
          <w:szCs w:val="28"/>
        </w:rPr>
        <w:t>乙方提供的货物如存在质量问题，乙方需向甲方承担当次供货金额10%的违约金，并应将存有质量问题的货物拉走，相关费用由乙方自行承担；如因乙方供应货物的质量问题导致甲方工期延误或不能顺利通过政府相关部门的验收,乙方需向甲方支付本合同金额10%的违约金，并赔偿甲方因此遭受的全部损失。</w:t>
      </w:r>
    </w:p>
    <w:p>
      <w:pPr>
        <w:wordWrap w:val="0"/>
        <w:ind w:firstLine="560"/>
        <w:rPr>
          <w:rFonts w:ascii="宋体" w:hAnsi="宋体" w:eastAsia="宋体" w:cs="宋体"/>
          <w:sz w:val="28"/>
          <w:szCs w:val="28"/>
        </w:rPr>
      </w:pPr>
      <w:r>
        <w:rPr>
          <w:rFonts w:ascii="仿宋" w:hAnsi="仿宋" w:eastAsia="仿宋"/>
          <w:sz w:val="28"/>
          <w:szCs w:val="28"/>
        </w:rPr>
        <w:t>3</w:t>
      </w:r>
      <w:r>
        <w:rPr>
          <w:rFonts w:hint="eastAsia" w:ascii="仿宋" w:hAnsi="仿宋" w:eastAsia="仿宋"/>
          <w:sz w:val="28"/>
          <w:szCs w:val="28"/>
        </w:rPr>
        <w:t>、</w:t>
      </w:r>
      <w:r>
        <w:rPr>
          <w:rFonts w:hint="eastAsia" w:ascii="宋体" w:hAnsi="宋体" w:eastAsia="宋体" w:cs="宋体"/>
          <w:sz w:val="28"/>
          <w:szCs w:val="28"/>
        </w:rPr>
        <w:t>若乙方未能按照甲方现场人员要求将货物卸至指定地点，需向甲方承担当次供货金额10%的违约金，并赔偿甲方因此遭受的全部损失。</w:t>
      </w:r>
    </w:p>
    <w:p>
      <w:pPr>
        <w:wordWrap w:val="0"/>
        <w:ind w:firstLine="560" w:firstLineChars="200"/>
        <w:rPr>
          <w:rFonts w:ascii="宋体" w:hAnsi="宋体" w:eastAsia="宋体" w:cs="宋体"/>
          <w:sz w:val="28"/>
          <w:szCs w:val="28"/>
        </w:rPr>
      </w:pPr>
      <w:r>
        <w:rPr>
          <w:rFonts w:ascii="仿宋" w:hAnsi="仿宋" w:eastAsia="仿宋"/>
          <w:sz w:val="28"/>
          <w:szCs w:val="28"/>
        </w:rPr>
        <w:t>4</w:t>
      </w:r>
      <w:r>
        <w:rPr>
          <w:rFonts w:hint="eastAsia" w:ascii="仿宋" w:hAnsi="仿宋" w:eastAsia="仿宋"/>
          <w:sz w:val="28"/>
          <w:szCs w:val="28"/>
        </w:rPr>
        <w:t>、</w:t>
      </w:r>
      <w:r>
        <w:rPr>
          <w:rFonts w:hint="eastAsia" w:ascii="宋体" w:hAnsi="宋体" w:eastAsia="宋体" w:cs="宋体"/>
          <w:sz w:val="28"/>
          <w:szCs w:val="28"/>
        </w:rPr>
        <w:t>对于乙方因违反本合同约定需支付的违约金，甲方有权在应付货款中直接予以扣除。</w:t>
      </w:r>
    </w:p>
    <w:p>
      <w:pPr>
        <w:wordWrap w:val="0"/>
        <w:ind w:firstLine="560" w:firstLineChars="200"/>
        <w:rPr>
          <w:rFonts w:ascii="宋体" w:hAnsi="宋体" w:eastAsia="宋体" w:cs="宋体"/>
          <w:sz w:val="28"/>
          <w:szCs w:val="28"/>
        </w:rPr>
      </w:pPr>
      <w:r>
        <w:rPr>
          <w:rFonts w:hint="eastAsia" w:ascii="仿宋" w:hAnsi="仿宋" w:eastAsia="仿宋"/>
          <w:sz w:val="28"/>
          <w:szCs w:val="28"/>
        </w:rPr>
        <w:t>5、</w:t>
      </w:r>
      <w:r>
        <w:rPr>
          <w:rFonts w:hint="eastAsia" w:ascii="宋体" w:hAnsi="宋体" w:eastAsia="宋体" w:cs="宋体"/>
          <w:sz w:val="28"/>
          <w:szCs w:val="28"/>
        </w:rPr>
        <w:t>若乙方存在违反本合同约定情形，甲方为向乙方主张权利支出的实现债权的费用由乙方承担，包括但不限于律师费、差旅费、诉讼保全担保费等。</w:t>
      </w:r>
    </w:p>
    <w:p>
      <w:pPr>
        <w:wordWrap w:val="0"/>
        <w:ind w:firstLine="560" w:firstLineChars="200"/>
        <w:rPr>
          <w:rFonts w:ascii="仿宋" w:hAnsi="仿宋" w:eastAsia="仿宋"/>
          <w:b/>
          <w:sz w:val="28"/>
          <w:szCs w:val="28"/>
        </w:rPr>
      </w:pPr>
      <w:r>
        <w:rPr>
          <w:rFonts w:hint="eastAsia" w:ascii="仿宋" w:hAnsi="仿宋" w:eastAsia="仿宋"/>
          <w:b/>
          <w:sz w:val="28"/>
          <w:szCs w:val="28"/>
        </w:rPr>
        <w:t>第八条、其他约定</w:t>
      </w:r>
    </w:p>
    <w:p>
      <w:pPr>
        <w:wordWrap w:val="0"/>
        <w:ind w:firstLine="560" w:firstLineChars="200"/>
        <w:rPr>
          <w:rFonts w:ascii="宋体" w:hAnsi="宋体" w:eastAsia="宋体" w:cs="宋体"/>
          <w:sz w:val="28"/>
          <w:szCs w:val="28"/>
        </w:rPr>
      </w:pPr>
      <w:r>
        <w:rPr>
          <w:rFonts w:hint="eastAsia" w:ascii="仿宋" w:hAnsi="仿宋" w:eastAsia="仿宋"/>
          <w:sz w:val="28"/>
          <w:szCs w:val="28"/>
        </w:rPr>
        <w:t>1、</w:t>
      </w:r>
      <w:r>
        <w:rPr>
          <w:rFonts w:hint="eastAsia" w:ascii="宋体" w:hAnsi="宋体" w:eastAsia="宋体" w:cs="宋体"/>
          <w:sz w:val="28"/>
          <w:szCs w:val="28"/>
        </w:rPr>
        <w:t>乙方货物在未经甲方验收和签收完毕前仍然由乙方自行承担货物灭失等风险及责任。</w:t>
      </w:r>
    </w:p>
    <w:p>
      <w:pPr>
        <w:wordWrap w:val="0"/>
        <w:ind w:firstLine="560" w:firstLineChars="200"/>
        <w:rPr>
          <w:rFonts w:ascii="宋体" w:hAnsi="宋体" w:eastAsia="宋体" w:cs="宋体"/>
          <w:sz w:val="28"/>
          <w:szCs w:val="28"/>
        </w:rPr>
      </w:pPr>
      <w:r>
        <w:rPr>
          <w:rFonts w:hint="eastAsia" w:ascii="仿宋" w:hAnsi="仿宋" w:eastAsia="仿宋"/>
          <w:sz w:val="28"/>
          <w:szCs w:val="28"/>
        </w:rPr>
        <w:t>2、</w:t>
      </w:r>
      <w:r>
        <w:rPr>
          <w:rFonts w:hint="eastAsia" w:ascii="宋体" w:hAnsi="宋体" w:eastAsia="宋体" w:cs="宋体"/>
          <w:sz w:val="28"/>
          <w:szCs w:val="28"/>
        </w:rPr>
        <w:t>乙方送货车辆到甲方工地现场后，在行驶和卸货过程中，乙方驾驶人员应自行察看周围地形，乙方车辆在工地现场若出现事故产生损失或造成对第三人侵权等其他情形，一切损失和责任均由乙方自行承担。</w:t>
      </w:r>
    </w:p>
    <w:p>
      <w:pPr>
        <w:wordWrap w:val="0"/>
        <w:ind w:firstLine="560" w:firstLineChars="200"/>
        <w:rPr>
          <w:rFonts w:ascii="宋体" w:hAnsi="宋体" w:eastAsia="宋体" w:cs="宋体"/>
          <w:sz w:val="28"/>
          <w:szCs w:val="28"/>
        </w:rPr>
      </w:pPr>
      <w:r>
        <w:rPr>
          <w:rFonts w:hint="eastAsia" w:ascii="仿宋" w:hAnsi="仿宋" w:eastAsia="仿宋"/>
          <w:sz w:val="28"/>
          <w:szCs w:val="28"/>
        </w:rPr>
        <w:t>3、</w:t>
      </w:r>
      <w:r>
        <w:rPr>
          <w:rFonts w:hint="eastAsia" w:ascii="宋体" w:hAnsi="宋体" w:eastAsia="宋体" w:cs="宋体"/>
          <w:sz w:val="28"/>
          <w:szCs w:val="28"/>
        </w:rPr>
        <w:t>乙方必须服从甲方指定项目部的全面协调管理工作，乙方在施工中，严格遵守执行安全施工操作规范、防火规定、工艺规范等规范规定以及质量标准。</w:t>
      </w:r>
    </w:p>
    <w:p>
      <w:pPr>
        <w:wordWrap w:val="0"/>
        <w:ind w:firstLine="560" w:firstLineChars="200"/>
        <w:rPr>
          <w:rFonts w:ascii="宋体" w:hAnsi="宋体" w:eastAsia="宋体" w:cs="宋体"/>
          <w:sz w:val="28"/>
          <w:szCs w:val="28"/>
        </w:rPr>
      </w:pPr>
      <w:r>
        <w:rPr>
          <w:rFonts w:hint="eastAsia" w:ascii="仿宋" w:hAnsi="仿宋" w:eastAsia="仿宋"/>
          <w:sz w:val="28"/>
          <w:szCs w:val="28"/>
        </w:rPr>
        <w:t>4、</w:t>
      </w:r>
      <w:r>
        <w:rPr>
          <w:rFonts w:hint="eastAsia" w:ascii="宋体" w:hAnsi="宋体" w:eastAsia="宋体" w:cs="宋体"/>
          <w:sz w:val="28"/>
          <w:szCs w:val="28"/>
        </w:rPr>
        <w:t>乙方要保证甲方项目现场整洁，应做好成品保护及甲方财产保护工作。乙方应确保安装调试过程中的安全，对因安装调试发生的任何财产或人身损害，乙方独自承担全部赔偿责任。</w:t>
      </w:r>
    </w:p>
    <w:p>
      <w:pPr>
        <w:wordWrap w:val="0"/>
        <w:ind w:firstLine="560" w:firstLineChars="200"/>
        <w:rPr>
          <w:rFonts w:ascii="宋体" w:hAnsi="宋体" w:eastAsia="宋体" w:cs="宋体"/>
          <w:sz w:val="28"/>
          <w:szCs w:val="28"/>
        </w:rPr>
      </w:pPr>
      <w:r>
        <w:rPr>
          <w:rFonts w:hint="eastAsia" w:ascii="仿宋" w:hAnsi="仿宋" w:eastAsia="仿宋"/>
          <w:sz w:val="28"/>
          <w:szCs w:val="28"/>
        </w:rPr>
        <w:t>5、</w:t>
      </w:r>
      <w:r>
        <w:rPr>
          <w:rFonts w:hint="eastAsia" w:ascii="宋体" w:hAnsi="宋体" w:eastAsia="宋体" w:cs="宋体"/>
          <w:sz w:val="28"/>
          <w:szCs w:val="28"/>
        </w:rPr>
        <w:t xml:space="preserve">乙方提供全面产品保修期为 </w:t>
      </w:r>
      <w:r>
        <w:rPr>
          <w:rFonts w:hint="eastAsia" w:ascii="宋体" w:hAnsi="宋体" w:eastAsia="宋体" w:cs="宋体"/>
          <w:sz w:val="28"/>
          <w:szCs w:val="28"/>
          <w:u w:val="single"/>
        </w:rPr>
        <w:t xml:space="preserve">    </w:t>
      </w:r>
      <w:r>
        <w:rPr>
          <w:rFonts w:hint="eastAsia" w:ascii="宋体" w:hAnsi="宋体" w:eastAsia="宋体" w:cs="宋体"/>
          <w:sz w:val="28"/>
          <w:szCs w:val="28"/>
        </w:rPr>
        <w:t>。产品安装调试合格并取得检测合格报告之日起计，在保修期内产品发生任何质量问题，乙方应无条件免费维修及更换，如果是甲方相关人员</w:t>
      </w:r>
      <w:r>
        <w:rPr>
          <w:rFonts w:hint="eastAsia" w:ascii="宋体" w:hAnsi="宋体" w:eastAsia="宋体" w:cs="宋体"/>
          <w:sz w:val="28"/>
          <w:szCs w:val="28"/>
          <w:lang w:eastAsia="zh-CN"/>
        </w:rPr>
        <w:t>人为</w:t>
      </w:r>
      <w:r>
        <w:rPr>
          <w:rFonts w:hint="eastAsia" w:ascii="宋体" w:hAnsi="宋体" w:eastAsia="宋体" w:cs="宋体"/>
          <w:sz w:val="28"/>
          <w:szCs w:val="28"/>
        </w:rPr>
        <w:t>操作不当造成损失，乙方负责维修，甲方仅支付材料成本费用。</w:t>
      </w:r>
    </w:p>
    <w:p>
      <w:pPr>
        <w:wordWrap w:val="0"/>
        <w:ind w:firstLine="560" w:firstLineChars="200"/>
        <w:rPr>
          <w:rFonts w:ascii="宋体" w:hAnsi="宋体" w:eastAsia="宋体" w:cs="宋体"/>
          <w:sz w:val="28"/>
          <w:szCs w:val="28"/>
        </w:rPr>
      </w:pPr>
      <w:r>
        <w:rPr>
          <w:rFonts w:hint="eastAsia" w:ascii="仿宋" w:hAnsi="仿宋" w:eastAsia="仿宋"/>
          <w:sz w:val="28"/>
          <w:szCs w:val="28"/>
        </w:rPr>
        <w:t>6、</w:t>
      </w:r>
      <w:r>
        <w:rPr>
          <w:rFonts w:ascii="宋体" w:hAnsi="宋体" w:eastAsia="宋体" w:cs="宋体"/>
          <w:sz w:val="28"/>
          <w:szCs w:val="28"/>
        </w:rPr>
        <w:t>乙方必须保证甲方在使用</w:t>
      </w:r>
      <w:r>
        <w:rPr>
          <w:rFonts w:hint="eastAsia" w:ascii="宋体" w:hAnsi="宋体" w:eastAsia="宋体" w:cs="宋体"/>
          <w:sz w:val="28"/>
          <w:szCs w:val="28"/>
        </w:rPr>
        <w:t>乙方</w:t>
      </w:r>
      <w:r>
        <w:rPr>
          <w:rFonts w:ascii="宋体" w:hAnsi="宋体" w:eastAsia="宋体" w:cs="宋体"/>
          <w:sz w:val="28"/>
          <w:szCs w:val="28"/>
        </w:rPr>
        <w:t>提供的货物时</w:t>
      </w:r>
      <w:r>
        <w:rPr>
          <w:rFonts w:hint="eastAsia" w:ascii="宋体" w:hAnsi="宋体" w:eastAsia="宋体" w:cs="宋体"/>
          <w:sz w:val="28"/>
          <w:szCs w:val="28"/>
        </w:rPr>
        <w:t>，</w:t>
      </w:r>
      <w:r>
        <w:rPr>
          <w:rFonts w:ascii="宋体" w:hAnsi="宋体" w:eastAsia="宋体" w:cs="宋体"/>
          <w:sz w:val="28"/>
          <w:szCs w:val="28"/>
        </w:rPr>
        <w:t>不存在任何已知的不合法的情形</w:t>
      </w:r>
      <w:r>
        <w:rPr>
          <w:rFonts w:hint="eastAsia" w:ascii="宋体" w:hAnsi="宋体" w:eastAsia="宋体" w:cs="宋体"/>
          <w:sz w:val="28"/>
          <w:szCs w:val="28"/>
        </w:rPr>
        <w:t>，</w:t>
      </w:r>
      <w:r>
        <w:rPr>
          <w:rFonts w:ascii="宋体" w:hAnsi="宋体" w:eastAsia="宋体" w:cs="宋体"/>
          <w:sz w:val="28"/>
          <w:szCs w:val="28"/>
        </w:rPr>
        <w:t>也不存在已知的与第三方专利权、著作权、商标权相关的任何争议</w:t>
      </w:r>
      <w:r>
        <w:rPr>
          <w:rFonts w:hint="eastAsia" w:ascii="宋体" w:hAnsi="宋体" w:eastAsia="宋体" w:cs="宋体"/>
          <w:sz w:val="28"/>
          <w:szCs w:val="28"/>
        </w:rPr>
        <w:t>，</w:t>
      </w:r>
      <w:r>
        <w:rPr>
          <w:rFonts w:ascii="宋体" w:hAnsi="宋体" w:eastAsia="宋体" w:cs="宋体"/>
          <w:sz w:val="28"/>
          <w:szCs w:val="28"/>
        </w:rPr>
        <w:t>如果有任何因甲方使用乙方提供的货物而提起的侵权指控</w:t>
      </w:r>
      <w:r>
        <w:rPr>
          <w:rFonts w:hint="eastAsia" w:ascii="宋体" w:hAnsi="宋体" w:eastAsia="宋体" w:cs="宋体"/>
          <w:sz w:val="28"/>
          <w:szCs w:val="28"/>
        </w:rPr>
        <w:t>，</w:t>
      </w:r>
      <w:r>
        <w:rPr>
          <w:rFonts w:ascii="宋体" w:hAnsi="宋体" w:eastAsia="宋体" w:cs="宋体"/>
          <w:sz w:val="28"/>
          <w:szCs w:val="28"/>
        </w:rPr>
        <w:t>乙方依法承担全部责任</w:t>
      </w:r>
      <w:r>
        <w:rPr>
          <w:rFonts w:hint="eastAsia" w:ascii="宋体" w:hAnsi="宋体" w:eastAsia="宋体" w:cs="宋体"/>
          <w:sz w:val="28"/>
          <w:szCs w:val="28"/>
        </w:rPr>
        <w:t>。乙方如供应假货或者假冒伪劣产品，甲方有权追究乙方责任，乙方赔偿合同总金额三倍给予甲方。</w:t>
      </w:r>
    </w:p>
    <w:p>
      <w:pPr>
        <w:wordWrap w:val="0"/>
        <w:ind w:firstLine="560" w:firstLineChars="200"/>
      </w:pPr>
      <w:r>
        <w:rPr>
          <w:rFonts w:hint="eastAsia" w:ascii="宋体" w:hAnsi="宋体" w:eastAsia="宋体" w:cs="宋体"/>
          <w:sz w:val="28"/>
          <w:szCs w:val="28"/>
        </w:rPr>
        <w:t>7、成交供应商提供终身24小时售后服务支持；质保期内在发生故障后接到用户通知后30分钟响应，12小时内派出工程技术人员到达现场进行维护，24小时内排除故障。</w:t>
      </w:r>
    </w:p>
    <w:p>
      <w:pPr>
        <w:wordWrap w:val="0"/>
        <w:rPr>
          <w:rFonts w:ascii="仿宋" w:hAnsi="仿宋" w:eastAsia="仿宋"/>
          <w:b/>
          <w:sz w:val="28"/>
          <w:szCs w:val="28"/>
        </w:rPr>
      </w:pPr>
      <w:r>
        <w:rPr>
          <w:rFonts w:ascii="仿宋" w:hAnsi="仿宋" w:eastAsia="仿宋"/>
          <w:b/>
          <w:sz w:val="28"/>
          <w:szCs w:val="28"/>
        </w:rPr>
        <w:t>　　</w:t>
      </w:r>
      <w:r>
        <w:rPr>
          <w:rFonts w:hint="eastAsia" w:ascii="仿宋" w:hAnsi="仿宋" w:eastAsia="仿宋"/>
          <w:b/>
          <w:sz w:val="28"/>
          <w:szCs w:val="28"/>
        </w:rPr>
        <w:t>第九条、争议解决方式</w:t>
      </w:r>
    </w:p>
    <w:p>
      <w:pPr>
        <w:wordWrap w:val="0"/>
        <w:rPr>
          <w:rFonts w:ascii="仿宋" w:hAnsi="仿宋" w:eastAsia="仿宋"/>
          <w:sz w:val="28"/>
          <w:szCs w:val="28"/>
        </w:rPr>
      </w:pPr>
      <w:r>
        <w:rPr>
          <w:rFonts w:ascii="仿宋" w:hAnsi="仿宋" w:eastAsia="仿宋"/>
          <w:sz w:val="28"/>
          <w:szCs w:val="28"/>
        </w:rPr>
        <w:t>　</w:t>
      </w:r>
      <w:r>
        <w:rPr>
          <w:rFonts w:hint="eastAsia" w:ascii="宋体" w:hAnsi="宋体" w:eastAsia="宋体" w:cs="宋体"/>
          <w:sz w:val="28"/>
          <w:szCs w:val="28"/>
        </w:rPr>
        <w:t>　双方因本合同履行发生纠纷的，向甲方住所地人民法院提起诉讼。本合同一式四份，甲方执三份，乙方执一份，具有同等法律效力。本合同自甲乙双方签字盖章后生效。甲乙双方的洽谈记录为本合同的有效组成部分，其内容中与本合同相抵触的部分以本合同的约定为准。</w:t>
      </w:r>
    </w:p>
    <w:p>
      <w:pPr>
        <w:pStyle w:val="2"/>
        <w:ind w:left="0" w:leftChars="0" w:firstLine="0" w:firstLineChars="0"/>
        <w:rPr>
          <w:rFonts w:ascii="宋体" w:hAnsi="宋体" w:eastAsia="宋体"/>
          <w:sz w:val="24"/>
          <w:szCs w:val="24"/>
        </w:rPr>
      </w:pPr>
    </w:p>
    <w:p>
      <w:pPr>
        <w:spacing w:line="400" w:lineRule="exact"/>
        <w:ind w:left="6720" w:hanging="6720" w:hangingChars="2800"/>
        <w:jc w:val="left"/>
        <w:rPr>
          <w:rFonts w:ascii="宋体" w:hAnsi="宋体" w:eastAsia="宋体"/>
          <w:sz w:val="24"/>
        </w:rPr>
      </w:pPr>
      <w:r>
        <w:rPr>
          <w:rFonts w:hint="eastAsia" w:ascii="宋体" w:hAnsi="宋体" w:eastAsia="宋体"/>
          <w:sz w:val="24"/>
        </w:rPr>
        <w:t>甲方：</w:t>
      </w:r>
      <w:r>
        <w:rPr>
          <w:rFonts w:ascii="宋体" w:hAnsi="宋体" w:eastAsia="宋体"/>
          <w:sz w:val="24"/>
        </w:rPr>
        <w:t>安徽省经工物资有限公司</w:t>
      </w:r>
      <w:r>
        <w:rPr>
          <w:rFonts w:hint="eastAsia" w:ascii="宋体" w:hAnsi="宋体" w:eastAsia="宋体"/>
          <w:sz w:val="24"/>
        </w:rPr>
        <w:t xml:space="preserve">      乙方：                                       </w:t>
      </w:r>
      <w:r>
        <w:rPr>
          <w:rFonts w:ascii="宋体" w:hAnsi="宋体" w:eastAsia="宋体"/>
          <w:sz w:val="24"/>
        </w:rPr>
        <w:t xml:space="preserve">                            </w:t>
      </w:r>
    </w:p>
    <w:p>
      <w:pPr>
        <w:spacing w:line="400" w:lineRule="exact"/>
        <w:ind w:left="5040" w:hanging="5040" w:hangingChars="2100"/>
        <w:rPr>
          <w:rFonts w:ascii="宋体" w:hAnsi="宋体" w:eastAsia="宋体"/>
          <w:sz w:val="24"/>
        </w:rPr>
      </w:pPr>
      <w:r>
        <w:rPr>
          <w:rFonts w:hint="eastAsia" w:ascii="宋体" w:hAnsi="宋体" w:eastAsia="宋体"/>
          <w:sz w:val="24"/>
        </w:rPr>
        <w:t>纳税识别号：</w:t>
      </w:r>
      <w:r>
        <w:rPr>
          <w:rFonts w:ascii="宋体" w:hAnsi="宋体" w:eastAsia="宋体"/>
          <w:sz w:val="24"/>
        </w:rPr>
        <w:t>91340100MA2MY6GA6</w:t>
      </w:r>
      <w:r>
        <w:rPr>
          <w:rFonts w:hint="eastAsia" w:ascii="宋体" w:hAnsi="宋体" w:eastAsia="宋体"/>
          <w:sz w:val="24"/>
        </w:rPr>
        <w:t>E    纳税识别号：</w:t>
      </w:r>
    </w:p>
    <w:p>
      <w:pPr>
        <w:spacing w:line="400" w:lineRule="exact"/>
        <w:rPr>
          <w:rFonts w:ascii="宋体" w:hAnsi="宋体" w:eastAsia="宋体"/>
          <w:sz w:val="24"/>
        </w:rPr>
      </w:pPr>
      <w:r>
        <w:rPr>
          <w:rFonts w:ascii="宋体" w:hAnsi="宋体" w:eastAsia="宋体"/>
          <w:sz w:val="24"/>
        </w:rPr>
        <w:t>地址：</w:t>
      </w:r>
      <w:r>
        <w:rPr>
          <w:rFonts w:hint="eastAsia" w:ascii="宋体" w:hAnsi="宋体" w:eastAsia="宋体"/>
          <w:sz w:val="24"/>
        </w:rPr>
        <w:t xml:space="preserve">安徽省合肥市包河区西藏路    地址：               </w:t>
      </w:r>
    </w:p>
    <w:p>
      <w:pPr>
        <w:ind w:firstLine="720" w:firstLineChars="300"/>
        <w:rPr>
          <w:rFonts w:ascii="宋体" w:hAnsi="宋体" w:eastAsia="宋体"/>
          <w:sz w:val="24"/>
        </w:rPr>
      </w:pPr>
      <w:r>
        <w:rPr>
          <w:rFonts w:hint="eastAsia" w:ascii="宋体" w:hAnsi="宋体" w:eastAsia="宋体"/>
          <w:sz w:val="24"/>
        </w:rPr>
        <w:t xml:space="preserve">1588 号滨湖时代广场C1栋10楼                                                        </w:t>
      </w:r>
    </w:p>
    <w:p>
      <w:pPr>
        <w:spacing w:line="400" w:lineRule="exact"/>
        <w:jc w:val="left"/>
        <w:rPr>
          <w:rFonts w:ascii="宋体" w:hAnsi="宋体" w:eastAsia="宋体"/>
          <w:sz w:val="24"/>
        </w:rPr>
      </w:pPr>
      <w:r>
        <w:rPr>
          <w:rFonts w:hint="eastAsia" w:ascii="宋体" w:hAnsi="宋体" w:eastAsia="宋体"/>
          <w:sz w:val="24"/>
        </w:rPr>
        <w:t xml:space="preserve">开户银行：工行合肥东陈岗支行      开户银行： </w:t>
      </w:r>
    </w:p>
    <w:p>
      <w:pPr>
        <w:spacing w:line="400" w:lineRule="exact"/>
        <w:ind w:left="6720" w:hanging="6720" w:hangingChars="2800"/>
        <w:jc w:val="left"/>
        <w:rPr>
          <w:rFonts w:ascii="宋体" w:hAnsi="宋体" w:eastAsia="宋体"/>
          <w:sz w:val="24"/>
        </w:rPr>
      </w:pPr>
      <w:r>
        <w:rPr>
          <w:rFonts w:hint="eastAsia" w:ascii="宋体" w:hAnsi="宋体" w:eastAsia="宋体"/>
          <w:sz w:val="24"/>
        </w:rPr>
        <w:t xml:space="preserve">账号：1302012119200034038         账号：                                           </w:t>
      </w:r>
    </w:p>
    <w:p>
      <w:pPr>
        <w:spacing w:line="400" w:lineRule="exact"/>
        <w:rPr>
          <w:rFonts w:ascii="宋体" w:hAnsi="宋体" w:eastAsia="宋体"/>
          <w:sz w:val="24"/>
        </w:rPr>
      </w:pPr>
      <w:r>
        <w:rPr>
          <w:rFonts w:hint="eastAsia" w:ascii="宋体" w:hAnsi="宋体" w:eastAsia="宋体"/>
          <w:sz w:val="24"/>
        </w:rPr>
        <w:t xml:space="preserve">法定代表人：                      法定代表人：   </w:t>
      </w:r>
    </w:p>
    <w:p>
      <w:pPr>
        <w:spacing w:line="400" w:lineRule="exact"/>
        <w:rPr>
          <w:rFonts w:ascii="宋体" w:hAnsi="宋体" w:eastAsia="宋体"/>
          <w:sz w:val="24"/>
        </w:rPr>
      </w:pPr>
      <w:r>
        <w:rPr>
          <w:rFonts w:hint="eastAsia" w:ascii="宋体" w:hAnsi="宋体" w:eastAsia="宋体"/>
          <w:sz w:val="24"/>
        </w:rPr>
        <w:t>法定授权代理人：                  法定授权代理人：</w:t>
      </w:r>
    </w:p>
    <w:p>
      <w:pPr>
        <w:pStyle w:val="2"/>
        <w:ind w:left="0" w:leftChars="0" w:firstLine="0" w:firstLineChars="0"/>
        <w:rPr>
          <w:rFonts w:ascii="宋体" w:hAnsi="宋体" w:eastAsia="宋体"/>
          <w:sz w:val="24"/>
          <w:szCs w:val="24"/>
        </w:rPr>
      </w:pPr>
      <w:r>
        <w:rPr>
          <w:rFonts w:hint="eastAsia" w:ascii="宋体" w:hAnsi="宋体" w:eastAsia="宋体"/>
          <w:sz w:val="24"/>
          <w:szCs w:val="24"/>
        </w:rPr>
        <w:t>2022年   月   日                 2022 年   月   日</w:t>
      </w:r>
    </w:p>
    <w:p>
      <w:pPr>
        <w:spacing w:line="520" w:lineRule="exact"/>
        <w:ind w:firstLine="560" w:firstLineChars="200"/>
        <w:jc w:val="center"/>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廉 政 合 同</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为抓好物资设备等采购供应中的党风廉政建设，规范、约束采供双方行为，确保双方工作人员廉洁从业，_______（项目名称）的采购人 </w:t>
      </w:r>
      <w:r>
        <w:rPr>
          <w:rFonts w:ascii="宋体" w:hAnsi="宋体" w:eastAsia="宋体" w:cs="宋体"/>
          <w:color w:val="000000" w:themeColor="text1"/>
          <w:sz w:val="24"/>
          <w:u w:val="single"/>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（采购人名称，以下简称甲方）与该项目的供货商</w:t>
      </w:r>
      <w:r>
        <w:rPr>
          <w:rFonts w:ascii="宋体" w:hAnsi="宋体" w:eastAsia="宋体" w:cs="宋体"/>
          <w:color w:val="000000" w:themeColor="text1"/>
          <w:sz w:val="24"/>
          <w:u w:val="single"/>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（供货商名称，以下简称乙方），特订立如下合同。</w:t>
      </w:r>
    </w:p>
    <w:p>
      <w:pPr>
        <w:spacing w:line="500" w:lineRule="exact"/>
        <w:ind w:firstLine="480" w:firstLineChars="200"/>
        <w:rPr>
          <w:rFonts w:ascii="宋体" w:hAnsi="宋体" w:eastAsia="宋体" w:cs="宋体"/>
          <w:b/>
          <w:bCs/>
          <w:color w:val="000000" w:themeColor="text1"/>
          <w:sz w:val="24"/>
          <w14:textFill>
            <w14:solidFill>
              <w14:schemeClr w14:val="tx1"/>
            </w14:solidFill>
          </w14:textFill>
        </w:rPr>
      </w:pPr>
      <w:r>
        <w:rPr>
          <w:rFonts w:ascii="宋体" w:hAnsi="宋体" w:eastAsia="宋体" w:cs="宋体"/>
          <w:b/>
          <w:bCs/>
          <w:color w:val="000000" w:themeColor="text1"/>
          <w:sz w:val="24"/>
          <w14:textFill>
            <w14:solidFill>
              <w14:schemeClr w14:val="tx1"/>
            </w14:solidFill>
          </w14:textFill>
        </w:rPr>
        <w:t>1.甲乙双方的权利和义务</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（1）严格遵守党的政策和国家有关法律法规的有关规定。</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（2）严格执行</w:t>
      </w:r>
      <w:r>
        <w:rPr>
          <w:rFonts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ascii="宋体" w:hAnsi="宋体" w:eastAsia="宋体" w:cs="宋体"/>
          <w:color w:val="000000" w:themeColor="text1"/>
          <w:sz w:val="24"/>
          <w:u w:val="single"/>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（合同文件名称）合同文件，自觉按合同办事。</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（3）双方的业务活动坚持公开、公正、诚信、透明的原则（法律认定的商业秘密和合同文件另有规定除外），不得损害国家和集体利益。</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（4）建立健全廉政制度，开展廉政教育和廉洁文化建设，公布举报电话，监督并认真查处违规违纪违法行为。</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（5）发现对方在业务活动中有违反廉政规定的行为，有及时提醒对方纠正的权利和义务。</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（6）发现对方严重违反本合同义务条款的行为，有向有关部门举报、建议给予处理并要求告知处理结果的权利。</w:t>
      </w:r>
    </w:p>
    <w:p>
      <w:pPr>
        <w:spacing w:line="500" w:lineRule="exact"/>
        <w:ind w:firstLine="480" w:firstLineChars="200"/>
        <w:rPr>
          <w:rFonts w:ascii="宋体" w:hAnsi="宋体" w:eastAsia="宋体" w:cs="宋体"/>
          <w:b/>
          <w:bCs/>
          <w:color w:val="000000" w:themeColor="text1"/>
          <w:sz w:val="24"/>
          <w14:textFill>
            <w14:solidFill>
              <w14:schemeClr w14:val="tx1"/>
            </w14:solidFill>
          </w14:textFill>
        </w:rPr>
      </w:pPr>
      <w:r>
        <w:rPr>
          <w:rFonts w:ascii="宋体" w:hAnsi="宋体" w:eastAsia="宋体" w:cs="宋体"/>
          <w:b/>
          <w:bCs/>
          <w:color w:val="000000" w:themeColor="text1"/>
          <w:sz w:val="24"/>
          <w14:textFill>
            <w14:solidFill>
              <w14:schemeClr w14:val="tx1"/>
            </w14:solidFill>
          </w14:textFill>
        </w:rPr>
        <w:t>2.甲方的义务</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（1）甲方及其工作人员不得利用职务之便索要或接受乙方的礼品、礼金、消费卡和有价证券、股权、其他金融产品等财物。</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（2）甲方及其工作人员不得在利用职务之便为乙方谋取利益之前或之后，约定在其离职后收受乙方财物，并在离职后收受。</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（3）甲方及其工作人员不得在乙方报销应由甲方或个人支付的费用等。</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（4）甲方及其工作人员不得要求或者接受乙方可能影响公正执行公务的宴请以及旅游、健身、娱乐等活动安排，不得要求和接受乙方提供的交通工具、通讯工具、高档办公用品等。</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甲方及其工作人员不得要求或者接受乙方为其住房装修、婚丧嫁娶、特定关系人的工作安排以及出国、旅游提供方便等；不得要求乙方及其工作人员为自己的特定关系人以安排工作为名，使其不实际工作却获取薪酬。</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 xml:space="preserve">（6）甲方及其工作人员不得要求乙方购买合同规定外的材料和设备。    </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（7）甲方及其工作人员不得有其他可能影响廉洁从业的行为。</w:t>
      </w:r>
    </w:p>
    <w:p>
      <w:pPr>
        <w:spacing w:line="500" w:lineRule="exact"/>
        <w:ind w:firstLine="480" w:firstLineChars="200"/>
        <w:rPr>
          <w:rFonts w:ascii="宋体" w:hAnsi="宋体" w:eastAsia="宋体" w:cs="宋体"/>
          <w:b/>
          <w:bCs/>
          <w:color w:val="000000" w:themeColor="text1"/>
          <w:sz w:val="24"/>
          <w14:textFill>
            <w14:solidFill>
              <w14:schemeClr w14:val="tx1"/>
            </w14:solidFill>
          </w14:textFill>
        </w:rPr>
      </w:pPr>
      <w:r>
        <w:rPr>
          <w:rFonts w:ascii="宋体" w:hAnsi="宋体" w:eastAsia="宋体" w:cs="宋体"/>
          <w:b/>
          <w:bCs/>
          <w:color w:val="000000" w:themeColor="text1"/>
          <w:sz w:val="24"/>
          <w14:textFill>
            <w14:solidFill>
              <w14:schemeClr w14:val="tx1"/>
            </w14:solidFill>
          </w14:textFill>
        </w:rPr>
        <w:t>3.乙方义务</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（1）乙方及其工作人员不得以任何形式向甲方及其工作人员行贿或馈赠礼品、礼金、消费卡和有价证券、股权、其他金融产品等财物，以及回扣、好处费、感谢费等。</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（2）乙方及其工作人员不得与甲方及其工作人员约定，甲方及其工作人员利用职务之便为乙方谋取利益，乙方在其离职后给予财物。</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（3）乙方不得以任何名义为甲方及其工作人员报销由甲方单位或个人支付的任何费用。</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（4）乙方及其工作人员不得以任何理由邀请甲方工作人员参与可能影响公正执行公务的宴请以及旅游、健身、娱乐等活动。不得为甲方单位和个人购置或提供通讯工具、交通工具和高档办公用品等。</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（5）乙方及其工作人员不得为甲方工作人员住房装修、婚丧嫁娶、出国出境、旅游等提供方便；不得为甲方工作人员的特定关系人以安排工作为名，使其不实际工作却获取薪酬。</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（6）甲方及其工作人员不得有其他可能影响廉洁从业的行为。</w:t>
      </w:r>
    </w:p>
    <w:p>
      <w:pPr>
        <w:spacing w:line="500" w:lineRule="exact"/>
        <w:ind w:firstLine="480" w:firstLineChars="200"/>
        <w:rPr>
          <w:rFonts w:ascii="宋体" w:hAnsi="宋体" w:eastAsia="宋体" w:cs="宋体"/>
          <w:b/>
          <w:bCs/>
          <w:color w:val="000000" w:themeColor="text1"/>
          <w:sz w:val="24"/>
          <w14:textFill>
            <w14:solidFill>
              <w14:schemeClr w14:val="tx1"/>
            </w14:solidFill>
          </w14:textFill>
        </w:rPr>
      </w:pPr>
      <w:r>
        <w:rPr>
          <w:rFonts w:ascii="宋体" w:hAnsi="宋体" w:eastAsia="宋体" w:cs="宋体"/>
          <w:b/>
          <w:bCs/>
          <w:color w:val="000000" w:themeColor="text1"/>
          <w:sz w:val="24"/>
          <w14:textFill>
            <w14:solidFill>
              <w14:schemeClr w14:val="tx1"/>
            </w14:solidFill>
          </w14:textFill>
        </w:rPr>
        <w:t>4.违约责任</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（1）甲方及其工作人员违反本合同第1、2条，按管理权限，依据有关规定给予党纪政务处分和组织处理；涉嫌犯罪的，移交司法机关追究刑事责任；给乙方单位造成经济损失的，应予以赔偿。</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（2）乙方及其工作人员违反本合同第1、3条，按管理权限，依据有关规定，给予相关处理；给甲方单位造成经济损失的，应予以赔偿。</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5.本合同有效期为甲乙双方签署之日起至该供货合同履行完毕后止。</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6.本合同作为</w:t>
      </w:r>
      <w:r>
        <w:rPr>
          <w:rFonts w:hint="eastAsia" w:ascii="宋体" w:hAnsi="宋体" w:eastAsia="宋体" w:cs="宋体"/>
          <w:color w:val="000000" w:themeColor="text1"/>
          <w:sz w:val="24"/>
          <w:u w:val="single"/>
          <w14:textFill>
            <w14:solidFill>
              <w14:schemeClr w14:val="tx1"/>
            </w14:solidFill>
          </w14:textFill>
        </w:rPr>
        <w:t xml:space="preserve">              </w:t>
      </w:r>
      <w:r>
        <w:rPr>
          <w:rFonts w:ascii="宋体" w:hAnsi="宋体" w:eastAsia="宋体" w:cs="宋体"/>
          <w:color w:val="000000" w:themeColor="text1"/>
          <w:sz w:val="24"/>
          <w14:textFill>
            <w14:solidFill>
              <w14:schemeClr w14:val="tx1"/>
            </w14:solidFill>
          </w14:textFill>
        </w:rPr>
        <w:t>（合同文件名称）的附件，与</w:t>
      </w:r>
      <w:r>
        <w:rPr>
          <w:rFonts w:hint="eastAsia" w:ascii="宋体" w:hAnsi="宋体" w:eastAsia="宋体" w:cs="宋体"/>
          <w:color w:val="000000" w:themeColor="text1"/>
          <w:sz w:val="24"/>
          <w14:textFill>
            <w14:solidFill>
              <w14:schemeClr w14:val="tx1"/>
            </w14:solidFill>
          </w14:textFill>
        </w:rPr>
        <w:t>采购</w:t>
      </w:r>
      <w:r>
        <w:rPr>
          <w:rFonts w:ascii="宋体" w:hAnsi="宋体" w:eastAsia="宋体" w:cs="宋体"/>
          <w:color w:val="000000" w:themeColor="text1"/>
          <w:sz w:val="24"/>
          <w14:textFill>
            <w14:solidFill>
              <w14:schemeClr w14:val="tx1"/>
            </w14:solidFill>
          </w14:textFill>
        </w:rPr>
        <w:t>合同具有同等的法律效力，经合同双方签署立即生效。</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7.本合同一式</w:t>
      </w:r>
      <w:r>
        <w:rPr>
          <w:rFonts w:hint="eastAsia" w:ascii="宋体" w:hAnsi="宋体" w:eastAsia="宋体" w:cs="宋体"/>
          <w:color w:val="000000" w:themeColor="text1"/>
          <w:sz w:val="24"/>
          <w:u w:val="single"/>
          <w14:textFill>
            <w14:solidFill>
              <w14:schemeClr w14:val="tx1"/>
            </w14:solidFill>
          </w14:textFill>
        </w:rPr>
        <w:t>陆</w:t>
      </w:r>
      <w:r>
        <w:rPr>
          <w:rFonts w:ascii="宋体" w:hAnsi="宋体" w:eastAsia="宋体" w:cs="宋体"/>
          <w:color w:val="000000" w:themeColor="text1"/>
          <w:sz w:val="24"/>
          <w14:textFill>
            <w14:solidFill>
              <w14:schemeClr w14:val="tx1"/>
            </w14:solidFill>
          </w14:textFill>
        </w:rPr>
        <w:t>份，由甲、乙双方各执</w:t>
      </w:r>
      <w:r>
        <w:rPr>
          <w:rFonts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叁</w:t>
      </w:r>
      <w:r>
        <w:rPr>
          <w:rFonts w:ascii="宋体" w:hAnsi="宋体" w:eastAsia="宋体" w:cs="宋体"/>
          <w:color w:val="000000" w:themeColor="text1"/>
          <w:sz w:val="24"/>
          <w14:textFill>
            <w14:solidFill>
              <w14:schemeClr w14:val="tx1"/>
            </w14:solidFill>
          </w14:textFill>
        </w:rPr>
        <w:t>份，送交双方监督单位各</w:t>
      </w:r>
      <w:r>
        <w:rPr>
          <w:rFonts w:hint="eastAsia" w:ascii="宋体" w:hAnsi="宋体" w:eastAsia="宋体" w:cs="宋体"/>
          <w:color w:val="000000" w:themeColor="text1"/>
          <w:sz w:val="24"/>
          <w:u w:val="single"/>
          <w14:textFill>
            <w14:solidFill>
              <w14:schemeClr w14:val="tx1"/>
            </w14:solidFill>
          </w14:textFill>
        </w:rPr>
        <w:t>壹</w:t>
      </w:r>
      <w:r>
        <w:rPr>
          <w:rFonts w:ascii="宋体" w:hAnsi="宋体" w:eastAsia="宋体" w:cs="宋体"/>
          <w:color w:val="000000" w:themeColor="text1"/>
          <w:sz w:val="24"/>
          <w14:textFill>
            <w14:solidFill>
              <w14:schemeClr w14:val="tx1"/>
            </w14:solidFill>
          </w14:textFill>
        </w:rPr>
        <w:t>份。</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（以下无正文）</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甲方：安徽省经工物资有限公司        乙方： </w:t>
      </w:r>
      <w:r>
        <w:rPr>
          <w:rFonts w:hint="eastAsia" w:ascii="宋体" w:hAnsi="宋体" w:eastAsia="宋体"/>
          <w:sz w:val="24"/>
        </w:rPr>
        <w:t xml:space="preserve"> </w:t>
      </w:r>
      <w:r>
        <w:rPr>
          <w:rFonts w:hint="eastAsia" w:ascii="宋体" w:hAnsi="宋体" w:eastAsia="宋体" w:cs="宋体"/>
          <w:color w:val="000000" w:themeColor="text1"/>
          <w:sz w:val="24"/>
          <w14:textFill>
            <w14:solidFill>
              <w14:schemeClr w14:val="tx1"/>
            </w14:solidFill>
          </w14:textFill>
        </w:rPr>
        <w:t xml:space="preserve">     </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p>
    <w:p>
      <w:pPr>
        <w:spacing w:line="500" w:lineRule="exac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                          法定代表人:</w:t>
      </w:r>
    </w:p>
    <w:p>
      <w:pPr>
        <w:spacing w:line="500" w:lineRule="exac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授权代理人（签名）：                授权代理人（签名）：</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年    月    日                             年    月    日 </w:t>
      </w:r>
    </w:p>
    <w:p>
      <w:pPr>
        <w:pStyle w:val="6"/>
        <w:rPr>
          <w:rFonts w:ascii="宋体" w:hAnsi="宋体" w:eastAsia="宋体" w:cs="宋体"/>
          <w:color w:val="000000" w:themeColor="text1"/>
          <w:sz w:val="24"/>
          <w14:textFill>
            <w14:solidFill>
              <w14:schemeClr w14:val="tx1"/>
            </w14:solidFill>
          </w14:textFill>
        </w:rPr>
      </w:pPr>
    </w:p>
    <w:p>
      <w:pPr>
        <w:pStyle w:val="6"/>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监督单位：                           监督单位：</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pStyle w:val="6"/>
      </w:pP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pStyle w:val="2"/>
        <w:spacing w:line="500" w:lineRule="exact"/>
        <w:ind w:left="0" w:leftChars="0" w:firstLine="0" w:firstLineChars="0"/>
        <w:rPr>
          <w:rFonts w:ascii="宋体" w:hAnsi="宋体" w:eastAsia="宋体" w:cs="宋体"/>
          <w:color w:val="000000" w:themeColor="text1"/>
          <w:sz w:val="24"/>
          <w:szCs w:val="24"/>
          <w14:textFill>
            <w14:solidFill>
              <w14:schemeClr w14:val="tx1"/>
            </w14:solidFill>
          </w14:textFill>
        </w:rPr>
      </w:pPr>
    </w:p>
    <w:p>
      <w:pPr>
        <w:pStyle w:val="5"/>
        <w:ind w:firstLine="210"/>
      </w:pPr>
    </w:p>
    <w:p>
      <w:pPr>
        <w:pStyle w:val="5"/>
        <w:ind w:firstLine="210"/>
      </w:pPr>
    </w:p>
    <w:p>
      <w:pPr>
        <w:spacing w:line="500" w:lineRule="exact"/>
        <w:jc w:val="center"/>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安全生产合同</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为在</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 xml:space="preserve"> （项目名称）施工合同的实施过程中创造安全、高效的施工环境，切实搞好本项目的安全管理工作，本项目甲方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（甲方名称，以下简称“甲方”）与乙方</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（乙方名称，以下简称“乙方”）特此签订安全生产合同：</w:t>
      </w:r>
    </w:p>
    <w:p>
      <w:pPr>
        <w:spacing w:line="500" w:lineRule="exact"/>
        <w:ind w:firstLine="480" w:firstLineChars="200"/>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1.甲方职责</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 严格遵守国家有关安全生产的法律法规，认真执行工程承包合同中有关安全要求。</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 按照“安全第一、预防为主、综合治理”和坚持“管生产必须管安全”的原则进行安全生产管理，做到生产与安全工作同时计划、布置、检查、总结和评比。</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 重要的安全设施必须坚持与主体工程“三同时”的原则，即：同时设计、审批，同时施工，同时验收，投入使用。</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 定期召开安全生产调度会，及时传达中央及地方有关安全生产的精神。</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 组织对乙方施工现场进行安全生产检查，监督乙方及时处理发现的各种安全隐患。</w:t>
      </w:r>
    </w:p>
    <w:p>
      <w:pPr>
        <w:spacing w:line="500" w:lineRule="exact"/>
        <w:ind w:firstLine="480" w:firstLineChars="200"/>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2.乙方职责</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（1）严格遵守《中华人民共和国安全生产法》、《建设工程安全生产管理条例》等国家有关安全生产的法律法规等有关安全生产的规定。认真执行工程承包合同中有关安全要求。</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 坚持“安全第一、预防为主、综合治理”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 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有关规定的最低数量和资质条件配备专职安全生产管理人员，专职负责所有员工的安全和治安保卫工作及预防事故的发生。安全机构人员有权按有关规定发布指令，并采取保护性措施防止事故发生。</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 乙方在任何时候都应采取各种合理的预防措施，防止其员工发生任何违法、违禁、暴力或妨碍治安的行为。</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 乙方必须具有有效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 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 操作人员上岗，必须按规定穿戴防护用品。施工负责人和安全检查员应随时检查劳动防护用品的穿戴情况，不按规定穿戴防护用品的人员不得上岗。</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（8） 所有施工机具设备和高空作业的设备均应定期检查，并有安全员的签字记录，保证其经常处于完好状态；不合格的机具、设备和劳动保护用品严禁使用。</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（9） 施工中采用新技术、新工艺、新设备、新材料时，必须制定相应的安全技术措施，施工现场必须具有相关的安全标志牌。</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 乙方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 安全生产费用按照相关规定使用和管理。</w:t>
      </w:r>
    </w:p>
    <w:p>
      <w:pPr>
        <w:spacing w:line="500" w:lineRule="exact"/>
        <w:ind w:firstLine="480" w:firstLineChars="200"/>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3.违约责任</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如因甲方或乙方违约造成安全事故，将依法追究责任。</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 本合同由双方法定代表人或其授权的代理人签署并加盖单位章后生效，全部工程竣工验收后失效。一式肆份，甲乙双方各执两份。其它未尽事项，经过协商可以附件形式，与主合同具有同等法律效力。</w:t>
      </w:r>
    </w:p>
    <w:p>
      <w:pPr>
        <w:pStyle w:val="2"/>
        <w:spacing w:line="500" w:lineRule="exact"/>
        <w:ind w:firstLine="480"/>
        <w:rPr>
          <w:rFonts w:ascii="宋体" w:hAnsi="宋体" w:eastAsia="宋体" w:cs="宋体"/>
          <w:sz w:val="24"/>
          <w:szCs w:val="24"/>
        </w:rPr>
      </w:pPr>
    </w:p>
    <w:p>
      <w:pPr>
        <w:spacing w:line="500" w:lineRule="exac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甲方：安徽省经工物资有限公司        乙方： </w:t>
      </w:r>
      <w:r>
        <w:rPr>
          <w:rFonts w:hint="eastAsia" w:ascii="宋体" w:hAnsi="宋体" w:eastAsia="宋体"/>
          <w:sz w:val="24"/>
        </w:rPr>
        <w:t xml:space="preserve">  </w:t>
      </w:r>
      <w:r>
        <w:rPr>
          <w:rFonts w:hint="eastAsia" w:ascii="宋体" w:hAnsi="宋体" w:eastAsia="宋体" w:cs="宋体"/>
          <w:color w:val="000000" w:themeColor="text1"/>
          <w:sz w:val="24"/>
          <w14:textFill>
            <w14:solidFill>
              <w14:schemeClr w14:val="tx1"/>
            </w14:solidFill>
          </w14:textFill>
        </w:rPr>
        <w:t xml:space="preserve">     </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p>
    <w:p>
      <w:pPr>
        <w:spacing w:line="500" w:lineRule="exac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                          法定代表人:</w:t>
      </w:r>
    </w:p>
    <w:p>
      <w:pPr>
        <w:spacing w:line="500" w:lineRule="exac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授权代理人（签名）：                授权代理人（签名）：</w:t>
      </w:r>
    </w:p>
    <w:p>
      <w:pPr>
        <w:spacing w:line="500" w:lineRule="exact"/>
        <w:ind w:firstLine="480" w:firstLineChars="200"/>
        <w:rPr>
          <w:rFonts w:ascii="宋体" w:hAnsi="宋体" w:eastAsia="宋体" w:cs="宋体"/>
          <w:color w:val="000000" w:themeColor="text1"/>
          <w:sz w:val="24"/>
          <w14:textFill>
            <w14:solidFill>
              <w14:schemeClr w14:val="tx1"/>
            </w14:solidFill>
          </w14:textFill>
        </w:rPr>
      </w:pPr>
    </w:p>
    <w:p>
      <w:pPr>
        <w:spacing w:line="500" w:lineRule="exac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2022年    月    日                 2022年    月    日 </w:t>
      </w:r>
    </w:p>
    <w:p>
      <w:pPr>
        <w:widowControl/>
        <w:spacing w:line="440" w:lineRule="exact"/>
        <w:jc w:val="left"/>
        <w:rPr>
          <w:rFonts w:ascii="Times New Roman" w:hAnsi="Times New Roman" w:cs="Times New Roman"/>
          <w:sz w:val="22"/>
          <w:szCs w:val="22"/>
        </w:rPr>
      </w:pPr>
      <w:r>
        <w:rPr>
          <w:rFonts w:ascii="Times New Roman" w:hAnsi="Times New Roman" w:cs="Times New Roman"/>
          <w:sz w:val="22"/>
          <w:szCs w:val="22"/>
        </w:rPr>
        <w:br w:type="page"/>
      </w:r>
    </w:p>
    <w:p>
      <w:pPr>
        <w:keepNext/>
        <w:keepLines/>
        <w:spacing w:before="120" w:line="440" w:lineRule="exact"/>
        <w:outlineLvl w:val="1"/>
        <w:rPr>
          <w:rStyle w:val="34"/>
          <w:rFonts w:ascii="Times New Roman" w:hAnsi="Times New Roman" w:cs="Times New Roman"/>
          <w:sz w:val="22"/>
          <w:szCs w:val="24"/>
        </w:rPr>
      </w:pPr>
      <w:bookmarkStart w:id="144" w:name="_Toc23501_WPSOffice_Level2"/>
      <w:r>
        <w:rPr>
          <w:rFonts w:ascii="Times New Roman" w:hAnsi="Times New Roman" w:cs="Times New Roman"/>
          <w:b/>
          <w:bCs/>
          <w:sz w:val="22"/>
          <w:szCs w:val="22"/>
        </w:rPr>
        <w:t>附件</w:t>
      </w:r>
      <w:r>
        <w:rPr>
          <w:rFonts w:hint="eastAsia" w:ascii="Times New Roman" w:hAnsi="Times New Roman" w:cs="Times New Roman"/>
          <w:b/>
          <w:bCs/>
          <w:sz w:val="22"/>
          <w:szCs w:val="22"/>
        </w:rPr>
        <w:t>二</w:t>
      </w:r>
      <w:r>
        <w:rPr>
          <w:rFonts w:ascii="Times New Roman" w:hAnsi="Times New Roman" w:cs="Times New Roman"/>
          <w:b/>
          <w:bCs/>
          <w:sz w:val="22"/>
          <w:szCs w:val="22"/>
        </w:rPr>
        <w:t>：履约</w:t>
      </w:r>
      <w:r>
        <w:rPr>
          <w:rFonts w:ascii="Times New Roman" w:hAnsi="Times New Roman" w:cs="Times New Roman"/>
          <w:b/>
          <w:bCs/>
          <w:sz w:val="22"/>
        </w:rPr>
        <w:t>保证金</w:t>
      </w:r>
      <w:r>
        <w:rPr>
          <w:rFonts w:ascii="Times New Roman" w:hAnsi="Times New Roman" w:cs="Times New Roman"/>
          <w:b/>
          <w:bCs/>
          <w:sz w:val="22"/>
          <w:szCs w:val="22"/>
        </w:rPr>
        <w:t>格式</w:t>
      </w:r>
      <w:bookmarkEnd w:id="144"/>
    </w:p>
    <w:p>
      <w:pPr>
        <w:snapToGrid w:val="0"/>
        <w:spacing w:line="440" w:lineRule="exact"/>
        <w:rPr>
          <w:rFonts w:ascii="Times New Roman" w:hAnsi="Times New Roman" w:cs="Times New Roman"/>
          <w:szCs w:val="21"/>
        </w:rPr>
      </w:pPr>
      <w:r>
        <w:rPr>
          <w:rFonts w:ascii="Times New Roman" w:hAnsi="Times New Roman" w:cs="Times New Roman"/>
          <w:szCs w:val="21"/>
        </w:rPr>
        <w:t>如采用银行保函，格式如下。</w:t>
      </w:r>
    </w:p>
    <w:p>
      <w:pPr>
        <w:spacing w:line="440" w:lineRule="exact"/>
        <w:ind w:firstLine="2520" w:firstLineChars="1200"/>
        <w:rPr>
          <w:rFonts w:ascii="Times New Roman" w:hAnsi="Times New Roman" w:cs="Times New Roman"/>
          <w:szCs w:val="21"/>
        </w:rPr>
      </w:pPr>
    </w:p>
    <w:p>
      <w:pPr>
        <w:spacing w:line="440" w:lineRule="exact"/>
        <w:ind w:firstLine="480"/>
        <w:jc w:val="center"/>
        <w:rPr>
          <w:rFonts w:ascii="Times New Roman" w:hAnsi="Times New Roman" w:cs="Times New Roman"/>
          <w:szCs w:val="21"/>
        </w:rPr>
      </w:pPr>
      <w:r>
        <w:rPr>
          <w:rFonts w:ascii="Times New Roman" w:hAnsi="Times New Roman" w:cs="Times New Roman"/>
          <w:sz w:val="22"/>
          <w:szCs w:val="21"/>
        </w:rPr>
        <w:t>履 约 保 证 金</w:t>
      </w:r>
    </w:p>
    <w:p>
      <w:pPr>
        <w:spacing w:line="440" w:lineRule="exact"/>
        <w:rPr>
          <w:rFonts w:ascii="Times New Roman" w:hAnsi="Times New Roman" w:cs="Times New Roman"/>
          <w:szCs w:val="21"/>
        </w:rPr>
      </w:pPr>
    </w:p>
    <w:p>
      <w:pPr>
        <w:spacing w:line="44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szCs w:val="21"/>
          <w:u w:val="single"/>
        </w:rPr>
        <w:tab/>
      </w:r>
      <w:r>
        <w:rPr>
          <w:rFonts w:ascii="Times New Roman" w:hAnsi="Times New Roman" w:cs="Times New Roman"/>
          <w:szCs w:val="21"/>
          <w:u w:val="single"/>
        </w:rPr>
        <w:tab/>
      </w:r>
      <w:r>
        <w:rPr>
          <w:rFonts w:ascii="Times New Roman" w:hAnsi="Times New Roman" w:cs="Times New Roman"/>
          <w:szCs w:val="21"/>
          <w:u w:val="single"/>
        </w:rPr>
        <w:t xml:space="preserve">  </w:t>
      </w:r>
      <w:r>
        <w:rPr>
          <w:rFonts w:ascii="Times New Roman" w:hAnsi="Times New Roman" w:cs="Times New Roman"/>
          <w:szCs w:val="21"/>
        </w:rPr>
        <w:t>(</w:t>
      </w:r>
      <w:r>
        <w:rPr>
          <w:rFonts w:hint="eastAsia" w:ascii="Times New Roman" w:hAnsi="Times New Roman" w:cs="Times New Roman"/>
          <w:szCs w:val="21"/>
        </w:rPr>
        <w:t>甲方</w:t>
      </w:r>
      <w:r>
        <w:rPr>
          <w:rFonts w:ascii="Times New Roman" w:hAnsi="Times New Roman" w:cs="Times New Roman"/>
          <w:szCs w:val="21"/>
        </w:rPr>
        <w:t>名称)：</w:t>
      </w:r>
    </w:p>
    <w:p>
      <w:pPr>
        <w:spacing w:line="440" w:lineRule="exact"/>
        <w:rPr>
          <w:rFonts w:ascii="Times New Roman" w:hAnsi="Times New Roman" w:cs="Times New Roman"/>
          <w:szCs w:val="21"/>
        </w:rPr>
      </w:pPr>
    </w:p>
    <w:p>
      <w:pPr>
        <w:spacing w:line="440" w:lineRule="exact"/>
        <w:ind w:firstLine="525" w:firstLineChars="250"/>
        <w:rPr>
          <w:rFonts w:ascii="Times New Roman" w:hAnsi="Times New Roman" w:cs="Times New Roman"/>
          <w:szCs w:val="21"/>
        </w:rPr>
      </w:pPr>
      <w:r>
        <w:rPr>
          <w:rFonts w:ascii="Times New Roman" w:hAnsi="Times New Roman" w:cs="Times New Roman"/>
          <w:szCs w:val="21"/>
        </w:rPr>
        <w:t>鉴于</w:t>
      </w:r>
      <w:r>
        <w:rPr>
          <w:rFonts w:ascii="Times New Roman" w:hAnsi="Times New Roman" w:cs="Times New Roman"/>
          <w:szCs w:val="21"/>
          <w:u w:val="single"/>
        </w:rPr>
        <w:t xml:space="preserve">                </w:t>
      </w:r>
      <w:r>
        <w:rPr>
          <w:rFonts w:ascii="Times New Roman" w:hAnsi="Times New Roman" w:cs="Times New Roman"/>
          <w:szCs w:val="21"/>
        </w:rPr>
        <w:t>(</w:t>
      </w:r>
      <w:r>
        <w:rPr>
          <w:rFonts w:hint="eastAsia" w:ascii="Times New Roman" w:hAnsi="Times New Roman" w:cs="Times New Roman"/>
          <w:szCs w:val="21"/>
        </w:rPr>
        <w:t>甲方</w:t>
      </w:r>
      <w:r>
        <w:rPr>
          <w:rFonts w:ascii="Times New Roman" w:hAnsi="Times New Roman" w:cs="Times New Roman"/>
          <w:szCs w:val="21"/>
        </w:rPr>
        <w:t>名称，以下简称“</w:t>
      </w:r>
      <w:r>
        <w:rPr>
          <w:rFonts w:hint="eastAsia" w:ascii="Times New Roman" w:hAnsi="Times New Roman" w:cs="Times New Roman"/>
          <w:szCs w:val="21"/>
        </w:rPr>
        <w:t>甲方</w:t>
      </w:r>
      <w:r>
        <w:rPr>
          <w:rFonts w:ascii="Times New Roman" w:hAnsi="Times New Roman" w:cs="Times New Roman"/>
          <w:szCs w:val="21"/>
        </w:rPr>
        <w:t>”)接受</w:t>
      </w:r>
      <w:r>
        <w:rPr>
          <w:rFonts w:ascii="Times New Roman" w:hAnsi="Times New Roman" w:cs="Times New Roman"/>
          <w:szCs w:val="21"/>
          <w:u w:val="single"/>
        </w:rPr>
        <w:t xml:space="preserve">        </w:t>
      </w:r>
      <w:r>
        <w:rPr>
          <w:rFonts w:ascii="Times New Roman" w:hAnsi="Times New Roman" w:cs="Times New Roman"/>
          <w:szCs w:val="21"/>
        </w:rPr>
        <w:t>(</w:t>
      </w:r>
      <w:r>
        <w:rPr>
          <w:rFonts w:hint="eastAsia" w:ascii="Times New Roman" w:hAnsi="Times New Roman" w:cs="Times New Roman"/>
          <w:szCs w:val="21"/>
        </w:rPr>
        <w:t>乙方</w:t>
      </w:r>
      <w:r>
        <w:rPr>
          <w:rFonts w:ascii="Times New Roman" w:hAnsi="Times New Roman" w:cs="Times New Roman"/>
          <w:szCs w:val="21"/>
        </w:rPr>
        <w:t>名称)(以下称“</w:t>
      </w:r>
      <w:r>
        <w:rPr>
          <w:rFonts w:hint="eastAsia" w:ascii="Times New Roman" w:hAnsi="Times New Roman" w:cs="Times New Roman"/>
          <w:szCs w:val="21"/>
        </w:rPr>
        <w:t>乙方</w:t>
      </w:r>
      <w:r>
        <w:rPr>
          <w:rFonts w:ascii="Times New Roman" w:hAnsi="Times New Roman" w:cs="Times New Roman"/>
          <w:szCs w:val="21"/>
        </w:rPr>
        <w:t>”)于</w:t>
      </w:r>
      <w:r>
        <w:rPr>
          <w:rFonts w:ascii="Times New Roman" w:hAnsi="Times New Roman" w:cs="Times New Roman"/>
          <w:szCs w:val="21"/>
          <w:u w:val="single"/>
        </w:rPr>
        <w:t xml:space="preserve">     </w:t>
      </w:r>
      <w:r>
        <w:rPr>
          <w:rFonts w:ascii="Times New Roman" w:hAnsi="Times New Roman" w:cs="Times New Roman"/>
          <w:szCs w:val="21"/>
        </w:rPr>
        <w:t>年</w:t>
      </w:r>
      <w:r>
        <w:rPr>
          <w:rFonts w:ascii="Times New Roman" w:hAnsi="Times New Roman" w:cs="Times New Roman"/>
          <w:szCs w:val="21"/>
          <w:u w:val="single"/>
        </w:rPr>
        <w:t xml:space="preserve">    </w:t>
      </w:r>
      <w:r>
        <w:rPr>
          <w:rFonts w:ascii="Times New Roman" w:hAnsi="Times New Roman" w:cs="Times New Roman"/>
          <w:szCs w:val="21"/>
        </w:rPr>
        <w:t>月</w:t>
      </w:r>
      <w:r>
        <w:rPr>
          <w:rFonts w:ascii="Times New Roman" w:hAnsi="Times New Roman" w:cs="Times New Roman"/>
          <w:szCs w:val="21"/>
          <w:u w:val="single"/>
        </w:rPr>
        <w:t xml:space="preserve">    </w:t>
      </w:r>
      <w:r>
        <w:rPr>
          <w:rFonts w:ascii="Times New Roman" w:hAnsi="Times New Roman" w:cs="Times New Roman"/>
          <w:szCs w:val="21"/>
        </w:rPr>
        <w:t>日参加</w:t>
      </w:r>
      <w:r>
        <w:rPr>
          <w:rFonts w:ascii="Times New Roman" w:hAnsi="Times New Roman" w:cs="Times New Roman"/>
          <w:szCs w:val="21"/>
          <w:u w:val="single"/>
        </w:rPr>
        <w:t xml:space="preserve">           </w:t>
      </w:r>
      <w:r>
        <w:rPr>
          <w:rFonts w:ascii="Times New Roman" w:hAnsi="Times New Roman" w:cs="Times New Roman"/>
          <w:szCs w:val="21"/>
        </w:rPr>
        <w:t>(项目名称)的报价。我方愿意无条件地、不可撤销地就</w:t>
      </w:r>
      <w:r>
        <w:rPr>
          <w:rFonts w:hint="eastAsia" w:ascii="Times New Roman" w:hAnsi="Times New Roman" w:cs="Times New Roman"/>
          <w:szCs w:val="21"/>
        </w:rPr>
        <w:t>乙方</w:t>
      </w:r>
      <w:r>
        <w:rPr>
          <w:rFonts w:ascii="Times New Roman" w:hAnsi="Times New Roman" w:cs="Times New Roman"/>
          <w:szCs w:val="21"/>
        </w:rPr>
        <w:t>履行与你方订立的合同，向你方提供担保。</w:t>
      </w:r>
    </w:p>
    <w:p>
      <w:pPr>
        <w:spacing w:line="440" w:lineRule="exact"/>
        <w:ind w:left="367" w:leftChars="175"/>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担保金额人民币(大写)</w:t>
      </w:r>
      <w:r>
        <w:rPr>
          <w:rFonts w:ascii="Times New Roman" w:hAnsi="Times New Roman" w:cs="Times New Roman"/>
          <w:szCs w:val="21"/>
          <w:u w:val="single"/>
        </w:rPr>
        <w:t xml:space="preserve">              </w:t>
      </w:r>
      <w:r>
        <w:rPr>
          <w:rFonts w:ascii="Times New Roman" w:hAnsi="Times New Roman" w:cs="Times New Roman"/>
          <w:szCs w:val="21"/>
        </w:rPr>
        <w:t xml:space="preserve"> 元(¥</w:t>
      </w:r>
      <w:r>
        <w:rPr>
          <w:rFonts w:ascii="Times New Roman" w:hAnsi="Times New Roman" w:cs="Times New Roman"/>
          <w:szCs w:val="21"/>
          <w:u w:val="single"/>
        </w:rPr>
        <w:t xml:space="preserve">             </w:t>
      </w:r>
      <w:r>
        <w:rPr>
          <w:rFonts w:ascii="Times New Roman" w:hAnsi="Times New Roman" w:cs="Times New Roman"/>
          <w:szCs w:val="21"/>
        </w:rPr>
        <w:t>)。</w:t>
      </w:r>
    </w:p>
    <w:p>
      <w:pPr>
        <w:spacing w:line="440" w:lineRule="exact"/>
        <w:ind w:firstLine="367" w:firstLineChars="175"/>
        <w:rPr>
          <w:rFonts w:ascii="Times New Roman" w:hAnsi="Times New Roman" w:cs="Times New Roman"/>
          <w:szCs w:val="21"/>
        </w:rPr>
      </w:pPr>
      <w:r>
        <w:rPr>
          <w:rFonts w:ascii="Times New Roman" w:hAnsi="Times New Roman" w:cs="Times New Roman"/>
          <w:szCs w:val="21"/>
        </w:rPr>
        <w:t>2、担保有效期自</w:t>
      </w:r>
      <w:r>
        <w:rPr>
          <w:rFonts w:hint="eastAsia" w:ascii="Times New Roman" w:hAnsi="Times New Roman" w:cs="Times New Roman"/>
          <w:szCs w:val="21"/>
        </w:rPr>
        <w:t>甲方</w:t>
      </w:r>
      <w:r>
        <w:rPr>
          <w:rFonts w:ascii="Times New Roman" w:hAnsi="Times New Roman" w:cs="Times New Roman"/>
          <w:szCs w:val="21"/>
        </w:rPr>
        <w:t>与</w:t>
      </w:r>
      <w:r>
        <w:rPr>
          <w:rFonts w:hint="eastAsia" w:ascii="Times New Roman" w:hAnsi="Times New Roman" w:cs="Times New Roman"/>
          <w:szCs w:val="21"/>
        </w:rPr>
        <w:t>乙方</w:t>
      </w:r>
      <w:r>
        <w:rPr>
          <w:rFonts w:ascii="Times New Roman" w:hAnsi="Times New Roman" w:cs="Times New Roman"/>
          <w:szCs w:val="21"/>
        </w:rPr>
        <w:t>签订的合同生效之日起至</w:t>
      </w:r>
      <w:r>
        <w:rPr>
          <w:rFonts w:hint="eastAsia" w:ascii="Times New Roman" w:hAnsi="Times New Roman" w:cs="Times New Roman"/>
          <w:szCs w:val="21"/>
        </w:rPr>
        <w:t>甲方验收本项目货物验收通过</w:t>
      </w:r>
      <w:r>
        <w:rPr>
          <w:rFonts w:ascii="Times New Roman" w:hAnsi="Times New Roman" w:cs="Times New Roman"/>
          <w:szCs w:val="21"/>
        </w:rPr>
        <w:t>之日止。</w:t>
      </w:r>
    </w:p>
    <w:p>
      <w:pPr>
        <w:spacing w:line="440" w:lineRule="exact"/>
        <w:ind w:firstLine="367" w:firstLineChars="175"/>
        <w:rPr>
          <w:rFonts w:ascii="Times New Roman" w:hAnsi="Times New Roman" w:cs="Times New Roman"/>
          <w:szCs w:val="21"/>
        </w:rPr>
      </w:pPr>
      <w:r>
        <w:rPr>
          <w:rFonts w:ascii="Times New Roman" w:hAnsi="Times New Roman" w:cs="Times New Roman"/>
          <w:szCs w:val="21"/>
        </w:rPr>
        <w:t>3、在本担保有效期内，因</w:t>
      </w:r>
      <w:r>
        <w:rPr>
          <w:rFonts w:hint="eastAsia" w:ascii="Times New Roman" w:hAnsi="Times New Roman" w:cs="Times New Roman"/>
          <w:szCs w:val="21"/>
        </w:rPr>
        <w:t>乙方</w:t>
      </w:r>
      <w:r>
        <w:rPr>
          <w:rFonts w:ascii="Times New Roman" w:hAnsi="Times New Roman" w:cs="Times New Roman"/>
          <w:szCs w:val="21"/>
        </w:rPr>
        <w:t>违反合同约定的义务给你方造成经济损失时，我方在收到你方以书面形式提出的在担保金额内的赔偿要求后，在7天内无条件支付，无须你方出具证明或陈述理由。</w:t>
      </w:r>
    </w:p>
    <w:p>
      <w:pPr>
        <w:spacing w:line="440" w:lineRule="exact"/>
        <w:ind w:firstLine="367" w:firstLineChars="175"/>
        <w:rPr>
          <w:rFonts w:ascii="Times New Roman" w:hAnsi="Times New Roman" w:cs="Times New Roman"/>
          <w:szCs w:val="21"/>
        </w:rPr>
      </w:pPr>
      <w:r>
        <w:rPr>
          <w:rFonts w:ascii="Times New Roman" w:hAnsi="Times New Roman" w:cs="Times New Roman"/>
          <w:szCs w:val="21"/>
        </w:rPr>
        <w:t>4、</w:t>
      </w:r>
      <w:r>
        <w:rPr>
          <w:rFonts w:hint="eastAsia" w:ascii="Times New Roman" w:hAnsi="Times New Roman" w:cs="Times New Roman"/>
          <w:szCs w:val="21"/>
        </w:rPr>
        <w:t>甲方</w:t>
      </w:r>
      <w:r>
        <w:rPr>
          <w:rFonts w:ascii="Times New Roman" w:hAnsi="Times New Roman" w:cs="Times New Roman"/>
          <w:szCs w:val="21"/>
        </w:rPr>
        <w:t>和</w:t>
      </w:r>
      <w:r>
        <w:rPr>
          <w:rFonts w:hint="eastAsia" w:ascii="Times New Roman" w:hAnsi="Times New Roman" w:cs="Times New Roman"/>
          <w:szCs w:val="21"/>
        </w:rPr>
        <w:t>乙方</w:t>
      </w:r>
      <w:r>
        <w:rPr>
          <w:rFonts w:ascii="Times New Roman" w:hAnsi="Times New Roman" w:cs="Times New Roman"/>
          <w:szCs w:val="21"/>
        </w:rPr>
        <w:t>按合同条款</w:t>
      </w:r>
      <w:r>
        <w:rPr>
          <w:rFonts w:hint="eastAsia" w:ascii="Times New Roman" w:hAnsi="Times New Roman" w:cs="Times New Roman"/>
          <w:szCs w:val="21"/>
        </w:rPr>
        <w:t>进行</w:t>
      </w:r>
      <w:r>
        <w:rPr>
          <w:rFonts w:ascii="Times New Roman" w:hAnsi="Times New Roman" w:cs="Times New Roman"/>
          <w:szCs w:val="21"/>
        </w:rPr>
        <w:t>变更合同时，无论我方是否收到该变更，我方承担本担保规定的义务不变。</w:t>
      </w:r>
    </w:p>
    <w:p>
      <w:pPr>
        <w:spacing w:line="440" w:lineRule="exact"/>
        <w:ind w:firstLine="3059" w:firstLineChars="1457"/>
        <w:rPr>
          <w:rFonts w:ascii="Times New Roman" w:hAnsi="Times New Roman" w:cs="Times New Roman"/>
          <w:szCs w:val="21"/>
        </w:rPr>
      </w:pPr>
      <w:r>
        <w:rPr>
          <w:rFonts w:ascii="Times New Roman" w:hAnsi="Times New Roman" w:cs="Times New Roman"/>
          <w:szCs w:val="21"/>
        </w:rPr>
        <w:t>担 保 人 名 称：</w:t>
      </w:r>
      <w:r>
        <w:rPr>
          <w:rFonts w:ascii="Times New Roman" w:hAnsi="Times New Roman" w:cs="Times New Roman"/>
          <w:szCs w:val="21"/>
          <w:u w:val="single"/>
        </w:rPr>
        <w:t xml:space="preserve">              </w:t>
      </w:r>
      <w:r>
        <w:rPr>
          <w:rFonts w:ascii="Times New Roman" w:hAnsi="Times New Roman" w:cs="Times New Roman"/>
          <w:szCs w:val="21"/>
        </w:rPr>
        <w:t>(盖单位章)</w:t>
      </w:r>
    </w:p>
    <w:p>
      <w:pPr>
        <w:spacing w:line="440" w:lineRule="exact"/>
        <w:ind w:firstLine="3059" w:firstLineChars="1457"/>
        <w:rPr>
          <w:rFonts w:ascii="Times New Roman" w:hAnsi="Times New Roman" w:cs="Times New Roman"/>
          <w:szCs w:val="21"/>
        </w:rPr>
      </w:pPr>
      <w:r>
        <w:rPr>
          <w:rFonts w:ascii="Times New Roman" w:hAnsi="Times New Roman" w:cs="Times New Roman"/>
          <w:szCs w:val="21"/>
        </w:rPr>
        <w:t>法定代表人或其委托代理人：</w:t>
      </w:r>
      <w:r>
        <w:rPr>
          <w:rFonts w:ascii="Times New Roman" w:hAnsi="Times New Roman" w:cs="Times New Roman"/>
          <w:szCs w:val="21"/>
          <w:u w:val="single"/>
        </w:rPr>
        <w:t xml:space="preserve">        </w:t>
      </w:r>
      <w:r>
        <w:rPr>
          <w:rFonts w:ascii="Times New Roman" w:hAnsi="Times New Roman" w:cs="Times New Roman"/>
          <w:szCs w:val="21"/>
        </w:rPr>
        <w:t>(</w:t>
      </w:r>
      <w:r>
        <w:rPr>
          <w:rFonts w:hint="eastAsia" w:ascii="Times New Roman" w:hAnsi="Times New Roman" w:cs="Times New Roman"/>
          <w:szCs w:val="21"/>
        </w:rPr>
        <w:t>签名</w:t>
      </w:r>
      <w:r>
        <w:rPr>
          <w:rFonts w:ascii="Times New Roman" w:hAnsi="Times New Roman" w:cs="Times New Roman"/>
          <w:szCs w:val="21"/>
        </w:rPr>
        <w:t>)</w:t>
      </w:r>
    </w:p>
    <w:p>
      <w:pPr>
        <w:spacing w:line="440" w:lineRule="exact"/>
        <w:ind w:firstLine="3059" w:firstLineChars="1457"/>
        <w:rPr>
          <w:rFonts w:ascii="Times New Roman" w:hAnsi="Times New Roman" w:cs="Times New Roman"/>
          <w:szCs w:val="21"/>
        </w:rPr>
      </w:pPr>
      <w:r>
        <w:rPr>
          <w:rFonts w:ascii="Times New Roman" w:hAnsi="Times New Roman" w:cs="Times New Roman"/>
          <w:szCs w:val="21"/>
        </w:rPr>
        <w:t>地    址：</w:t>
      </w:r>
      <w:r>
        <w:rPr>
          <w:rFonts w:ascii="Times New Roman" w:hAnsi="Times New Roman" w:cs="Times New Roman"/>
          <w:szCs w:val="21"/>
          <w:u w:val="single"/>
        </w:rPr>
        <w:tab/>
      </w:r>
      <w:r>
        <w:rPr>
          <w:rFonts w:ascii="Times New Roman" w:hAnsi="Times New Roman" w:cs="Times New Roman"/>
          <w:szCs w:val="21"/>
          <w:u w:val="single"/>
        </w:rPr>
        <w:tab/>
      </w:r>
      <w:r>
        <w:rPr>
          <w:rFonts w:ascii="Times New Roman" w:hAnsi="Times New Roman" w:cs="Times New Roman"/>
          <w:szCs w:val="21"/>
          <w:u w:val="single"/>
        </w:rPr>
        <w:tab/>
      </w:r>
      <w:r>
        <w:rPr>
          <w:rFonts w:ascii="Times New Roman" w:hAnsi="Times New Roman" w:cs="Times New Roman"/>
          <w:szCs w:val="21"/>
          <w:u w:val="single"/>
        </w:rPr>
        <w:t xml:space="preserve">    </w:t>
      </w:r>
      <w:r>
        <w:rPr>
          <w:rFonts w:ascii="Times New Roman" w:hAnsi="Times New Roman" w:cs="Times New Roman"/>
          <w:szCs w:val="21"/>
          <w:u w:val="single"/>
        </w:rPr>
        <w:tab/>
      </w:r>
      <w:r>
        <w:rPr>
          <w:rFonts w:ascii="Times New Roman" w:hAnsi="Times New Roman" w:cs="Times New Roman"/>
          <w:szCs w:val="21"/>
          <w:u w:val="single"/>
        </w:rPr>
        <w:tab/>
      </w:r>
    </w:p>
    <w:p>
      <w:pPr>
        <w:spacing w:line="440" w:lineRule="exact"/>
        <w:ind w:firstLine="3059" w:firstLineChars="1457"/>
        <w:rPr>
          <w:rFonts w:ascii="Times New Roman" w:hAnsi="Times New Roman" w:cs="Times New Roman"/>
          <w:szCs w:val="21"/>
        </w:rPr>
      </w:pPr>
      <w:r>
        <w:rPr>
          <w:rFonts w:ascii="Times New Roman" w:hAnsi="Times New Roman" w:cs="Times New Roman"/>
          <w:szCs w:val="21"/>
        </w:rPr>
        <w:t>邮政编码：</w:t>
      </w:r>
      <w:r>
        <w:rPr>
          <w:rFonts w:ascii="Times New Roman" w:hAnsi="Times New Roman" w:cs="Times New Roman"/>
          <w:szCs w:val="21"/>
          <w:u w:val="single"/>
        </w:rPr>
        <w:tab/>
      </w:r>
      <w:r>
        <w:rPr>
          <w:rFonts w:ascii="Times New Roman" w:hAnsi="Times New Roman" w:cs="Times New Roman"/>
          <w:szCs w:val="21"/>
          <w:u w:val="single"/>
        </w:rPr>
        <w:tab/>
      </w:r>
      <w:r>
        <w:rPr>
          <w:rFonts w:ascii="Times New Roman" w:hAnsi="Times New Roman" w:cs="Times New Roman"/>
          <w:szCs w:val="21"/>
          <w:u w:val="single"/>
        </w:rPr>
        <w:tab/>
      </w:r>
      <w:r>
        <w:rPr>
          <w:rFonts w:ascii="Times New Roman" w:hAnsi="Times New Roman" w:cs="Times New Roman"/>
          <w:szCs w:val="21"/>
          <w:u w:val="single"/>
        </w:rPr>
        <w:tab/>
      </w:r>
      <w:r>
        <w:rPr>
          <w:rFonts w:ascii="Times New Roman" w:hAnsi="Times New Roman" w:cs="Times New Roman"/>
          <w:szCs w:val="21"/>
          <w:u w:val="single"/>
        </w:rPr>
        <w:tab/>
      </w:r>
      <w:r>
        <w:rPr>
          <w:rFonts w:ascii="Times New Roman" w:hAnsi="Times New Roman" w:cs="Times New Roman"/>
          <w:szCs w:val="21"/>
          <w:u w:val="single"/>
        </w:rPr>
        <w:tab/>
      </w:r>
      <w:r>
        <w:rPr>
          <w:rFonts w:ascii="Times New Roman" w:hAnsi="Times New Roman" w:cs="Times New Roman"/>
          <w:szCs w:val="21"/>
          <w:u w:val="single"/>
        </w:rPr>
        <w:tab/>
      </w:r>
    </w:p>
    <w:p>
      <w:pPr>
        <w:spacing w:line="440" w:lineRule="exact"/>
        <w:ind w:firstLine="3059" w:firstLineChars="1457"/>
        <w:rPr>
          <w:rFonts w:ascii="Times New Roman" w:hAnsi="Times New Roman" w:cs="Times New Roman"/>
          <w:szCs w:val="21"/>
        </w:rPr>
      </w:pPr>
      <w:r>
        <w:rPr>
          <w:rFonts w:ascii="Times New Roman" w:hAnsi="Times New Roman" w:cs="Times New Roman"/>
          <w:szCs w:val="21"/>
        </w:rPr>
        <w:t>电    话：</w:t>
      </w:r>
      <w:r>
        <w:rPr>
          <w:rFonts w:ascii="Times New Roman" w:hAnsi="Times New Roman" w:cs="Times New Roman"/>
          <w:szCs w:val="21"/>
          <w:u w:val="single"/>
        </w:rPr>
        <w:t xml:space="preserve">                         </w:t>
      </w:r>
      <w:r>
        <w:rPr>
          <w:rFonts w:ascii="Times New Roman" w:hAnsi="Times New Roman" w:cs="Times New Roman"/>
          <w:szCs w:val="21"/>
        </w:rPr>
        <w:t xml:space="preserve"> </w:t>
      </w:r>
    </w:p>
    <w:p>
      <w:pPr>
        <w:spacing w:line="440" w:lineRule="exact"/>
        <w:ind w:firstLine="3059" w:firstLineChars="1457"/>
        <w:rPr>
          <w:rFonts w:ascii="Times New Roman" w:hAnsi="Times New Roman" w:cs="Times New Roman"/>
          <w:szCs w:val="21"/>
        </w:rPr>
      </w:pPr>
      <w:r>
        <w:rPr>
          <w:rFonts w:ascii="Times New Roman" w:hAnsi="Times New Roman" w:cs="Times New Roman"/>
          <w:szCs w:val="21"/>
        </w:rPr>
        <w:t>传    真：</w:t>
      </w:r>
      <w:r>
        <w:rPr>
          <w:rFonts w:ascii="Times New Roman" w:hAnsi="Times New Roman" w:cs="Times New Roman"/>
          <w:szCs w:val="21"/>
          <w:u w:val="single"/>
        </w:rPr>
        <w:t xml:space="preserve">                         </w:t>
      </w:r>
      <w:r>
        <w:rPr>
          <w:rFonts w:ascii="Times New Roman" w:hAnsi="Times New Roman" w:cs="Times New Roman"/>
          <w:szCs w:val="21"/>
        </w:rPr>
        <w:t xml:space="preserve"> </w:t>
      </w:r>
    </w:p>
    <w:p>
      <w:pPr>
        <w:spacing w:line="440" w:lineRule="exact"/>
        <w:ind w:firstLine="3689" w:firstLineChars="1757"/>
        <w:rPr>
          <w:rFonts w:ascii="Times New Roman" w:hAnsi="Times New Roman" w:cs="Times New Roman"/>
          <w:sz w:val="24"/>
        </w:rPr>
      </w:pPr>
      <w:r>
        <w:rPr>
          <w:rFonts w:ascii="Times New Roman" w:hAnsi="Times New Roman" w:cs="Times New Roman"/>
          <w:szCs w:val="21"/>
          <w:u w:val="single"/>
        </w:rPr>
        <w:t xml:space="preserve">       </w:t>
      </w:r>
      <w:r>
        <w:rPr>
          <w:rFonts w:ascii="Times New Roman" w:hAnsi="Times New Roman" w:cs="Times New Roman"/>
          <w:szCs w:val="21"/>
        </w:rPr>
        <w:t xml:space="preserve"> 年</w:t>
      </w:r>
      <w:r>
        <w:rPr>
          <w:rFonts w:ascii="Times New Roman" w:hAnsi="Times New Roman" w:cs="Times New Roman"/>
          <w:szCs w:val="21"/>
          <w:u w:val="single"/>
        </w:rPr>
        <w:t xml:space="preserve">      </w:t>
      </w:r>
      <w:r>
        <w:rPr>
          <w:rFonts w:ascii="Times New Roman" w:hAnsi="Times New Roman" w:cs="Times New Roman"/>
          <w:szCs w:val="21"/>
        </w:rPr>
        <w:t xml:space="preserve">月 </w:t>
      </w:r>
      <w:r>
        <w:rPr>
          <w:rFonts w:ascii="Times New Roman" w:hAnsi="Times New Roman" w:cs="Times New Roman"/>
          <w:szCs w:val="21"/>
          <w:u w:val="single"/>
        </w:rPr>
        <w:t xml:space="preserve">     </w:t>
      </w:r>
      <w:r>
        <w:rPr>
          <w:rFonts w:ascii="Times New Roman" w:hAnsi="Times New Roman" w:cs="Times New Roman"/>
          <w:szCs w:val="21"/>
        </w:rPr>
        <w:t>日</w:t>
      </w:r>
    </w:p>
    <w:p>
      <w:pPr>
        <w:pStyle w:val="11"/>
        <w:ind w:firstLine="0"/>
        <w:rPr>
          <w:rFonts w:ascii="Times New Roman" w:hAnsi="Times New Roman" w:cs="Times New Roman"/>
        </w:rPr>
      </w:pPr>
    </w:p>
    <w:p>
      <w:pPr>
        <w:snapToGrid w:val="0"/>
        <w:spacing w:line="440" w:lineRule="exact"/>
        <w:rPr>
          <w:rFonts w:ascii="Times New Roman" w:hAnsi="Times New Roman" w:cs="Times New Roman"/>
          <w:szCs w:val="21"/>
        </w:rPr>
      </w:pPr>
      <w:r>
        <w:rPr>
          <w:rFonts w:ascii="Times New Roman" w:hAnsi="Times New Roman" w:cs="Times New Roman"/>
          <w:szCs w:val="21"/>
        </w:rPr>
        <w:br w:type="page"/>
      </w:r>
    </w:p>
    <w:p>
      <w:pPr>
        <w:pStyle w:val="7"/>
        <w:spacing w:before="312" w:after="312"/>
        <w:rPr>
          <w:rFonts w:ascii="Times New Roman" w:hAnsi="Times New Roman" w:eastAsia="宋体" w:cs="Times New Roman"/>
        </w:rPr>
      </w:pPr>
      <w:bookmarkStart w:id="145" w:name="_Toc12884"/>
      <w:r>
        <w:rPr>
          <w:rFonts w:ascii="Times New Roman" w:hAnsi="Times New Roman" w:eastAsia="宋体" w:cs="Times New Roman"/>
        </w:rPr>
        <w:t>采购需求及清单</w:t>
      </w:r>
      <w:bookmarkEnd w:id="145"/>
    </w:p>
    <w:p>
      <w:pPr>
        <w:spacing w:line="440" w:lineRule="exact"/>
        <w:rPr>
          <w:rFonts w:ascii="Times New Roman" w:hAnsi="Times New Roman" w:eastAsia="黑体" w:cs="Times New Roman"/>
          <w:sz w:val="28"/>
          <w:szCs w:val="28"/>
        </w:rPr>
      </w:pPr>
      <w:bookmarkStart w:id="146" w:name="_Toc27821_WPSOffice_Level2"/>
      <w:bookmarkStart w:id="147" w:name="_Toc28814_WPSOffice_Level2"/>
      <w:bookmarkStart w:id="148" w:name="_Toc10970_WPSOffice_Level1"/>
    </w:p>
    <w:p>
      <w:pPr>
        <w:spacing w:line="440" w:lineRule="exact"/>
        <w:jc w:val="center"/>
        <w:rPr>
          <w:rFonts w:ascii="Times New Roman" w:hAnsi="Times New Roman" w:eastAsia="黑体" w:cs="Times New Roman"/>
          <w:sz w:val="28"/>
          <w:szCs w:val="28"/>
        </w:rPr>
      </w:pPr>
      <w:r>
        <w:rPr>
          <w:rFonts w:ascii="Times New Roman" w:hAnsi="Times New Roman" w:eastAsia="黑体" w:cs="Times New Roman"/>
          <w:sz w:val="20"/>
          <w:szCs w:val="20"/>
        </w:rPr>
        <w:br w:type="page"/>
      </w:r>
      <w:bookmarkStart w:id="149" w:name="_Toc21974_WPSOffice_Level2"/>
      <w:bookmarkStart w:id="150" w:name="_Toc22351_WPSOffice_Level2"/>
      <w:r>
        <w:rPr>
          <w:rFonts w:ascii="Times New Roman" w:hAnsi="Times New Roman" w:eastAsia="黑体" w:cs="Times New Roman"/>
          <w:sz w:val="28"/>
          <w:szCs w:val="28"/>
        </w:rPr>
        <w:t>目     录</w:t>
      </w:r>
      <w:bookmarkEnd w:id="149"/>
      <w:bookmarkEnd w:id="150"/>
    </w:p>
    <w:p>
      <w:pPr>
        <w:keepNext/>
        <w:keepLines/>
        <w:snapToGrid w:val="0"/>
        <w:spacing w:before="120" w:after="120"/>
        <w:ind w:left="630"/>
        <w:rPr>
          <w:rFonts w:ascii="Times New Roman" w:hAnsi="Times New Roman" w:cs="Times New Roman"/>
        </w:rPr>
      </w:pPr>
    </w:p>
    <w:p>
      <w:pPr>
        <w:pStyle w:val="8"/>
        <w:numPr>
          <w:ilvl w:val="0"/>
          <w:numId w:val="0"/>
        </w:numPr>
        <w:snapToGrid w:val="0"/>
        <w:spacing w:before="120" w:after="120" w:line="240" w:lineRule="auto"/>
        <w:ind w:left="630"/>
        <w:rPr>
          <w:rFonts w:ascii="Times New Roman" w:hAnsi="Times New Roman" w:eastAsia="黑体" w:cs="Times New Roman"/>
          <w:sz w:val="20"/>
          <w:szCs w:val="20"/>
        </w:rPr>
      </w:pPr>
      <w:r>
        <w:rPr>
          <w:rFonts w:ascii="Times New Roman" w:hAnsi="Times New Roman" w:cs="Times New Roman"/>
        </w:rPr>
        <w:t>1、</w:t>
      </w:r>
      <w:r>
        <w:rPr>
          <w:rFonts w:hint="eastAsia" w:ascii="Times New Roman" w:hAnsi="Times New Roman" w:cs="Times New Roman"/>
        </w:rPr>
        <w:t>质量标准或技术性能指标要求、验收标准</w:t>
      </w:r>
    </w:p>
    <w:p>
      <w:pPr>
        <w:pStyle w:val="8"/>
        <w:numPr>
          <w:ilvl w:val="0"/>
          <w:numId w:val="0"/>
        </w:numPr>
        <w:snapToGrid w:val="0"/>
        <w:spacing w:before="120" w:after="120" w:line="240" w:lineRule="auto"/>
        <w:ind w:left="630"/>
        <w:rPr>
          <w:rFonts w:ascii="Times New Roman" w:hAnsi="Times New Roman" w:cs="Times New Roman"/>
        </w:rPr>
      </w:pPr>
      <w:r>
        <w:rPr>
          <w:rFonts w:ascii="Times New Roman" w:hAnsi="Times New Roman" w:cs="Times New Roman"/>
        </w:rPr>
        <w:t>2、图纸</w:t>
      </w:r>
      <w:bookmarkEnd w:id="146"/>
      <w:r>
        <w:rPr>
          <w:rFonts w:hint="eastAsia" w:ascii="Times New Roman" w:hAnsi="Times New Roman" w:cs="Times New Roman"/>
        </w:rPr>
        <w:t>（如有）</w:t>
      </w:r>
    </w:p>
    <w:p>
      <w:pPr>
        <w:pStyle w:val="8"/>
        <w:numPr>
          <w:ilvl w:val="0"/>
          <w:numId w:val="0"/>
        </w:numPr>
        <w:snapToGrid w:val="0"/>
        <w:spacing w:before="120"/>
        <w:ind w:left="630"/>
      </w:pPr>
      <w:bookmarkStart w:id="151" w:name="_Toc18078_WPSOffice_Level2"/>
      <w:r>
        <w:rPr>
          <w:rFonts w:ascii="Times New Roman" w:hAnsi="Times New Roman" w:cs="Times New Roman"/>
        </w:rPr>
        <w:t>3、</w:t>
      </w:r>
      <w:bookmarkEnd w:id="151"/>
      <w:r>
        <w:rPr>
          <w:rFonts w:hint="eastAsia" w:ascii="Times New Roman" w:hAnsi="Times New Roman" w:cs="Times New Roman"/>
        </w:rPr>
        <w:t>报价清单</w:t>
      </w:r>
    </w:p>
    <w:bookmarkEnd w:id="147"/>
    <w:bookmarkEnd w:id="148"/>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pStyle w:val="6"/>
      </w:pPr>
    </w:p>
    <w:p>
      <w:pPr>
        <w:numPr>
          <w:ilvl w:val="0"/>
          <w:numId w:val="0"/>
        </w:numPr>
        <w:snapToGrid w:val="0"/>
        <w:spacing w:before="120" w:after="120" w:line="240" w:lineRule="auto"/>
        <w:outlineLvl w:val="9"/>
        <w:rPr>
          <w:b/>
          <w:bCs/>
          <w:sz w:val="20"/>
          <w:szCs w:val="22"/>
        </w:rPr>
      </w:pPr>
      <w:r>
        <w:rPr>
          <w:rFonts w:hint="eastAsia" w:ascii="Times New Roman" w:hAnsi="Times New Roman" w:cs="Times New Roman"/>
          <w:b/>
          <w:bCs/>
          <w:sz w:val="20"/>
          <w:szCs w:val="22"/>
        </w:rPr>
        <w:t>1、质量标准或技术性能指标要求、验收标准</w:t>
      </w:r>
    </w:p>
    <w:p>
      <w:pPr>
        <w:spacing w:line="360" w:lineRule="auto"/>
        <w:rPr>
          <w:rFonts w:ascii="宋体" w:hAnsi="宋体"/>
          <w:b/>
          <w:sz w:val="20"/>
          <w:szCs w:val="22"/>
        </w:rPr>
      </w:pPr>
      <w:r>
        <w:rPr>
          <w:rFonts w:hint="eastAsia" w:ascii="宋体" w:hAnsi="宋体"/>
          <w:b/>
          <w:sz w:val="20"/>
          <w:szCs w:val="22"/>
        </w:rPr>
        <w:t>技术要求</w:t>
      </w:r>
    </w:p>
    <w:tbl>
      <w:tblPr>
        <w:tblStyle w:val="23"/>
        <w:tblW w:w="9286" w:type="dxa"/>
        <w:tblInd w:w="0" w:type="dxa"/>
        <w:tblLayout w:type="fixed"/>
        <w:tblCellMar>
          <w:top w:w="0" w:type="dxa"/>
          <w:left w:w="108" w:type="dxa"/>
          <w:bottom w:w="0" w:type="dxa"/>
          <w:right w:w="108" w:type="dxa"/>
        </w:tblCellMar>
      </w:tblPr>
      <w:tblGrid>
        <w:gridCol w:w="1239"/>
        <w:gridCol w:w="8047"/>
      </w:tblGrid>
      <w:tr>
        <w:tblPrEx>
          <w:tblCellMar>
            <w:top w:w="0" w:type="dxa"/>
            <w:left w:w="108" w:type="dxa"/>
            <w:bottom w:w="0" w:type="dxa"/>
            <w:right w:w="108" w:type="dxa"/>
          </w:tblCellMar>
        </w:tblPrEx>
        <w:trPr>
          <w:trHeight w:val="236" w:hRule="atLeast"/>
        </w:trPr>
        <w:tc>
          <w:tcPr>
            <w:tcW w:w="1239"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000000"/>
                <w:sz w:val="20"/>
                <w:szCs w:val="22"/>
              </w:rPr>
            </w:pPr>
            <w:r>
              <w:rPr>
                <w:rFonts w:hint="eastAsia" w:ascii="宋体" w:hAnsi="宋体" w:cs="宋体"/>
                <w:color w:val="000000"/>
                <w:sz w:val="20"/>
                <w:szCs w:val="22"/>
              </w:rPr>
              <w:t>厨具外观结构</w:t>
            </w:r>
          </w:p>
        </w:tc>
        <w:tc>
          <w:tcPr>
            <w:tcW w:w="8047" w:type="dxa"/>
            <w:tcBorders>
              <w:top w:val="single" w:color="auto" w:sz="4" w:space="0"/>
              <w:left w:val="nil"/>
              <w:bottom w:val="single" w:color="auto" w:sz="4" w:space="0"/>
              <w:right w:val="single" w:color="auto" w:sz="4" w:space="0"/>
            </w:tcBorders>
            <w:noWrap w:val="0"/>
            <w:vAlign w:val="center"/>
          </w:tcPr>
          <w:p>
            <w:pPr>
              <w:rPr>
                <w:rFonts w:ascii="宋体" w:hAnsi="宋体" w:cs="宋体"/>
                <w:color w:val="000000"/>
                <w:sz w:val="20"/>
                <w:szCs w:val="22"/>
                <w:lang w:eastAsia="zh-CN"/>
              </w:rPr>
            </w:pPr>
            <w:r>
              <w:rPr>
                <w:rFonts w:hint="eastAsia" w:ascii="宋体" w:hAnsi="宋体" w:cs="宋体"/>
                <w:color w:val="000000"/>
                <w:sz w:val="20"/>
                <w:szCs w:val="22"/>
                <w:lang w:eastAsia="zh-CN"/>
              </w:rPr>
              <w:t>1、炉具面板采用不锈钢材料。</w:t>
            </w:r>
          </w:p>
        </w:tc>
      </w:tr>
      <w:tr>
        <w:tblPrEx>
          <w:tblCellMar>
            <w:top w:w="0" w:type="dxa"/>
            <w:left w:w="108" w:type="dxa"/>
            <w:bottom w:w="0" w:type="dxa"/>
            <w:right w:w="108" w:type="dxa"/>
          </w:tblCellMar>
        </w:tblPrEx>
        <w:trPr>
          <w:trHeight w:val="270" w:hRule="atLeast"/>
        </w:trPr>
        <w:tc>
          <w:tcPr>
            <w:tcW w:w="1239"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000000"/>
                <w:sz w:val="20"/>
                <w:szCs w:val="22"/>
                <w:lang w:eastAsia="zh-CN"/>
              </w:rPr>
            </w:pPr>
          </w:p>
        </w:tc>
        <w:tc>
          <w:tcPr>
            <w:tcW w:w="8047" w:type="dxa"/>
            <w:tcBorders>
              <w:top w:val="nil"/>
              <w:left w:val="nil"/>
              <w:bottom w:val="single" w:color="auto" w:sz="4" w:space="0"/>
              <w:right w:val="single" w:color="auto" w:sz="4" w:space="0"/>
            </w:tcBorders>
            <w:noWrap w:val="0"/>
            <w:vAlign w:val="center"/>
          </w:tcPr>
          <w:p>
            <w:pPr>
              <w:rPr>
                <w:rFonts w:ascii="宋体" w:hAnsi="宋体" w:cs="宋体"/>
                <w:color w:val="000000"/>
                <w:sz w:val="20"/>
                <w:szCs w:val="22"/>
                <w:lang w:eastAsia="zh-CN"/>
              </w:rPr>
            </w:pPr>
            <w:r>
              <w:rPr>
                <w:rFonts w:hint="eastAsia" w:ascii="宋体" w:hAnsi="宋体" w:cs="宋体"/>
                <w:color w:val="000000"/>
                <w:sz w:val="20"/>
                <w:szCs w:val="22"/>
                <w:lang w:eastAsia="zh-CN"/>
              </w:rPr>
              <w:t>2、焊接处必须要求全焊、抛光，不允许点焊。</w:t>
            </w:r>
          </w:p>
        </w:tc>
      </w:tr>
      <w:tr>
        <w:tblPrEx>
          <w:tblCellMar>
            <w:top w:w="0" w:type="dxa"/>
            <w:left w:w="108" w:type="dxa"/>
            <w:bottom w:w="0" w:type="dxa"/>
            <w:right w:w="108" w:type="dxa"/>
          </w:tblCellMar>
        </w:tblPrEx>
        <w:trPr>
          <w:trHeight w:val="270" w:hRule="atLeast"/>
        </w:trPr>
        <w:tc>
          <w:tcPr>
            <w:tcW w:w="1239"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000000"/>
                <w:sz w:val="20"/>
                <w:szCs w:val="22"/>
                <w:lang w:eastAsia="zh-CN"/>
              </w:rPr>
            </w:pPr>
          </w:p>
        </w:tc>
        <w:tc>
          <w:tcPr>
            <w:tcW w:w="8047" w:type="dxa"/>
            <w:tcBorders>
              <w:top w:val="nil"/>
              <w:left w:val="nil"/>
              <w:bottom w:val="single" w:color="auto" w:sz="4" w:space="0"/>
              <w:right w:val="single" w:color="auto" w:sz="4" w:space="0"/>
            </w:tcBorders>
            <w:noWrap w:val="0"/>
            <w:vAlign w:val="center"/>
          </w:tcPr>
          <w:p>
            <w:pPr>
              <w:rPr>
                <w:rFonts w:ascii="宋体" w:hAnsi="宋体" w:cs="宋体"/>
                <w:color w:val="000000"/>
                <w:sz w:val="20"/>
                <w:szCs w:val="22"/>
                <w:lang w:eastAsia="zh-CN"/>
              </w:rPr>
            </w:pPr>
            <w:r>
              <w:rPr>
                <w:rFonts w:hint="eastAsia" w:ascii="宋体" w:hAnsi="宋体" w:cs="宋体"/>
                <w:color w:val="000000"/>
                <w:sz w:val="20"/>
                <w:szCs w:val="22"/>
                <w:lang w:val="en-US" w:eastAsia="zh-CN"/>
              </w:rPr>
              <w:t>3</w:t>
            </w:r>
            <w:r>
              <w:rPr>
                <w:rFonts w:hint="eastAsia" w:ascii="宋体" w:hAnsi="宋体" w:cs="宋体"/>
                <w:color w:val="000000"/>
                <w:sz w:val="20"/>
                <w:szCs w:val="22"/>
                <w:lang w:eastAsia="zh-CN"/>
              </w:rPr>
              <w:t>、产品外观平整、美观、牢固。</w:t>
            </w:r>
          </w:p>
        </w:tc>
      </w:tr>
      <w:tr>
        <w:tblPrEx>
          <w:tblCellMar>
            <w:top w:w="0" w:type="dxa"/>
            <w:left w:w="108" w:type="dxa"/>
            <w:bottom w:w="0" w:type="dxa"/>
            <w:right w:w="108" w:type="dxa"/>
          </w:tblCellMar>
        </w:tblPrEx>
        <w:trPr>
          <w:trHeight w:val="270" w:hRule="atLeast"/>
        </w:trPr>
        <w:tc>
          <w:tcPr>
            <w:tcW w:w="1239"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000000"/>
                <w:sz w:val="20"/>
                <w:szCs w:val="22"/>
                <w:lang w:eastAsia="zh-CN"/>
              </w:rPr>
            </w:pPr>
          </w:p>
        </w:tc>
        <w:tc>
          <w:tcPr>
            <w:tcW w:w="8047" w:type="dxa"/>
            <w:tcBorders>
              <w:top w:val="nil"/>
              <w:left w:val="nil"/>
              <w:bottom w:val="single" w:color="auto" w:sz="4" w:space="0"/>
              <w:right w:val="single" w:color="auto" w:sz="4" w:space="0"/>
            </w:tcBorders>
            <w:noWrap w:val="0"/>
            <w:vAlign w:val="center"/>
          </w:tcPr>
          <w:p>
            <w:pPr>
              <w:rPr>
                <w:rFonts w:ascii="宋体" w:hAnsi="宋体" w:cs="宋体"/>
                <w:color w:val="000000"/>
                <w:sz w:val="20"/>
                <w:szCs w:val="22"/>
                <w:lang w:eastAsia="zh-CN"/>
              </w:rPr>
            </w:pPr>
            <w:r>
              <w:rPr>
                <w:rFonts w:hint="eastAsia" w:ascii="宋体" w:hAnsi="宋体" w:cs="宋体"/>
                <w:color w:val="000000"/>
                <w:sz w:val="20"/>
                <w:szCs w:val="22"/>
                <w:lang w:val="en-US" w:eastAsia="zh-CN"/>
              </w:rPr>
              <w:t>4</w:t>
            </w:r>
            <w:r>
              <w:rPr>
                <w:rFonts w:hint="eastAsia" w:ascii="宋体" w:hAnsi="宋体" w:cs="宋体"/>
                <w:color w:val="000000"/>
                <w:sz w:val="20"/>
                <w:szCs w:val="22"/>
                <w:lang w:eastAsia="zh-CN"/>
              </w:rPr>
              <w:t>、产品结构防护功能：防水、防油、防虫、</w:t>
            </w:r>
            <w:r>
              <w:rPr>
                <w:rFonts w:hint="eastAsia" w:ascii="宋体" w:hAnsi="宋体" w:cs="宋体"/>
                <w:sz w:val="20"/>
                <w:szCs w:val="22"/>
                <w:lang w:eastAsia="zh-CN"/>
              </w:rPr>
              <w:t>防辐射、耐腐蚀、低噪音</w:t>
            </w:r>
            <w:r>
              <w:rPr>
                <w:rFonts w:hint="eastAsia" w:ascii="宋体" w:hAnsi="宋体" w:cs="宋体"/>
                <w:color w:val="000000"/>
                <w:sz w:val="20"/>
                <w:szCs w:val="22"/>
                <w:lang w:eastAsia="zh-CN"/>
              </w:rPr>
              <w:t>。</w:t>
            </w:r>
          </w:p>
        </w:tc>
      </w:tr>
      <w:tr>
        <w:tblPrEx>
          <w:tblCellMar>
            <w:top w:w="0" w:type="dxa"/>
            <w:left w:w="108" w:type="dxa"/>
            <w:bottom w:w="0" w:type="dxa"/>
            <w:right w:w="108" w:type="dxa"/>
          </w:tblCellMar>
        </w:tblPrEx>
        <w:trPr>
          <w:trHeight w:val="333" w:hRule="atLeast"/>
        </w:trPr>
        <w:tc>
          <w:tcPr>
            <w:tcW w:w="1239" w:type="dxa"/>
            <w:vMerge w:val="restart"/>
            <w:tcBorders>
              <w:top w:val="nil"/>
              <w:left w:val="single" w:color="auto" w:sz="4" w:space="0"/>
              <w:bottom w:val="single" w:color="auto" w:sz="4" w:space="0"/>
              <w:right w:val="single" w:color="auto" w:sz="4" w:space="0"/>
            </w:tcBorders>
            <w:noWrap w:val="0"/>
            <w:vAlign w:val="center"/>
          </w:tcPr>
          <w:p>
            <w:pPr>
              <w:jc w:val="center"/>
              <w:rPr>
                <w:rFonts w:ascii="宋体" w:hAnsi="宋体" w:cs="宋体"/>
                <w:color w:val="000000"/>
                <w:sz w:val="20"/>
                <w:szCs w:val="22"/>
              </w:rPr>
            </w:pPr>
            <w:r>
              <w:rPr>
                <w:rFonts w:hint="eastAsia" w:ascii="宋体" w:hAnsi="宋体" w:cs="宋体"/>
                <w:color w:val="000000"/>
                <w:sz w:val="20"/>
                <w:szCs w:val="22"/>
              </w:rPr>
              <w:t>机芯组件质量保证</w:t>
            </w:r>
          </w:p>
        </w:tc>
        <w:tc>
          <w:tcPr>
            <w:tcW w:w="8047" w:type="dxa"/>
            <w:tcBorders>
              <w:top w:val="nil"/>
              <w:left w:val="nil"/>
              <w:bottom w:val="single" w:color="auto" w:sz="4" w:space="0"/>
              <w:right w:val="single" w:color="auto" w:sz="4" w:space="0"/>
            </w:tcBorders>
            <w:noWrap w:val="0"/>
            <w:vAlign w:val="center"/>
          </w:tcPr>
          <w:p>
            <w:pPr>
              <w:rPr>
                <w:rFonts w:ascii="宋体" w:hAnsi="宋体" w:cs="宋体"/>
                <w:color w:val="000000"/>
                <w:sz w:val="20"/>
                <w:szCs w:val="22"/>
                <w:lang w:eastAsia="zh-CN"/>
              </w:rPr>
            </w:pPr>
            <w:r>
              <w:rPr>
                <w:rFonts w:hint="eastAsia" w:ascii="宋体" w:hAnsi="宋体" w:cs="宋体"/>
                <w:color w:val="000000"/>
                <w:sz w:val="20"/>
                <w:szCs w:val="22"/>
                <w:lang w:eastAsia="zh-CN"/>
              </w:rPr>
              <w:t>1、机芯组件多级防护，适用各种厨房环境，确保设备安全可靠，</w:t>
            </w:r>
            <w:r>
              <w:rPr>
                <w:rFonts w:hint="eastAsia" w:ascii="宋体" w:hAnsi="宋体" w:cs="宋体"/>
                <w:b/>
                <w:sz w:val="20"/>
                <w:szCs w:val="22"/>
                <w:lang w:eastAsia="zh-CN"/>
              </w:rPr>
              <w:t>附测试报告</w:t>
            </w:r>
            <w:r>
              <w:rPr>
                <w:rFonts w:hint="eastAsia" w:ascii="宋体" w:hAnsi="宋体" w:cs="宋体"/>
                <w:sz w:val="20"/>
                <w:szCs w:val="22"/>
                <w:lang w:eastAsia="zh-CN"/>
              </w:rPr>
              <w:t>。</w:t>
            </w:r>
          </w:p>
        </w:tc>
      </w:tr>
      <w:tr>
        <w:tblPrEx>
          <w:tblCellMar>
            <w:top w:w="0" w:type="dxa"/>
            <w:left w:w="108" w:type="dxa"/>
            <w:bottom w:w="0" w:type="dxa"/>
            <w:right w:w="108" w:type="dxa"/>
          </w:tblCellMar>
        </w:tblPrEx>
        <w:trPr>
          <w:trHeight w:val="347" w:hRule="atLeast"/>
        </w:trPr>
        <w:tc>
          <w:tcPr>
            <w:tcW w:w="1239" w:type="dxa"/>
            <w:vMerge w:val="continue"/>
            <w:tcBorders>
              <w:top w:val="nil"/>
              <w:left w:val="single" w:color="auto" w:sz="4" w:space="0"/>
              <w:bottom w:val="single" w:color="auto" w:sz="4" w:space="0"/>
              <w:right w:val="single" w:color="auto" w:sz="4" w:space="0"/>
            </w:tcBorders>
            <w:noWrap w:val="0"/>
            <w:vAlign w:val="center"/>
          </w:tcPr>
          <w:p>
            <w:pPr>
              <w:rPr>
                <w:rFonts w:ascii="宋体" w:hAnsi="宋体" w:cs="宋体"/>
                <w:color w:val="000000"/>
                <w:sz w:val="20"/>
                <w:szCs w:val="22"/>
                <w:lang w:eastAsia="zh-CN"/>
              </w:rPr>
            </w:pPr>
          </w:p>
        </w:tc>
        <w:tc>
          <w:tcPr>
            <w:tcW w:w="8047" w:type="dxa"/>
            <w:tcBorders>
              <w:top w:val="nil"/>
              <w:left w:val="nil"/>
              <w:bottom w:val="single" w:color="auto" w:sz="4" w:space="0"/>
              <w:right w:val="single" w:color="auto" w:sz="4" w:space="0"/>
            </w:tcBorders>
            <w:noWrap w:val="0"/>
            <w:vAlign w:val="center"/>
          </w:tcPr>
          <w:p>
            <w:pPr>
              <w:rPr>
                <w:rFonts w:ascii="宋体" w:hAnsi="宋体" w:cs="宋体"/>
                <w:color w:val="000000"/>
                <w:sz w:val="20"/>
                <w:szCs w:val="22"/>
                <w:lang w:eastAsia="zh-CN"/>
              </w:rPr>
            </w:pPr>
            <w:r>
              <w:rPr>
                <w:rFonts w:hint="eastAsia" w:ascii="宋体" w:hAnsi="宋体" w:cs="宋体"/>
                <w:color w:val="000000"/>
                <w:sz w:val="20"/>
                <w:szCs w:val="22"/>
                <w:lang w:eastAsia="zh-CN"/>
              </w:rPr>
              <w:t>2、线盘组件有高温保护、超温保护，磁强分布均匀、发热少、不偏火、不烧线盘。</w:t>
            </w:r>
          </w:p>
        </w:tc>
      </w:tr>
      <w:tr>
        <w:tblPrEx>
          <w:tblCellMar>
            <w:top w:w="0" w:type="dxa"/>
            <w:left w:w="108" w:type="dxa"/>
            <w:bottom w:w="0" w:type="dxa"/>
            <w:right w:w="108" w:type="dxa"/>
          </w:tblCellMar>
        </w:tblPrEx>
        <w:trPr>
          <w:trHeight w:val="270" w:hRule="atLeast"/>
        </w:trPr>
        <w:tc>
          <w:tcPr>
            <w:tcW w:w="1239" w:type="dxa"/>
            <w:vMerge w:val="continue"/>
            <w:tcBorders>
              <w:top w:val="nil"/>
              <w:left w:val="single" w:color="auto" w:sz="4" w:space="0"/>
              <w:bottom w:val="single" w:color="auto" w:sz="4" w:space="0"/>
              <w:right w:val="single" w:color="auto" w:sz="4" w:space="0"/>
            </w:tcBorders>
            <w:noWrap w:val="0"/>
            <w:vAlign w:val="center"/>
          </w:tcPr>
          <w:p>
            <w:pPr>
              <w:rPr>
                <w:rFonts w:ascii="宋体" w:hAnsi="宋体" w:cs="宋体"/>
                <w:color w:val="000000"/>
                <w:sz w:val="20"/>
                <w:szCs w:val="22"/>
                <w:lang w:eastAsia="zh-CN"/>
              </w:rPr>
            </w:pPr>
          </w:p>
        </w:tc>
        <w:tc>
          <w:tcPr>
            <w:tcW w:w="8047" w:type="dxa"/>
            <w:tcBorders>
              <w:top w:val="nil"/>
              <w:left w:val="nil"/>
              <w:bottom w:val="single" w:color="auto" w:sz="4" w:space="0"/>
              <w:right w:val="single" w:color="auto" w:sz="4" w:space="0"/>
            </w:tcBorders>
            <w:noWrap w:val="0"/>
            <w:vAlign w:val="center"/>
          </w:tcPr>
          <w:p>
            <w:pPr>
              <w:rPr>
                <w:rFonts w:ascii="宋体" w:hAnsi="宋体" w:cs="宋体"/>
                <w:color w:val="000000"/>
                <w:sz w:val="20"/>
                <w:szCs w:val="22"/>
                <w:lang w:eastAsia="zh-CN"/>
              </w:rPr>
            </w:pPr>
            <w:r>
              <w:rPr>
                <w:rFonts w:hint="eastAsia" w:ascii="宋体" w:hAnsi="宋体" w:cs="宋体"/>
                <w:color w:val="000000"/>
                <w:sz w:val="20"/>
                <w:szCs w:val="22"/>
                <w:lang w:eastAsia="zh-CN"/>
              </w:rPr>
              <w:t>3、散热风道设计散热合理、避免油烟侵蚀电路。</w:t>
            </w:r>
          </w:p>
        </w:tc>
      </w:tr>
      <w:tr>
        <w:tblPrEx>
          <w:tblCellMar>
            <w:top w:w="0" w:type="dxa"/>
            <w:left w:w="108" w:type="dxa"/>
            <w:bottom w:w="0" w:type="dxa"/>
            <w:right w:w="108" w:type="dxa"/>
          </w:tblCellMar>
        </w:tblPrEx>
        <w:trPr>
          <w:trHeight w:val="270" w:hRule="atLeast"/>
        </w:trPr>
        <w:tc>
          <w:tcPr>
            <w:tcW w:w="1239" w:type="dxa"/>
            <w:vMerge w:val="continue"/>
            <w:tcBorders>
              <w:top w:val="nil"/>
              <w:left w:val="single" w:color="auto" w:sz="4" w:space="0"/>
              <w:bottom w:val="single" w:color="auto" w:sz="4" w:space="0"/>
              <w:right w:val="single" w:color="auto" w:sz="4" w:space="0"/>
            </w:tcBorders>
            <w:noWrap w:val="0"/>
            <w:vAlign w:val="center"/>
          </w:tcPr>
          <w:p>
            <w:pPr>
              <w:rPr>
                <w:rFonts w:ascii="宋体" w:hAnsi="宋体" w:cs="宋体"/>
                <w:color w:val="000000"/>
                <w:sz w:val="20"/>
                <w:szCs w:val="22"/>
                <w:lang w:eastAsia="zh-CN"/>
              </w:rPr>
            </w:pPr>
          </w:p>
        </w:tc>
        <w:tc>
          <w:tcPr>
            <w:tcW w:w="8047" w:type="dxa"/>
            <w:tcBorders>
              <w:top w:val="nil"/>
              <w:left w:val="nil"/>
              <w:bottom w:val="single" w:color="auto" w:sz="4" w:space="0"/>
              <w:right w:val="single" w:color="auto" w:sz="4" w:space="0"/>
            </w:tcBorders>
            <w:noWrap w:val="0"/>
            <w:vAlign w:val="center"/>
          </w:tcPr>
          <w:p>
            <w:pPr>
              <w:rPr>
                <w:rFonts w:ascii="宋体" w:hAnsi="宋体" w:cs="宋体"/>
                <w:color w:val="000000"/>
                <w:sz w:val="20"/>
                <w:szCs w:val="22"/>
                <w:lang w:eastAsia="zh-CN"/>
              </w:rPr>
            </w:pPr>
            <w:r>
              <w:rPr>
                <w:rFonts w:hint="eastAsia" w:ascii="宋体" w:hAnsi="宋体" w:cs="宋体"/>
                <w:color w:val="000000"/>
                <w:sz w:val="20"/>
                <w:szCs w:val="22"/>
                <w:lang w:eastAsia="zh-CN"/>
              </w:rPr>
              <w:t>4、火力调节档位清晰，转换开关灵敏耐用，开关使用寿命10万次以上。</w:t>
            </w:r>
          </w:p>
        </w:tc>
      </w:tr>
      <w:tr>
        <w:tblPrEx>
          <w:tblCellMar>
            <w:top w:w="0" w:type="dxa"/>
            <w:left w:w="108" w:type="dxa"/>
            <w:bottom w:w="0" w:type="dxa"/>
            <w:right w:w="108" w:type="dxa"/>
          </w:tblCellMar>
        </w:tblPrEx>
        <w:trPr>
          <w:trHeight w:val="270" w:hRule="atLeast"/>
        </w:trPr>
        <w:tc>
          <w:tcPr>
            <w:tcW w:w="1239" w:type="dxa"/>
            <w:vMerge w:val="continue"/>
            <w:tcBorders>
              <w:top w:val="nil"/>
              <w:left w:val="single" w:color="auto" w:sz="4" w:space="0"/>
              <w:bottom w:val="single" w:color="auto" w:sz="4" w:space="0"/>
              <w:right w:val="single" w:color="auto" w:sz="4" w:space="0"/>
            </w:tcBorders>
            <w:noWrap w:val="0"/>
            <w:vAlign w:val="center"/>
          </w:tcPr>
          <w:p>
            <w:pPr>
              <w:rPr>
                <w:rFonts w:ascii="宋体" w:hAnsi="宋体" w:cs="宋体"/>
                <w:color w:val="000000"/>
                <w:sz w:val="20"/>
                <w:szCs w:val="22"/>
                <w:lang w:eastAsia="zh-CN"/>
              </w:rPr>
            </w:pPr>
          </w:p>
        </w:tc>
        <w:tc>
          <w:tcPr>
            <w:tcW w:w="8047" w:type="dxa"/>
            <w:tcBorders>
              <w:top w:val="nil"/>
              <w:left w:val="nil"/>
              <w:bottom w:val="single" w:color="auto" w:sz="4" w:space="0"/>
              <w:right w:val="single" w:color="auto" w:sz="4" w:space="0"/>
            </w:tcBorders>
            <w:noWrap w:val="0"/>
            <w:vAlign w:val="center"/>
          </w:tcPr>
          <w:p>
            <w:pPr>
              <w:rPr>
                <w:rFonts w:ascii="宋体" w:hAnsi="宋体" w:cs="宋体"/>
                <w:color w:val="000000"/>
                <w:sz w:val="20"/>
                <w:szCs w:val="22"/>
                <w:lang w:eastAsia="zh-CN"/>
              </w:rPr>
            </w:pPr>
            <w:r>
              <w:rPr>
                <w:rFonts w:hint="eastAsia" w:ascii="宋体" w:hAnsi="宋体" w:cs="宋体"/>
                <w:color w:val="000000"/>
                <w:sz w:val="20"/>
                <w:szCs w:val="22"/>
                <w:lang w:eastAsia="zh-CN"/>
              </w:rPr>
              <w:t>5、设备有防漏电、防静电保护设计功能。</w:t>
            </w:r>
          </w:p>
        </w:tc>
      </w:tr>
      <w:tr>
        <w:tblPrEx>
          <w:tblCellMar>
            <w:top w:w="0" w:type="dxa"/>
            <w:left w:w="108" w:type="dxa"/>
            <w:bottom w:w="0" w:type="dxa"/>
            <w:right w:w="108" w:type="dxa"/>
          </w:tblCellMar>
        </w:tblPrEx>
        <w:trPr>
          <w:trHeight w:val="345" w:hRule="atLeast"/>
        </w:trPr>
        <w:tc>
          <w:tcPr>
            <w:tcW w:w="1239" w:type="dxa"/>
            <w:vMerge w:val="restart"/>
            <w:tcBorders>
              <w:top w:val="nil"/>
              <w:left w:val="single" w:color="auto" w:sz="4" w:space="0"/>
              <w:bottom w:val="single" w:color="auto" w:sz="4" w:space="0"/>
              <w:right w:val="single" w:color="auto" w:sz="4" w:space="0"/>
            </w:tcBorders>
            <w:noWrap w:val="0"/>
            <w:vAlign w:val="center"/>
          </w:tcPr>
          <w:p>
            <w:pPr>
              <w:jc w:val="center"/>
              <w:rPr>
                <w:rFonts w:ascii="宋体" w:hAnsi="宋体" w:cs="宋体"/>
                <w:color w:val="000000"/>
                <w:sz w:val="20"/>
                <w:szCs w:val="22"/>
              </w:rPr>
            </w:pPr>
            <w:r>
              <w:rPr>
                <w:rFonts w:hint="eastAsia" w:ascii="宋体" w:hAnsi="宋体" w:cs="宋体"/>
                <w:color w:val="000000"/>
                <w:sz w:val="20"/>
                <w:szCs w:val="22"/>
              </w:rPr>
              <w:t>厨具功能保证</w:t>
            </w:r>
          </w:p>
        </w:tc>
        <w:tc>
          <w:tcPr>
            <w:tcW w:w="8047" w:type="dxa"/>
            <w:tcBorders>
              <w:top w:val="nil"/>
              <w:left w:val="nil"/>
              <w:bottom w:val="single" w:color="auto" w:sz="4" w:space="0"/>
              <w:right w:val="single" w:color="auto" w:sz="4" w:space="0"/>
            </w:tcBorders>
            <w:noWrap w:val="0"/>
            <w:vAlign w:val="center"/>
          </w:tcPr>
          <w:p>
            <w:pPr>
              <w:rPr>
                <w:rFonts w:ascii="宋体" w:hAnsi="宋体" w:cs="宋体"/>
                <w:color w:val="000000"/>
                <w:sz w:val="20"/>
                <w:szCs w:val="22"/>
                <w:lang w:eastAsia="zh-CN"/>
              </w:rPr>
            </w:pPr>
            <w:r>
              <w:rPr>
                <w:rFonts w:hint="eastAsia" w:ascii="宋体" w:hAnsi="宋体" w:cs="宋体"/>
                <w:color w:val="000000"/>
                <w:sz w:val="20"/>
                <w:szCs w:val="22"/>
                <w:lang w:eastAsia="zh-CN"/>
              </w:rPr>
              <w:t>1、输出热值高，加热均匀、加热面积大,小炒灶可实现抛锅。</w:t>
            </w:r>
          </w:p>
        </w:tc>
      </w:tr>
      <w:tr>
        <w:tblPrEx>
          <w:tblCellMar>
            <w:top w:w="0" w:type="dxa"/>
            <w:left w:w="108" w:type="dxa"/>
            <w:bottom w:w="0" w:type="dxa"/>
            <w:right w:w="108" w:type="dxa"/>
          </w:tblCellMar>
        </w:tblPrEx>
        <w:trPr>
          <w:trHeight w:val="90" w:hRule="atLeast"/>
        </w:trPr>
        <w:tc>
          <w:tcPr>
            <w:tcW w:w="1239" w:type="dxa"/>
            <w:vMerge w:val="continue"/>
            <w:tcBorders>
              <w:top w:val="nil"/>
              <w:left w:val="single" w:color="auto" w:sz="4" w:space="0"/>
              <w:bottom w:val="single" w:color="auto" w:sz="4" w:space="0"/>
              <w:right w:val="single" w:color="auto" w:sz="4" w:space="0"/>
            </w:tcBorders>
            <w:noWrap w:val="0"/>
            <w:vAlign w:val="center"/>
          </w:tcPr>
          <w:p>
            <w:pPr>
              <w:rPr>
                <w:rFonts w:ascii="宋体" w:hAnsi="宋体" w:cs="宋体"/>
                <w:color w:val="000000"/>
                <w:sz w:val="20"/>
                <w:szCs w:val="22"/>
                <w:lang w:eastAsia="zh-CN"/>
              </w:rPr>
            </w:pPr>
          </w:p>
        </w:tc>
        <w:tc>
          <w:tcPr>
            <w:tcW w:w="8047" w:type="dxa"/>
            <w:tcBorders>
              <w:top w:val="nil"/>
              <w:left w:val="nil"/>
              <w:bottom w:val="single" w:color="auto" w:sz="4" w:space="0"/>
              <w:right w:val="single" w:color="auto" w:sz="4" w:space="0"/>
            </w:tcBorders>
            <w:noWrap w:val="0"/>
            <w:vAlign w:val="center"/>
          </w:tcPr>
          <w:p>
            <w:pPr>
              <w:rPr>
                <w:rFonts w:ascii="宋体" w:hAnsi="宋体" w:cs="宋体"/>
                <w:color w:val="000000"/>
                <w:sz w:val="20"/>
                <w:szCs w:val="22"/>
                <w:lang w:eastAsia="zh-CN"/>
              </w:rPr>
            </w:pPr>
            <w:r>
              <w:rPr>
                <w:rFonts w:hint="eastAsia" w:ascii="宋体" w:hAnsi="宋体" w:cs="宋体"/>
                <w:color w:val="000000"/>
                <w:sz w:val="20"/>
                <w:szCs w:val="22"/>
                <w:lang w:val="en-US" w:eastAsia="zh-CN"/>
              </w:rPr>
              <w:t>2</w:t>
            </w:r>
            <w:r>
              <w:rPr>
                <w:rFonts w:hint="eastAsia" w:ascii="宋体" w:hAnsi="宋体" w:cs="宋体"/>
                <w:color w:val="000000"/>
                <w:sz w:val="20"/>
                <w:szCs w:val="22"/>
                <w:lang w:eastAsia="zh-CN"/>
              </w:rPr>
              <w:t>、厨具有防高温干烧保护，防止锅具干烧着火并保护设备可靠运行。</w:t>
            </w:r>
          </w:p>
        </w:tc>
      </w:tr>
      <w:tr>
        <w:tblPrEx>
          <w:tblCellMar>
            <w:top w:w="0" w:type="dxa"/>
            <w:left w:w="108" w:type="dxa"/>
            <w:bottom w:w="0" w:type="dxa"/>
            <w:right w:w="108" w:type="dxa"/>
          </w:tblCellMar>
        </w:tblPrEx>
        <w:trPr>
          <w:trHeight w:val="270" w:hRule="atLeast"/>
        </w:trPr>
        <w:tc>
          <w:tcPr>
            <w:tcW w:w="1239" w:type="dxa"/>
            <w:vMerge w:val="continue"/>
            <w:tcBorders>
              <w:top w:val="nil"/>
              <w:left w:val="single" w:color="auto" w:sz="4" w:space="0"/>
              <w:bottom w:val="single" w:color="auto" w:sz="4" w:space="0"/>
              <w:right w:val="single" w:color="auto" w:sz="4" w:space="0"/>
            </w:tcBorders>
            <w:noWrap w:val="0"/>
            <w:vAlign w:val="center"/>
          </w:tcPr>
          <w:p>
            <w:pPr>
              <w:rPr>
                <w:rFonts w:ascii="宋体" w:hAnsi="宋体" w:cs="宋体"/>
                <w:color w:val="000000"/>
                <w:sz w:val="20"/>
                <w:szCs w:val="22"/>
                <w:lang w:eastAsia="zh-CN"/>
              </w:rPr>
            </w:pPr>
          </w:p>
        </w:tc>
        <w:tc>
          <w:tcPr>
            <w:tcW w:w="8047" w:type="dxa"/>
            <w:tcBorders>
              <w:top w:val="nil"/>
              <w:left w:val="nil"/>
              <w:bottom w:val="single" w:color="auto" w:sz="4" w:space="0"/>
              <w:right w:val="single" w:color="auto" w:sz="4" w:space="0"/>
            </w:tcBorders>
            <w:noWrap w:val="0"/>
            <w:vAlign w:val="center"/>
          </w:tcPr>
          <w:p>
            <w:pPr>
              <w:rPr>
                <w:rFonts w:ascii="宋体" w:hAnsi="宋体" w:cs="宋体"/>
                <w:sz w:val="20"/>
                <w:szCs w:val="22"/>
                <w:lang w:eastAsia="zh-CN"/>
              </w:rPr>
            </w:pPr>
            <w:r>
              <w:rPr>
                <w:rFonts w:hint="eastAsia" w:ascii="宋体" w:hAnsi="宋体" w:cs="宋体"/>
                <w:color w:val="000000"/>
                <w:sz w:val="20"/>
                <w:szCs w:val="22"/>
                <w:lang w:val="en-US" w:eastAsia="zh-CN"/>
              </w:rPr>
              <w:t>3</w:t>
            </w:r>
            <w:r>
              <w:rPr>
                <w:rFonts w:hint="eastAsia" w:ascii="宋体" w:hAnsi="宋体" w:cs="宋体"/>
                <w:color w:val="000000"/>
                <w:sz w:val="20"/>
                <w:szCs w:val="22"/>
                <w:lang w:eastAsia="zh-CN"/>
              </w:rPr>
              <w:t>、内部散热风扇防水等级达到IPX7，风扇可全部浸入水中正常工作，附符测试报告。</w:t>
            </w:r>
          </w:p>
        </w:tc>
      </w:tr>
      <w:tr>
        <w:tblPrEx>
          <w:tblCellMar>
            <w:top w:w="0" w:type="dxa"/>
            <w:left w:w="108" w:type="dxa"/>
            <w:bottom w:w="0" w:type="dxa"/>
            <w:right w:w="108" w:type="dxa"/>
          </w:tblCellMar>
        </w:tblPrEx>
        <w:trPr>
          <w:trHeight w:val="270" w:hRule="atLeast"/>
        </w:trPr>
        <w:tc>
          <w:tcPr>
            <w:tcW w:w="1239" w:type="dxa"/>
            <w:vMerge w:val="continue"/>
            <w:tcBorders>
              <w:top w:val="nil"/>
              <w:left w:val="single" w:color="auto" w:sz="4" w:space="0"/>
              <w:bottom w:val="single" w:color="auto" w:sz="4" w:space="0"/>
              <w:right w:val="single" w:color="auto" w:sz="4" w:space="0"/>
            </w:tcBorders>
            <w:noWrap w:val="0"/>
            <w:vAlign w:val="center"/>
          </w:tcPr>
          <w:p>
            <w:pPr>
              <w:rPr>
                <w:rFonts w:ascii="宋体" w:hAnsi="宋体" w:cs="宋体"/>
                <w:color w:val="000000"/>
                <w:sz w:val="20"/>
                <w:szCs w:val="22"/>
                <w:lang w:eastAsia="zh-CN"/>
              </w:rPr>
            </w:pPr>
          </w:p>
        </w:tc>
        <w:tc>
          <w:tcPr>
            <w:tcW w:w="8047" w:type="dxa"/>
            <w:tcBorders>
              <w:top w:val="nil"/>
              <w:left w:val="nil"/>
              <w:bottom w:val="single" w:color="auto" w:sz="4" w:space="0"/>
              <w:right w:val="single" w:color="auto" w:sz="4" w:space="0"/>
            </w:tcBorders>
            <w:noWrap w:val="0"/>
            <w:vAlign w:val="center"/>
          </w:tcPr>
          <w:p>
            <w:pPr>
              <w:rPr>
                <w:rFonts w:ascii="宋体" w:hAnsi="宋体" w:cs="宋体"/>
                <w:color w:val="000000"/>
                <w:sz w:val="20"/>
                <w:szCs w:val="22"/>
                <w:lang w:eastAsia="zh-CN"/>
              </w:rPr>
            </w:pPr>
            <w:r>
              <w:rPr>
                <w:rFonts w:hint="eastAsia" w:ascii="宋体" w:hAnsi="宋体" w:cs="宋体"/>
                <w:color w:val="000000"/>
                <w:sz w:val="20"/>
                <w:szCs w:val="22"/>
                <w:lang w:val="en-US" w:eastAsia="zh-CN"/>
              </w:rPr>
              <w:t>4</w:t>
            </w:r>
            <w:r>
              <w:rPr>
                <w:rFonts w:hint="eastAsia" w:ascii="宋体" w:hAnsi="宋体" w:cs="宋体"/>
                <w:color w:val="000000"/>
                <w:sz w:val="20"/>
                <w:szCs w:val="22"/>
                <w:lang w:eastAsia="zh-CN"/>
              </w:rPr>
              <w:t>、电热转换效率≥90%，附测试报告。</w:t>
            </w:r>
          </w:p>
        </w:tc>
      </w:tr>
      <w:tr>
        <w:tblPrEx>
          <w:tblCellMar>
            <w:top w:w="0" w:type="dxa"/>
            <w:left w:w="108" w:type="dxa"/>
            <w:bottom w:w="0" w:type="dxa"/>
            <w:right w:w="108" w:type="dxa"/>
          </w:tblCellMar>
        </w:tblPrEx>
        <w:trPr>
          <w:trHeight w:val="270" w:hRule="atLeast"/>
        </w:trPr>
        <w:tc>
          <w:tcPr>
            <w:tcW w:w="1239" w:type="dxa"/>
            <w:vMerge w:val="continue"/>
            <w:tcBorders>
              <w:top w:val="nil"/>
              <w:left w:val="single" w:color="auto" w:sz="4" w:space="0"/>
              <w:bottom w:val="single" w:color="auto" w:sz="4" w:space="0"/>
              <w:right w:val="single" w:color="auto" w:sz="4" w:space="0"/>
            </w:tcBorders>
            <w:noWrap w:val="0"/>
            <w:vAlign w:val="center"/>
          </w:tcPr>
          <w:p>
            <w:pPr>
              <w:rPr>
                <w:rFonts w:ascii="宋体" w:hAnsi="宋体" w:cs="宋体"/>
                <w:color w:val="000000"/>
                <w:sz w:val="20"/>
                <w:szCs w:val="22"/>
                <w:lang w:eastAsia="zh-CN"/>
              </w:rPr>
            </w:pPr>
          </w:p>
        </w:tc>
        <w:tc>
          <w:tcPr>
            <w:tcW w:w="8047" w:type="dxa"/>
            <w:tcBorders>
              <w:top w:val="nil"/>
              <w:left w:val="nil"/>
              <w:bottom w:val="single" w:color="auto" w:sz="4" w:space="0"/>
              <w:right w:val="single" w:color="auto" w:sz="4" w:space="0"/>
            </w:tcBorders>
            <w:noWrap w:val="0"/>
            <w:vAlign w:val="center"/>
          </w:tcPr>
          <w:p>
            <w:pPr>
              <w:rPr>
                <w:rFonts w:ascii="宋体" w:hAnsi="宋体" w:cs="宋体"/>
                <w:color w:val="000000"/>
                <w:sz w:val="20"/>
                <w:szCs w:val="22"/>
                <w:lang w:eastAsia="zh-CN"/>
              </w:rPr>
            </w:pPr>
            <w:r>
              <w:rPr>
                <w:rFonts w:hint="eastAsia" w:ascii="宋体" w:hAnsi="宋体" w:cs="宋体"/>
                <w:color w:val="000000"/>
                <w:sz w:val="20"/>
                <w:szCs w:val="22"/>
                <w:lang w:val="en-US" w:eastAsia="zh-CN"/>
              </w:rPr>
              <w:t>5</w:t>
            </w:r>
            <w:r>
              <w:rPr>
                <w:rFonts w:hint="eastAsia" w:ascii="宋体" w:hAnsi="宋体" w:cs="宋体"/>
                <w:color w:val="000000"/>
                <w:sz w:val="20"/>
                <w:szCs w:val="22"/>
                <w:lang w:eastAsia="zh-CN"/>
              </w:rPr>
              <w:t>、产品设计寿命周期≥</w:t>
            </w:r>
            <w:r>
              <w:rPr>
                <w:rFonts w:hint="eastAsia" w:ascii="宋体" w:hAnsi="宋体" w:cs="宋体"/>
                <w:color w:val="000000"/>
                <w:sz w:val="20"/>
                <w:szCs w:val="22"/>
                <w:lang w:val="en-US" w:eastAsia="zh-CN"/>
              </w:rPr>
              <w:t>6</w:t>
            </w:r>
            <w:r>
              <w:rPr>
                <w:rFonts w:hint="eastAsia" w:ascii="宋体" w:hAnsi="宋体" w:cs="宋体"/>
                <w:color w:val="000000"/>
                <w:sz w:val="20"/>
                <w:szCs w:val="22"/>
                <w:lang w:eastAsia="zh-CN"/>
              </w:rPr>
              <w:t>年，附测试报告。</w:t>
            </w:r>
          </w:p>
        </w:tc>
      </w:tr>
    </w:tbl>
    <w:p>
      <w:pPr>
        <w:rPr>
          <w:rFonts w:ascii="宋体" w:hAnsi="宋体" w:cs="宋体"/>
          <w:sz w:val="20"/>
          <w:szCs w:val="22"/>
        </w:rPr>
      </w:pPr>
      <w:r>
        <w:rPr>
          <w:rFonts w:hint="eastAsia" w:ascii="宋体" w:hAnsi="宋体" w:cs="宋体"/>
          <w:sz w:val="20"/>
          <w:szCs w:val="22"/>
          <w:lang w:eastAsia="zh-CN"/>
        </w:rPr>
        <w:t>电磁灶</w:t>
      </w:r>
      <w:r>
        <w:rPr>
          <w:rFonts w:hint="eastAsia" w:ascii="宋体" w:hAnsi="宋体" w:cs="宋体"/>
          <w:sz w:val="20"/>
          <w:szCs w:val="22"/>
        </w:rPr>
        <w:t>厨具功能要求</w:t>
      </w:r>
    </w:p>
    <w:p>
      <w:pPr>
        <w:pStyle w:val="45"/>
        <w:numPr>
          <w:ilvl w:val="0"/>
          <w:numId w:val="3"/>
        </w:numPr>
        <w:rPr>
          <w:rFonts w:ascii="宋体" w:hAnsi="宋体" w:cs="宋体"/>
          <w:sz w:val="20"/>
          <w:szCs w:val="22"/>
        </w:rPr>
      </w:pPr>
      <w:r>
        <w:rPr>
          <w:rFonts w:hint="eastAsia" w:ascii="宋体" w:hAnsi="宋体" w:cs="宋体"/>
          <w:sz w:val="20"/>
          <w:szCs w:val="22"/>
        </w:rPr>
        <w:t>加热面积足够大；</w:t>
      </w:r>
    </w:p>
    <w:p>
      <w:pPr>
        <w:pStyle w:val="45"/>
        <w:numPr>
          <w:ilvl w:val="0"/>
          <w:numId w:val="3"/>
        </w:numPr>
        <w:rPr>
          <w:rFonts w:ascii="宋体" w:hAnsi="宋体" w:cs="宋体"/>
          <w:sz w:val="20"/>
          <w:szCs w:val="22"/>
          <w:lang w:eastAsia="zh-CN"/>
        </w:rPr>
      </w:pPr>
      <w:r>
        <w:rPr>
          <w:rFonts w:hint="eastAsia" w:ascii="宋体" w:hAnsi="宋体" w:cs="宋体"/>
          <w:sz w:val="20"/>
          <w:szCs w:val="22"/>
          <w:lang w:eastAsia="zh-CN"/>
        </w:rPr>
        <w:t>加热区域内火力分布均匀，温度呈抛物线趋势；</w:t>
      </w:r>
    </w:p>
    <w:p>
      <w:pPr>
        <w:pStyle w:val="45"/>
        <w:numPr>
          <w:ilvl w:val="0"/>
          <w:numId w:val="3"/>
        </w:numPr>
        <w:rPr>
          <w:rFonts w:ascii="宋体" w:hAnsi="宋体" w:cs="宋体"/>
          <w:sz w:val="20"/>
          <w:szCs w:val="22"/>
          <w:lang w:eastAsia="zh-CN"/>
        </w:rPr>
      </w:pPr>
      <w:r>
        <w:rPr>
          <w:rFonts w:hint="eastAsia" w:ascii="宋体" w:hAnsi="宋体" w:cs="宋体"/>
          <w:sz w:val="20"/>
          <w:szCs w:val="22"/>
          <w:lang w:eastAsia="zh-CN"/>
        </w:rPr>
        <w:t>中心盲区直径小于4CM；</w:t>
      </w:r>
    </w:p>
    <w:p>
      <w:pPr>
        <w:pStyle w:val="45"/>
        <w:numPr>
          <w:ilvl w:val="0"/>
          <w:numId w:val="3"/>
        </w:numPr>
        <w:rPr>
          <w:rFonts w:ascii="宋体" w:hAnsi="宋体" w:cs="宋体"/>
          <w:sz w:val="20"/>
          <w:szCs w:val="22"/>
          <w:lang w:eastAsia="zh-CN"/>
        </w:rPr>
      </w:pPr>
      <w:r>
        <w:rPr>
          <w:rFonts w:hint="eastAsia" w:ascii="宋体" w:hAnsi="宋体" w:cs="宋体"/>
          <w:sz w:val="20"/>
          <w:szCs w:val="22"/>
          <w:lang w:eastAsia="zh-CN"/>
        </w:rPr>
        <w:t>爆炒青菜的效果（可实现抛锅炒菜效果）</w:t>
      </w:r>
    </w:p>
    <w:p>
      <w:pPr>
        <w:pStyle w:val="45"/>
        <w:numPr>
          <w:ilvl w:val="0"/>
          <w:numId w:val="3"/>
        </w:numPr>
        <w:rPr>
          <w:rFonts w:hint="eastAsia" w:ascii="宋体" w:hAnsi="宋体" w:cs="宋体"/>
          <w:sz w:val="20"/>
          <w:szCs w:val="22"/>
          <w:lang w:eastAsia="zh-CN"/>
        </w:rPr>
      </w:pPr>
      <w:r>
        <w:rPr>
          <w:rFonts w:hint="eastAsia" w:ascii="宋体" w:hAnsi="宋体" w:cs="宋体"/>
          <w:sz w:val="20"/>
          <w:szCs w:val="22"/>
          <w:lang w:eastAsia="zh-CN"/>
        </w:rPr>
        <w:t>热效率高于90%，烧水时间短；</w:t>
      </w:r>
    </w:p>
    <w:p>
      <w:pPr>
        <w:pStyle w:val="45"/>
        <w:numPr>
          <w:ilvl w:val="0"/>
          <w:numId w:val="3"/>
        </w:numPr>
        <w:rPr>
          <w:rFonts w:hint="eastAsia" w:ascii="宋体" w:hAnsi="宋体" w:cs="宋体"/>
          <w:sz w:val="20"/>
          <w:szCs w:val="22"/>
          <w:lang w:eastAsia="zh-CN"/>
        </w:rPr>
      </w:pPr>
      <w:r>
        <w:rPr>
          <w:rFonts w:hint="eastAsia" w:ascii="宋体" w:hAnsi="宋体" w:cs="宋体"/>
          <w:sz w:val="20"/>
          <w:szCs w:val="22"/>
          <w:lang w:eastAsia="zh-CN"/>
        </w:rPr>
        <w:t>火力细分，输出火力满足不同食材烹饪需要，可随意调节。</w:t>
      </w:r>
    </w:p>
    <w:p>
      <w:pPr>
        <w:pStyle w:val="45"/>
        <w:numPr>
          <w:ilvl w:val="0"/>
          <w:numId w:val="3"/>
        </w:numPr>
        <w:rPr>
          <w:rFonts w:hint="eastAsia" w:ascii="宋体" w:hAnsi="宋体" w:cs="宋体"/>
          <w:sz w:val="20"/>
          <w:szCs w:val="22"/>
          <w:lang w:eastAsia="zh-CN"/>
        </w:rPr>
      </w:pPr>
      <w:r>
        <w:rPr>
          <w:rFonts w:hint="eastAsia" w:ascii="宋体" w:hAnsi="宋体" w:eastAsia="宋体" w:cs="宋体"/>
          <w:i w:val="0"/>
          <w:iCs w:val="0"/>
          <w:color w:val="000000"/>
          <w:kern w:val="0"/>
          <w:sz w:val="21"/>
          <w:szCs w:val="21"/>
          <w:u w:val="none"/>
          <w:lang w:val="en-US" w:eastAsia="zh-CN" w:bidi="ar"/>
        </w:rPr>
        <w:t>显示屏带有中文故障原因，方便维修处理。LED显示系统，都可以显示用电量，当前输出功率，中文故障代码。</w:t>
      </w:r>
    </w:p>
    <w:p>
      <w:pPr>
        <w:rPr>
          <w:sz w:val="20"/>
          <w:szCs w:val="22"/>
          <w:lang w:eastAsia="zh-CN"/>
        </w:rPr>
      </w:pPr>
      <w:r>
        <w:rPr>
          <w:rFonts w:hint="eastAsia"/>
          <w:sz w:val="20"/>
          <w:szCs w:val="22"/>
          <w:lang w:eastAsia="zh-CN"/>
        </w:rPr>
        <w:t>元器件选型标准（供应商自行填写）</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806"/>
        <w:gridCol w:w="2455"/>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rPr>
                <w:rFonts w:ascii="宋体" w:hAnsi="宋体" w:cs="宋体"/>
                <w:sz w:val="20"/>
                <w:szCs w:val="22"/>
              </w:rPr>
            </w:pPr>
            <w:r>
              <w:rPr>
                <w:rFonts w:hint="eastAsia" w:ascii="宋体" w:hAnsi="宋体" w:cs="宋体"/>
                <w:sz w:val="20"/>
                <w:szCs w:val="22"/>
              </w:rPr>
              <w:t>元件</w:t>
            </w:r>
          </w:p>
        </w:tc>
        <w:tc>
          <w:tcPr>
            <w:tcW w:w="1806" w:type="dxa"/>
            <w:noWrap w:val="0"/>
            <w:vAlign w:val="top"/>
          </w:tcPr>
          <w:p>
            <w:pPr>
              <w:rPr>
                <w:rFonts w:ascii="宋体" w:hAnsi="宋体" w:cs="宋体"/>
                <w:sz w:val="20"/>
                <w:szCs w:val="22"/>
              </w:rPr>
            </w:pPr>
            <w:r>
              <w:rPr>
                <w:rFonts w:hint="eastAsia" w:ascii="宋体" w:hAnsi="宋体" w:cs="宋体"/>
                <w:sz w:val="20"/>
                <w:szCs w:val="22"/>
              </w:rPr>
              <w:t>型号</w:t>
            </w:r>
          </w:p>
        </w:tc>
        <w:tc>
          <w:tcPr>
            <w:tcW w:w="2455" w:type="dxa"/>
            <w:noWrap w:val="0"/>
            <w:vAlign w:val="top"/>
          </w:tcPr>
          <w:p>
            <w:pPr>
              <w:rPr>
                <w:rFonts w:ascii="宋体" w:hAnsi="宋体" w:cs="宋体"/>
                <w:sz w:val="20"/>
                <w:szCs w:val="22"/>
              </w:rPr>
            </w:pPr>
            <w:r>
              <w:rPr>
                <w:rFonts w:hint="eastAsia" w:ascii="宋体" w:hAnsi="宋体" w:cs="宋体"/>
                <w:sz w:val="20"/>
                <w:szCs w:val="22"/>
              </w:rPr>
              <w:t>功能</w:t>
            </w:r>
          </w:p>
        </w:tc>
        <w:tc>
          <w:tcPr>
            <w:tcW w:w="2131" w:type="dxa"/>
            <w:noWrap w:val="0"/>
            <w:vAlign w:val="top"/>
          </w:tcPr>
          <w:p>
            <w:pPr>
              <w:rPr>
                <w:rFonts w:ascii="宋体" w:hAnsi="宋体" w:cs="宋体"/>
                <w:sz w:val="20"/>
                <w:szCs w:val="22"/>
              </w:rPr>
            </w:pPr>
            <w:r>
              <w:rPr>
                <w:rFonts w:hint="eastAsia" w:ascii="宋体" w:hAnsi="宋体" w:cs="宋体"/>
                <w:sz w:val="20"/>
                <w:szCs w:val="22"/>
              </w:rPr>
              <w:t>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rPr>
                <w:rFonts w:ascii="宋体" w:hAnsi="宋体" w:cs="宋体"/>
                <w:sz w:val="20"/>
                <w:szCs w:val="22"/>
              </w:rPr>
            </w:pPr>
            <w:r>
              <w:rPr>
                <w:rFonts w:hint="eastAsia" w:ascii="宋体" w:hAnsi="宋体" w:cs="宋体"/>
                <w:sz w:val="20"/>
                <w:szCs w:val="22"/>
              </w:rPr>
              <w:t>开关电源芯片</w:t>
            </w:r>
          </w:p>
        </w:tc>
        <w:tc>
          <w:tcPr>
            <w:tcW w:w="1806" w:type="dxa"/>
            <w:noWrap w:val="0"/>
            <w:vAlign w:val="top"/>
          </w:tcPr>
          <w:p>
            <w:pPr>
              <w:rPr>
                <w:rFonts w:ascii="宋体" w:hAnsi="宋体" w:cs="宋体"/>
                <w:sz w:val="20"/>
                <w:szCs w:val="22"/>
              </w:rPr>
            </w:pPr>
          </w:p>
        </w:tc>
        <w:tc>
          <w:tcPr>
            <w:tcW w:w="2455" w:type="dxa"/>
            <w:noWrap w:val="0"/>
            <w:vAlign w:val="top"/>
          </w:tcPr>
          <w:p>
            <w:pPr>
              <w:rPr>
                <w:rFonts w:ascii="宋体" w:hAnsi="宋体" w:cs="宋体"/>
                <w:sz w:val="20"/>
                <w:szCs w:val="22"/>
              </w:rPr>
            </w:pPr>
          </w:p>
        </w:tc>
        <w:tc>
          <w:tcPr>
            <w:tcW w:w="2131" w:type="dxa"/>
            <w:noWrap w:val="0"/>
            <w:vAlign w:val="top"/>
          </w:tcPr>
          <w:p>
            <w:pPr>
              <w:rPr>
                <w:rFonts w:ascii="宋体" w:hAnsi="宋体" w:cs="宋体"/>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rPr>
                <w:rFonts w:ascii="宋体" w:hAnsi="宋体" w:cs="宋体"/>
                <w:sz w:val="20"/>
                <w:szCs w:val="22"/>
              </w:rPr>
            </w:pPr>
            <w:r>
              <w:rPr>
                <w:rFonts w:hint="eastAsia" w:ascii="宋体" w:hAnsi="宋体" w:cs="宋体"/>
                <w:sz w:val="20"/>
                <w:szCs w:val="22"/>
              </w:rPr>
              <w:t>IGBT模块</w:t>
            </w:r>
          </w:p>
        </w:tc>
        <w:tc>
          <w:tcPr>
            <w:tcW w:w="1806" w:type="dxa"/>
            <w:noWrap w:val="0"/>
            <w:vAlign w:val="top"/>
          </w:tcPr>
          <w:p>
            <w:pPr>
              <w:rPr>
                <w:rFonts w:ascii="宋体" w:hAnsi="宋体" w:cs="宋体"/>
                <w:sz w:val="20"/>
                <w:szCs w:val="22"/>
              </w:rPr>
            </w:pPr>
          </w:p>
        </w:tc>
        <w:tc>
          <w:tcPr>
            <w:tcW w:w="2455" w:type="dxa"/>
            <w:noWrap w:val="0"/>
            <w:vAlign w:val="top"/>
          </w:tcPr>
          <w:p>
            <w:pPr>
              <w:rPr>
                <w:rFonts w:ascii="宋体" w:hAnsi="宋体" w:cs="宋体"/>
                <w:sz w:val="20"/>
                <w:szCs w:val="22"/>
              </w:rPr>
            </w:pPr>
          </w:p>
        </w:tc>
        <w:tc>
          <w:tcPr>
            <w:tcW w:w="2131" w:type="dxa"/>
            <w:noWrap w:val="0"/>
            <w:vAlign w:val="top"/>
          </w:tcPr>
          <w:p>
            <w:pPr>
              <w:rPr>
                <w:rFonts w:ascii="宋体" w:hAnsi="宋体" w:cs="宋体"/>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0" w:type="dxa"/>
            <w:noWrap w:val="0"/>
            <w:vAlign w:val="top"/>
          </w:tcPr>
          <w:p>
            <w:pPr>
              <w:rPr>
                <w:rFonts w:ascii="宋体" w:hAnsi="宋体" w:cs="宋体"/>
                <w:sz w:val="20"/>
                <w:szCs w:val="22"/>
              </w:rPr>
            </w:pPr>
            <w:r>
              <w:rPr>
                <w:rFonts w:hint="eastAsia" w:ascii="宋体" w:hAnsi="宋体" w:cs="宋体"/>
                <w:sz w:val="20"/>
                <w:szCs w:val="22"/>
              </w:rPr>
              <w:t>DSP芯片</w:t>
            </w:r>
          </w:p>
        </w:tc>
        <w:tc>
          <w:tcPr>
            <w:tcW w:w="1806" w:type="dxa"/>
            <w:noWrap w:val="0"/>
            <w:vAlign w:val="top"/>
          </w:tcPr>
          <w:p>
            <w:pPr>
              <w:rPr>
                <w:rFonts w:ascii="宋体" w:hAnsi="宋体" w:cs="宋体"/>
                <w:sz w:val="20"/>
                <w:szCs w:val="22"/>
              </w:rPr>
            </w:pPr>
          </w:p>
        </w:tc>
        <w:tc>
          <w:tcPr>
            <w:tcW w:w="2455" w:type="dxa"/>
            <w:noWrap w:val="0"/>
            <w:vAlign w:val="top"/>
          </w:tcPr>
          <w:p>
            <w:pPr>
              <w:rPr>
                <w:rFonts w:ascii="宋体" w:hAnsi="宋体" w:cs="宋体"/>
                <w:sz w:val="20"/>
                <w:szCs w:val="22"/>
              </w:rPr>
            </w:pPr>
          </w:p>
        </w:tc>
        <w:tc>
          <w:tcPr>
            <w:tcW w:w="2131" w:type="dxa"/>
            <w:noWrap w:val="0"/>
            <w:vAlign w:val="top"/>
          </w:tcPr>
          <w:p>
            <w:pPr>
              <w:rPr>
                <w:rFonts w:ascii="宋体" w:hAnsi="宋体" w:cs="宋体"/>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rPr>
                <w:rFonts w:ascii="宋体" w:hAnsi="宋体" w:cs="宋体"/>
                <w:sz w:val="20"/>
                <w:szCs w:val="22"/>
              </w:rPr>
            </w:pPr>
            <w:r>
              <w:rPr>
                <w:rFonts w:hint="eastAsia" w:ascii="宋体" w:hAnsi="宋体" w:cs="宋体"/>
                <w:sz w:val="20"/>
                <w:szCs w:val="22"/>
              </w:rPr>
              <w:t>IGBT驱动芯片</w:t>
            </w:r>
          </w:p>
        </w:tc>
        <w:tc>
          <w:tcPr>
            <w:tcW w:w="1806" w:type="dxa"/>
            <w:noWrap w:val="0"/>
            <w:vAlign w:val="top"/>
          </w:tcPr>
          <w:p>
            <w:pPr>
              <w:rPr>
                <w:rFonts w:ascii="宋体" w:hAnsi="宋体" w:cs="宋体"/>
                <w:sz w:val="20"/>
                <w:szCs w:val="22"/>
              </w:rPr>
            </w:pPr>
          </w:p>
        </w:tc>
        <w:tc>
          <w:tcPr>
            <w:tcW w:w="2455" w:type="dxa"/>
            <w:noWrap w:val="0"/>
            <w:vAlign w:val="top"/>
          </w:tcPr>
          <w:p>
            <w:pPr>
              <w:rPr>
                <w:rFonts w:ascii="宋体" w:hAnsi="宋体" w:cs="宋体"/>
                <w:sz w:val="20"/>
                <w:szCs w:val="22"/>
              </w:rPr>
            </w:pPr>
          </w:p>
        </w:tc>
        <w:tc>
          <w:tcPr>
            <w:tcW w:w="2131" w:type="dxa"/>
            <w:noWrap w:val="0"/>
            <w:vAlign w:val="top"/>
          </w:tcPr>
          <w:p>
            <w:pPr>
              <w:rPr>
                <w:rFonts w:ascii="宋体" w:hAnsi="宋体" w:cs="宋体"/>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rPr>
                <w:rFonts w:ascii="宋体" w:hAnsi="宋体" w:cs="宋体"/>
                <w:sz w:val="20"/>
                <w:szCs w:val="22"/>
              </w:rPr>
            </w:pPr>
            <w:r>
              <w:rPr>
                <w:rFonts w:hint="eastAsia" w:ascii="宋体" w:hAnsi="宋体" w:cs="宋体"/>
                <w:sz w:val="20"/>
                <w:szCs w:val="22"/>
              </w:rPr>
              <w:t>信号放大器</w:t>
            </w:r>
          </w:p>
        </w:tc>
        <w:tc>
          <w:tcPr>
            <w:tcW w:w="1806" w:type="dxa"/>
            <w:noWrap w:val="0"/>
            <w:vAlign w:val="top"/>
          </w:tcPr>
          <w:p>
            <w:pPr>
              <w:rPr>
                <w:rFonts w:ascii="宋体" w:hAnsi="宋体" w:cs="宋体"/>
                <w:sz w:val="20"/>
                <w:szCs w:val="22"/>
              </w:rPr>
            </w:pPr>
          </w:p>
        </w:tc>
        <w:tc>
          <w:tcPr>
            <w:tcW w:w="2455" w:type="dxa"/>
            <w:noWrap w:val="0"/>
            <w:vAlign w:val="top"/>
          </w:tcPr>
          <w:p>
            <w:pPr>
              <w:rPr>
                <w:rFonts w:ascii="宋体" w:hAnsi="宋体" w:cs="宋体"/>
                <w:sz w:val="20"/>
                <w:szCs w:val="22"/>
              </w:rPr>
            </w:pPr>
          </w:p>
        </w:tc>
        <w:tc>
          <w:tcPr>
            <w:tcW w:w="2131" w:type="dxa"/>
            <w:noWrap w:val="0"/>
            <w:vAlign w:val="top"/>
          </w:tcPr>
          <w:p>
            <w:pPr>
              <w:rPr>
                <w:rFonts w:ascii="宋体" w:hAnsi="宋体" w:cs="宋体"/>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rPr>
                <w:rFonts w:ascii="宋体" w:hAnsi="宋体" w:cs="宋体"/>
                <w:sz w:val="20"/>
                <w:szCs w:val="22"/>
              </w:rPr>
            </w:pPr>
            <w:r>
              <w:rPr>
                <w:rFonts w:hint="eastAsia" w:ascii="宋体" w:hAnsi="宋体" w:cs="宋体"/>
                <w:sz w:val="20"/>
                <w:szCs w:val="22"/>
              </w:rPr>
              <w:t>谐振电容</w:t>
            </w:r>
          </w:p>
        </w:tc>
        <w:tc>
          <w:tcPr>
            <w:tcW w:w="1806" w:type="dxa"/>
            <w:noWrap w:val="0"/>
            <w:vAlign w:val="top"/>
          </w:tcPr>
          <w:p>
            <w:pPr>
              <w:rPr>
                <w:rFonts w:ascii="宋体" w:hAnsi="宋体" w:cs="宋体"/>
                <w:sz w:val="20"/>
                <w:szCs w:val="22"/>
              </w:rPr>
            </w:pPr>
          </w:p>
        </w:tc>
        <w:tc>
          <w:tcPr>
            <w:tcW w:w="2455" w:type="dxa"/>
            <w:noWrap w:val="0"/>
            <w:vAlign w:val="top"/>
          </w:tcPr>
          <w:p>
            <w:pPr>
              <w:rPr>
                <w:rFonts w:ascii="宋体" w:hAnsi="宋体" w:cs="宋体"/>
                <w:sz w:val="20"/>
                <w:szCs w:val="22"/>
              </w:rPr>
            </w:pPr>
          </w:p>
        </w:tc>
        <w:tc>
          <w:tcPr>
            <w:tcW w:w="2131" w:type="dxa"/>
            <w:noWrap w:val="0"/>
            <w:vAlign w:val="top"/>
          </w:tcPr>
          <w:p>
            <w:pPr>
              <w:rPr>
                <w:rFonts w:ascii="宋体" w:hAnsi="宋体" w:cs="宋体"/>
                <w:sz w:val="20"/>
                <w:szCs w:val="22"/>
              </w:rPr>
            </w:pPr>
          </w:p>
        </w:tc>
      </w:tr>
    </w:tbl>
    <w:p>
      <w:pPr>
        <w:rPr>
          <w:rFonts w:ascii="Times New Roman" w:hAnsi="Times New Roman" w:cs="Times New Roman"/>
          <w:sz w:val="24"/>
          <w:szCs w:val="24"/>
        </w:rPr>
      </w:pPr>
    </w:p>
    <w:p>
      <w:pPr>
        <w:pStyle w:val="2"/>
        <w:rPr>
          <w:rFonts w:ascii="Times New Roman" w:hAnsi="Times New Roman" w:cs="Times New Roman"/>
          <w:sz w:val="24"/>
          <w:szCs w:val="24"/>
        </w:rPr>
      </w:pPr>
    </w:p>
    <w:p>
      <w:pPr>
        <w:pStyle w:val="5"/>
        <w:rPr>
          <w:rFonts w:ascii="Times New Roman" w:hAnsi="Times New Roman" w:cs="Times New Roman"/>
          <w:sz w:val="24"/>
          <w:szCs w:val="24"/>
        </w:rPr>
      </w:pPr>
    </w:p>
    <w:p>
      <w:pPr>
        <w:pStyle w:val="5"/>
        <w:rPr>
          <w:rFonts w:ascii="Times New Roman" w:hAnsi="Times New Roman" w:cs="Times New Roman"/>
          <w:sz w:val="24"/>
          <w:szCs w:val="24"/>
        </w:rPr>
      </w:pPr>
    </w:p>
    <w:p>
      <w:pPr>
        <w:pStyle w:val="5"/>
        <w:rPr>
          <w:rFonts w:ascii="Times New Roman" w:hAnsi="Times New Roman" w:cs="Times New Roman"/>
          <w:sz w:val="24"/>
          <w:szCs w:val="24"/>
        </w:rPr>
      </w:pPr>
    </w:p>
    <w:p>
      <w:pPr>
        <w:pStyle w:val="5"/>
        <w:rPr>
          <w:rFonts w:ascii="Times New Roman" w:hAnsi="Times New Roman" w:cs="Times New Roman"/>
          <w:sz w:val="24"/>
          <w:szCs w:val="24"/>
        </w:rPr>
      </w:pPr>
    </w:p>
    <w:p>
      <w:pPr>
        <w:pStyle w:val="5"/>
        <w:ind w:left="0" w:leftChars="0" w:firstLine="0" w:firstLineChars="0"/>
        <w:rPr>
          <w:rFonts w:hint="eastAsia" w:ascii="Times New Roman" w:hAnsi="Times New Roman" w:cs="Times New Roman" w:eastAsiaTheme="minorEastAsia"/>
          <w:sz w:val="24"/>
          <w:szCs w:val="24"/>
          <w:lang w:eastAsia="zh-CN"/>
        </w:rPr>
      </w:pPr>
    </w:p>
    <w:p>
      <w:pPr>
        <w:rPr>
          <w:rFonts w:ascii="Times New Roman" w:hAnsi="Times New Roman" w:cs="Times New Roman"/>
          <w:sz w:val="24"/>
          <w:szCs w:val="24"/>
        </w:rPr>
      </w:pPr>
      <w:r>
        <w:rPr>
          <w:rFonts w:hint="eastAsia" w:ascii="Times New Roman" w:hAnsi="Times New Roman" w:cs="Times New Roman"/>
          <w:sz w:val="24"/>
          <w:szCs w:val="24"/>
        </w:rPr>
        <w:t>2、</w:t>
      </w:r>
      <w:r>
        <w:rPr>
          <w:rFonts w:hint="eastAsia" w:ascii="Times New Roman" w:hAnsi="Times New Roman" w:cs="Times New Roman"/>
          <w:sz w:val="24"/>
          <w:szCs w:val="24"/>
          <w:lang w:eastAsia="zh-CN"/>
        </w:rPr>
        <w:t>2022年“气改电”电器设备采购及安装项目</w:t>
      </w:r>
      <w:r>
        <w:rPr>
          <w:rFonts w:hint="eastAsia" w:ascii="Times New Roman" w:hAnsi="Times New Roman" w:cs="Times New Roman"/>
          <w:sz w:val="24"/>
          <w:szCs w:val="24"/>
        </w:rPr>
        <w:t>报价表</w:t>
      </w:r>
    </w:p>
    <w:tbl>
      <w:tblPr>
        <w:tblStyle w:val="23"/>
        <w:tblW w:w="9287" w:type="dxa"/>
        <w:tblInd w:w="-5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5"/>
        <w:gridCol w:w="2945"/>
        <w:gridCol w:w="737"/>
        <w:gridCol w:w="818"/>
        <w:gridCol w:w="709"/>
        <w:gridCol w:w="1173"/>
        <w:gridCol w:w="1281"/>
        <w:gridCol w:w="8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05"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序号</w:t>
            </w:r>
          </w:p>
        </w:tc>
        <w:tc>
          <w:tcPr>
            <w:tcW w:w="2945"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物品名称</w:t>
            </w:r>
          </w:p>
        </w:tc>
        <w:tc>
          <w:tcPr>
            <w:tcW w:w="737"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818"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功率</w:t>
            </w:r>
          </w:p>
        </w:tc>
        <w:tc>
          <w:tcPr>
            <w:tcW w:w="709"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暂定数量</w:t>
            </w:r>
          </w:p>
        </w:tc>
        <w:tc>
          <w:tcPr>
            <w:tcW w:w="1173"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单价（元）</w:t>
            </w:r>
          </w:p>
        </w:tc>
        <w:tc>
          <w:tcPr>
            <w:tcW w:w="1281"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合计（元）</w:t>
            </w:r>
          </w:p>
        </w:tc>
        <w:tc>
          <w:tcPr>
            <w:tcW w:w="819" w:type="dxa"/>
            <w:tcBorders>
              <w:top w:val="single" w:color="000000" w:sz="8" w:space="0"/>
              <w:left w:val="single" w:color="000000" w:sz="4" w:space="0"/>
              <w:bottom w:val="single" w:color="000000" w:sz="4"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94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双头单尾节能电磁灶（配2炒锅）</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19" w:type="dxa"/>
            <w:tcBorders>
              <w:top w:val="single" w:color="000000" w:sz="4" w:space="0"/>
              <w:left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94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19" w:type="dxa"/>
            <w:tcBorders>
              <w:top w:val="single" w:color="000000" w:sz="4" w:space="0"/>
              <w:left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294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19" w:type="dxa"/>
            <w:vMerge w:val="restart"/>
            <w:tcBorders>
              <w:top w:val="single" w:color="000000" w:sz="4" w:space="0"/>
              <w:left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3" w:hRule="atLeast"/>
        </w:trPr>
        <w:tc>
          <w:tcPr>
            <w:tcW w:w="80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94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vMerge w:val="continue"/>
            <w:tcBorders>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7" w:hRule="atLeast"/>
        </w:trPr>
        <w:tc>
          <w:tcPr>
            <w:tcW w:w="80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94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单头单尾大功率电磁炒灶</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19" w:type="dxa"/>
            <w:vMerge w:val="restart"/>
            <w:tcBorders>
              <w:top w:val="single" w:color="000000" w:sz="4" w:space="0"/>
              <w:left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trPr>
        <w:tc>
          <w:tcPr>
            <w:tcW w:w="80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94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vMerge w:val="continue"/>
            <w:tcBorders>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trPr>
        <w:tc>
          <w:tcPr>
            <w:tcW w:w="80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94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vMerge w:val="continue"/>
            <w:tcBorders>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trPr>
        <w:tc>
          <w:tcPr>
            <w:tcW w:w="80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94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vMerge w:val="continue"/>
            <w:tcBorders>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4"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sz w:val="18"/>
                <w:szCs w:val="18"/>
                <w:lang w:eastAsia="zh-CN"/>
              </w:rPr>
              <w:t>单门电磁蒸饭柜（配12蒸盘）</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4"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2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sz w:val="18"/>
                <w:szCs w:val="18"/>
              </w:rPr>
              <w:t>24盘蒸饭柜（配24蒸盘）</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4"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2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sz w:val="18"/>
                <w:szCs w:val="18"/>
                <w:lang w:eastAsia="zh-CN"/>
              </w:rPr>
              <w:t>6盘万能蒸烤箱（配蒸盘）</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4"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2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sz w:val="18"/>
                <w:szCs w:val="18"/>
                <w:lang w:eastAsia="zh-CN"/>
              </w:rPr>
            </w:pPr>
            <w:r>
              <w:rPr>
                <w:rFonts w:hint="eastAsia" w:ascii="宋体" w:hAnsi="宋体" w:cs="宋体"/>
                <w:sz w:val="18"/>
                <w:szCs w:val="18"/>
                <w:lang w:eastAsia="zh-CN"/>
              </w:rPr>
              <w:t>10盘万能蒸烤箱（配蒸盘）</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2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sz w:val="18"/>
                <w:szCs w:val="18"/>
              </w:rPr>
              <w:t>四头电磁煲仔炉</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2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sz w:val="18"/>
                <w:szCs w:val="18"/>
              </w:rPr>
            </w:pPr>
            <w:r>
              <w:rPr>
                <w:rFonts w:hint="eastAsia" w:ascii="宋体" w:hAnsi="宋体" w:cs="宋体"/>
                <w:sz w:val="18"/>
                <w:szCs w:val="18"/>
                <w:lang w:eastAsia="zh-CN"/>
              </w:rPr>
              <w:t>六</w:t>
            </w:r>
            <w:r>
              <w:rPr>
                <w:rFonts w:hint="eastAsia" w:ascii="宋体" w:hAnsi="宋体" w:cs="宋体"/>
                <w:sz w:val="18"/>
                <w:szCs w:val="18"/>
              </w:rPr>
              <w:t>头电磁煲仔炉</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520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合计</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bl>
    <w:p>
      <w:pPr>
        <w:spacing w:line="440" w:lineRule="exact"/>
        <w:rPr>
          <w:rFonts w:ascii="Times New Roman" w:hAnsi="Times New Roman" w:eastAsia="黑体" w:cs="Times New Roman"/>
          <w:sz w:val="22"/>
          <w:szCs w:val="22"/>
        </w:rPr>
      </w:pPr>
    </w:p>
    <w:p>
      <w:pPr>
        <w:snapToGrid w:val="0"/>
        <w:spacing w:line="400" w:lineRule="exact"/>
        <w:ind w:firstLine="453" w:firstLineChars="206"/>
        <w:jc w:val="left"/>
        <w:rPr>
          <w:rFonts w:ascii="宋体" w:hAnsi="宋体"/>
          <w:b/>
          <w:color w:val="000000" w:themeColor="text1"/>
          <w:sz w:val="24"/>
          <w:szCs w:val="24"/>
          <w14:textFill>
            <w14:solidFill>
              <w14:schemeClr w14:val="tx1"/>
            </w14:solidFill>
          </w14:textFill>
        </w:rPr>
      </w:pPr>
      <w:r>
        <w:rPr>
          <w:rFonts w:hint="eastAsia" w:ascii="宋体" w:hAnsi="宋体" w:cs="宋体"/>
          <w:b/>
          <w:color w:val="000000" w:themeColor="text1"/>
          <w:sz w:val="22"/>
          <w:szCs w:val="22"/>
          <w14:textFill>
            <w14:solidFill>
              <w14:schemeClr w14:val="tx1"/>
            </w14:solidFill>
          </w14:textFill>
        </w:rPr>
        <w:t>备注：</w:t>
      </w:r>
      <w:r>
        <w:rPr>
          <w:rFonts w:hint="eastAsia" w:ascii="宋体" w:hAnsi="宋体" w:cs="宋体"/>
          <w:b/>
          <w:color w:val="000000" w:themeColor="text1"/>
          <w:sz w:val="22"/>
          <w:szCs w:val="22"/>
          <w:lang w:eastAsia="zh-CN"/>
          <w14:textFill>
            <w14:solidFill>
              <w14:schemeClr w14:val="tx1"/>
            </w14:solidFill>
          </w14:textFill>
        </w:rPr>
        <w:t>全费用</w:t>
      </w:r>
      <w:r>
        <w:rPr>
          <w:rFonts w:hint="eastAsia" w:ascii="宋体" w:hAnsi="宋体" w:cs="宋体"/>
          <w:b/>
          <w:color w:val="000000" w:themeColor="text1"/>
          <w:sz w:val="22"/>
          <w:szCs w:val="22"/>
          <w14:textFill>
            <w14:solidFill>
              <w14:schemeClr w14:val="tx1"/>
            </w14:solidFill>
          </w14:textFill>
        </w:rPr>
        <w:t>综合单价报价包含投标人为履行本合同所需的所有设备成本、设备、电路之间连接所需的全部材料、安装、调试、验收、拆除费、质保期内的保养费、税费等一切相关费用，采购人无需再支付其他任何费用，投标报价也不随国家政策或法规、标准及市场因素的变化而进行调整，如在项目实施时发现交货质量达不到采购要求，所有责任及费用由供应商承担。</w:t>
      </w:r>
    </w:p>
    <w:p>
      <w:pPr>
        <w:rPr>
          <w:rFonts w:ascii="Times New Roman" w:hAnsi="Times New Roman" w:cs="Times New Roman"/>
          <w:sz w:val="20"/>
          <w:szCs w:val="22"/>
        </w:rPr>
      </w:pPr>
    </w:p>
    <w:p>
      <w:pPr>
        <w:pStyle w:val="6"/>
        <w:rPr>
          <w:rFonts w:ascii="Times New Roman" w:hAnsi="Times New Roman" w:cs="Times New Roman"/>
          <w:sz w:val="20"/>
          <w:szCs w:val="22"/>
        </w:rPr>
      </w:pPr>
    </w:p>
    <w:p>
      <w:pPr>
        <w:pStyle w:val="6"/>
        <w:rPr>
          <w:rFonts w:ascii="Times New Roman" w:hAnsi="Times New Roman" w:cs="Times New Roman"/>
        </w:rPr>
      </w:pPr>
    </w:p>
    <w:p>
      <w:pPr>
        <w:pStyle w:val="7"/>
        <w:spacing w:before="312" w:after="312"/>
        <w:rPr>
          <w:rFonts w:ascii="Times New Roman" w:hAnsi="Times New Roman" w:eastAsia="宋体" w:cs="Times New Roman"/>
        </w:rPr>
      </w:pPr>
      <w:bookmarkStart w:id="152" w:name="_Toc17309"/>
      <w:r>
        <w:rPr>
          <w:rFonts w:ascii="Times New Roman" w:hAnsi="Times New Roman" w:eastAsia="宋体" w:cs="Times New Roman"/>
        </w:rPr>
        <w:t>响应文件格式</w:t>
      </w:r>
      <w:bookmarkEnd w:id="152"/>
    </w:p>
    <w:p>
      <w:pPr>
        <w:jc w:val="center"/>
        <w:outlineLvl w:val="0"/>
        <w:rPr>
          <w:rFonts w:ascii="Times New Roman" w:hAnsi="Times New Roman" w:eastAsia="黑体" w:cs="Times New Roman"/>
          <w:sz w:val="50"/>
          <w:szCs w:val="50"/>
        </w:rPr>
      </w:pPr>
      <w:bookmarkStart w:id="153" w:name="_Toc6393_WPSOffice_Level1"/>
      <w:bookmarkStart w:id="154" w:name="_Toc1914_WPSOffice_Level1"/>
      <w:bookmarkStart w:id="155" w:name="_Toc5145_WPSOffice_Level1"/>
      <w:bookmarkStart w:id="156" w:name="_Toc16966_WPSOffice_Level1"/>
      <w:bookmarkStart w:id="157" w:name="_Toc3664"/>
      <w:bookmarkStart w:id="158" w:name="_Toc27552_WPSOffice_Level1"/>
      <w:bookmarkStart w:id="159" w:name="_Toc17394_WPSOffice_Level1"/>
      <w:bookmarkStart w:id="160" w:name="_Toc21916"/>
      <w:r>
        <w:rPr>
          <w:rFonts w:ascii="Times New Roman" w:hAnsi="Times New Roman" w:eastAsia="黑体" w:cs="Times New Roman"/>
          <w:sz w:val="50"/>
          <w:szCs w:val="50"/>
        </w:rPr>
        <w:t>响  应  文  件</w:t>
      </w:r>
      <w:bookmarkEnd w:id="153"/>
      <w:bookmarkEnd w:id="154"/>
      <w:bookmarkEnd w:id="155"/>
      <w:bookmarkEnd w:id="156"/>
      <w:bookmarkEnd w:id="157"/>
      <w:bookmarkEnd w:id="158"/>
      <w:bookmarkEnd w:id="159"/>
      <w:bookmarkEnd w:id="160"/>
    </w:p>
    <w:p>
      <w:pPr>
        <w:spacing w:line="440" w:lineRule="exact"/>
        <w:jc w:val="center"/>
        <w:rPr>
          <w:rFonts w:hint="eastAsia" w:ascii="Times New Roman" w:hAnsi="Times New Roman" w:eastAsia="黑体" w:cs="Times New Roman"/>
          <w:sz w:val="20"/>
          <w:szCs w:val="20"/>
          <w:lang w:eastAsia="zh-CN"/>
        </w:rPr>
      </w:pPr>
      <w:r>
        <w:rPr>
          <w:rFonts w:hint="eastAsia" w:ascii="Times New Roman" w:hAnsi="Times New Roman" w:eastAsia="黑体" w:cs="Times New Roman"/>
          <w:sz w:val="20"/>
          <w:szCs w:val="20"/>
          <w:lang w:eastAsia="zh-CN"/>
        </w:rPr>
        <w:t>（商务技术文件）</w:t>
      </w: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jc w:val="center"/>
        <w:rPr>
          <w:rFonts w:ascii="Times New Roman" w:hAnsi="Times New Roman" w:eastAsia="黑体" w:cs="Times New Roman"/>
          <w:sz w:val="28"/>
          <w:szCs w:val="28"/>
        </w:rPr>
      </w:pPr>
      <w:bookmarkStart w:id="161" w:name="_Toc25232_WPSOffice_Level2"/>
      <w:bookmarkStart w:id="162" w:name="_Toc5520_WPSOffice_Level2"/>
      <w:r>
        <w:rPr>
          <w:rFonts w:ascii="Times New Roman" w:hAnsi="Times New Roman" w:eastAsia="黑体" w:cs="Times New Roman"/>
          <w:sz w:val="28"/>
          <w:szCs w:val="28"/>
        </w:rPr>
        <w:t>供应商：</w:t>
      </w:r>
      <w:r>
        <w:rPr>
          <w:rFonts w:ascii="Times New Roman" w:hAnsi="Times New Roman" w:eastAsia="黑体" w:cs="Times New Roman"/>
          <w:sz w:val="28"/>
          <w:szCs w:val="28"/>
          <w:u w:val="single"/>
        </w:rPr>
        <w:t xml:space="preserve">            (全称、盖单位章)</w:t>
      </w:r>
      <w:bookmarkEnd w:id="161"/>
      <w:bookmarkEnd w:id="162"/>
      <w:r>
        <w:rPr>
          <w:rFonts w:ascii="Times New Roman" w:hAnsi="Times New Roman" w:eastAsia="黑体" w:cs="Times New Roman"/>
          <w:sz w:val="28"/>
          <w:szCs w:val="28"/>
          <w:u w:val="single"/>
        </w:rPr>
        <w:t xml:space="preserve">           </w:t>
      </w:r>
    </w:p>
    <w:p>
      <w:pPr>
        <w:spacing w:line="440" w:lineRule="exact"/>
        <w:ind w:firstLine="2158" w:firstLineChars="771"/>
        <w:rPr>
          <w:rFonts w:ascii="Times New Roman" w:hAnsi="Times New Roman" w:eastAsia="黑体" w:cs="Times New Roman"/>
          <w:sz w:val="28"/>
          <w:szCs w:val="28"/>
        </w:rPr>
      </w:pPr>
    </w:p>
    <w:p>
      <w:pPr>
        <w:spacing w:line="440" w:lineRule="exact"/>
        <w:jc w:val="center"/>
        <w:rPr>
          <w:rFonts w:ascii="Times New Roman" w:hAnsi="Times New Roman" w:eastAsia="黑体" w:cs="Times New Roman"/>
          <w:sz w:val="28"/>
          <w:szCs w:val="28"/>
        </w:rPr>
      </w:pPr>
      <w:r>
        <w:rPr>
          <w:rFonts w:ascii="Times New Roman" w:hAnsi="Times New Roman" w:eastAsia="黑体" w:cs="Times New Roman"/>
          <w:sz w:val="28"/>
          <w:szCs w:val="28"/>
          <w:u w:val="single"/>
        </w:rPr>
        <w:t xml:space="preserve">          </w:t>
      </w:r>
      <w:bookmarkStart w:id="163" w:name="_Toc20076_WPSOffice_Level2"/>
      <w:bookmarkStart w:id="164" w:name="_Toc31577_WPSOffice_Level2"/>
      <w:r>
        <w:rPr>
          <w:rFonts w:ascii="Times New Roman" w:hAnsi="Times New Roman" w:eastAsia="黑体" w:cs="Times New Roman"/>
          <w:sz w:val="28"/>
          <w:szCs w:val="28"/>
        </w:rPr>
        <w:t>年</w:t>
      </w:r>
      <w:r>
        <w:rPr>
          <w:rFonts w:ascii="Times New Roman" w:hAnsi="Times New Roman" w:eastAsia="黑体" w:cs="Times New Roman"/>
          <w:sz w:val="28"/>
          <w:szCs w:val="28"/>
          <w:u w:val="single"/>
        </w:rPr>
        <w:t xml:space="preserve">        </w:t>
      </w:r>
      <w:r>
        <w:rPr>
          <w:rFonts w:ascii="Times New Roman" w:hAnsi="Times New Roman" w:eastAsia="黑体" w:cs="Times New Roman"/>
          <w:sz w:val="28"/>
          <w:szCs w:val="28"/>
        </w:rPr>
        <w:t>月</w:t>
      </w:r>
      <w:r>
        <w:rPr>
          <w:rFonts w:ascii="Times New Roman" w:hAnsi="Times New Roman" w:eastAsia="黑体" w:cs="Times New Roman"/>
          <w:sz w:val="28"/>
          <w:szCs w:val="28"/>
          <w:u w:val="single"/>
        </w:rPr>
        <w:t xml:space="preserve">         </w:t>
      </w:r>
      <w:r>
        <w:rPr>
          <w:rFonts w:ascii="Times New Roman" w:hAnsi="Times New Roman" w:eastAsia="黑体" w:cs="Times New Roman"/>
          <w:sz w:val="28"/>
          <w:szCs w:val="28"/>
        </w:rPr>
        <w:t>日</w:t>
      </w:r>
      <w:bookmarkEnd w:id="163"/>
      <w:bookmarkEnd w:id="164"/>
    </w:p>
    <w:p>
      <w:pPr>
        <w:jc w:val="center"/>
        <w:outlineLvl w:val="0"/>
        <w:rPr>
          <w:rFonts w:ascii="Times New Roman" w:hAnsi="Times New Roman" w:eastAsia="黑体" w:cs="Times New Roman"/>
          <w:sz w:val="28"/>
          <w:szCs w:val="28"/>
        </w:rPr>
      </w:pPr>
      <w:r>
        <w:rPr>
          <w:rFonts w:ascii="Times New Roman" w:hAnsi="Times New Roman" w:eastAsia="黑体" w:cs="Times New Roman"/>
          <w:sz w:val="20"/>
          <w:szCs w:val="20"/>
        </w:rPr>
        <w:br w:type="page"/>
      </w:r>
      <w:bookmarkStart w:id="165" w:name="_Toc23583"/>
      <w:bookmarkStart w:id="166" w:name="_Toc1924"/>
      <w:bookmarkStart w:id="167" w:name="_Toc11805_WPSOffice_Level1"/>
      <w:bookmarkStart w:id="168" w:name="_Toc8703"/>
      <w:bookmarkStart w:id="169" w:name="_Toc2765_WPSOffice_Level1"/>
      <w:bookmarkStart w:id="170" w:name="_Toc30031_WPSOffice_Level1"/>
      <w:bookmarkStart w:id="171" w:name="_Toc18312_WPSOffice_Level1"/>
      <w:bookmarkStart w:id="172" w:name="_Toc1687_WPSOffice_Level1"/>
      <w:bookmarkStart w:id="173" w:name="_Toc29399_WPSOffice_Level1"/>
      <w:bookmarkStart w:id="174" w:name="_Toc24269_WPSOffice_Level1"/>
      <w:bookmarkStart w:id="175" w:name="_Toc13182"/>
      <w:r>
        <w:rPr>
          <w:rFonts w:ascii="Times New Roman" w:hAnsi="Times New Roman" w:eastAsia="黑体" w:cs="Times New Roman"/>
          <w:sz w:val="28"/>
          <w:szCs w:val="28"/>
        </w:rPr>
        <w:t>一、报价函</w:t>
      </w:r>
      <w:bookmarkEnd w:id="165"/>
      <w:bookmarkEnd w:id="166"/>
      <w:bookmarkEnd w:id="167"/>
      <w:bookmarkEnd w:id="168"/>
      <w:bookmarkEnd w:id="169"/>
      <w:bookmarkEnd w:id="170"/>
      <w:bookmarkEnd w:id="171"/>
      <w:bookmarkEnd w:id="172"/>
      <w:bookmarkEnd w:id="173"/>
      <w:bookmarkEnd w:id="174"/>
      <w:bookmarkEnd w:id="175"/>
    </w:p>
    <w:p>
      <w:pPr>
        <w:spacing w:line="440" w:lineRule="exact"/>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u w:val="single"/>
        </w:rPr>
        <w:t xml:space="preserve">                        </w:t>
      </w:r>
      <w:r>
        <w:rPr>
          <w:rFonts w:ascii="Times New Roman" w:hAnsi="Times New Roman" w:cs="Times New Roman"/>
          <w:sz w:val="24"/>
        </w:rPr>
        <w:t>(采购人名称)：</w:t>
      </w:r>
    </w:p>
    <w:p>
      <w:pPr>
        <w:wordWrap w:val="0"/>
        <w:topLinePunct/>
        <w:spacing w:line="400" w:lineRule="exact"/>
        <w:ind w:firstLine="480" w:firstLineChars="200"/>
        <w:rPr>
          <w:rFonts w:ascii="Times New Roman" w:hAnsi="Times New Roman" w:cs="Times New Roman"/>
          <w:sz w:val="24"/>
        </w:rPr>
      </w:pPr>
      <w:r>
        <w:rPr>
          <w:rFonts w:ascii="Times New Roman" w:hAnsi="Times New Roman" w:cs="Times New Roman"/>
          <w:sz w:val="24"/>
        </w:rPr>
        <w:t>1．我方已仔细研究了</w:t>
      </w:r>
      <w:r>
        <w:rPr>
          <w:rFonts w:ascii="Times New Roman" w:hAnsi="Times New Roman" w:cs="Times New Roman"/>
          <w:sz w:val="24"/>
          <w:u w:val="single"/>
        </w:rPr>
        <w:t xml:space="preserve">      </w:t>
      </w:r>
      <w:r>
        <w:rPr>
          <w:rFonts w:ascii="Times New Roman" w:hAnsi="Times New Roman" w:cs="Times New Roman"/>
          <w:sz w:val="24"/>
        </w:rPr>
        <w:t>(项目名称)</w:t>
      </w:r>
      <w:r>
        <w:rPr>
          <w:rFonts w:hint="eastAsia" w:ascii="Times New Roman" w:hAnsi="Times New Roman" w:cs="Times New Roman"/>
          <w:sz w:val="24"/>
        </w:rPr>
        <w:t>采购文件</w:t>
      </w:r>
      <w:r>
        <w:rPr>
          <w:rFonts w:ascii="Times New Roman" w:hAnsi="Times New Roman" w:cs="Times New Roman"/>
          <w:sz w:val="24"/>
        </w:rPr>
        <w:t>的全部内容（包括工程量清单和施工图纸及</w:t>
      </w:r>
      <w:r>
        <w:rPr>
          <w:rFonts w:hint="eastAsia" w:ascii="Times New Roman" w:hAnsi="Times New Roman" w:cs="Times New Roman"/>
          <w:sz w:val="24"/>
        </w:rPr>
        <w:t>采购文件</w:t>
      </w:r>
      <w:r>
        <w:rPr>
          <w:rFonts w:ascii="Times New Roman" w:hAnsi="Times New Roman" w:cs="Times New Roman"/>
          <w:sz w:val="24"/>
        </w:rPr>
        <w:t>中所述的各种因素）和对现场的踏勘及充分了解，愿意以第二个信封（报价文件）中的投标总报价，愿意</w:t>
      </w:r>
      <w:r>
        <w:rPr>
          <w:rFonts w:hint="eastAsia" w:ascii="Times New Roman" w:hAnsi="Times New Roman" w:cs="Times New Roman"/>
          <w:sz w:val="24"/>
        </w:rPr>
        <w:t>满足采购文件</w:t>
      </w:r>
      <w:r>
        <w:rPr>
          <w:rFonts w:ascii="Times New Roman" w:hAnsi="Times New Roman" w:cs="Times New Roman"/>
          <w:sz w:val="24"/>
        </w:rPr>
        <w:t>规定的各工程的进度要求及技术服务和质保期服务</w:t>
      </w:r>
      <w:r>
        <w:rPr>
          <w:rFonts w:hint="eastAsia" w:ascii="Times New Roman" w:hAnsi="Times New Roman" w:cs="Times New Roman"/>
          <w:sz w:val="24"/>
        </w:rPr>
        <w:t>措施并</w:t>
      </w:r>
      <w:r>
        <w:rPr>
          <w:rFonts w:ascii="Times New Roman" w:hAnsi="Times New Roman" w:cs="Times New Roman"/>
          <w:sz w:val="24"/>
        </w:rPr>
        <w:t>按合同约定履行义务。</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2．我方承诺在响应有效期内不修改、撤销响应文件。</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3．随同本报价函提交响应保证金一份，金额为人民币(大写)</w:t>
      </w:r>
      <w:r>
        <w:rPr>
          <w:rFonts w:ascii="Times New Roman" w:hAnsi="Times New Roman" w:cs="Times New Roman"/>
          <w:sz w:val="24"/>
          <w:u w:val="single"/>
        </w:rPr>
        <w:t xml:space="preserve">      </w:t>
      </w:r>
      <w:r>
        <w:rPr>
          <w:rFonts w:ascii="Times New Roman" w:hAnsi="Times New Roman" w:cs="Times New Roman"/>
          <w:sz w:val="24"/>
        </w:rPr>
        <w:t>元(¥</w:t>
      </w:r>
      <w:r>
        <w:rPr>
          <w:rFonts w:ascii="Times New Roman" w:hAnsi="Times New Roman" w:cs="Times New Roman"/>
          <w:sz w:val="24"/>
          <w:u w:val="single"/>
        </w:rPr>
        <w:t xml:space="preserve">      </w:t>
      </w:r>
      <w:r>
        <w:rPr>
          <w:rFonts w:ascii="Times New Roman" w:hAnsi="Times New Roman" w:cs="Times New Roman"/>
          <w:sz w:val="24"/>
        </w:rPr>
        <w:t xml:space="preserve"> )。</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4．如我方成交：</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(1)我方承诺在收到成交通知书后，在成交通知书规定的期限内与你方签订合同。</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(2)我方承诺按照</w:t>
      </w:r>
      <w:r>
        <w:rPr>
          <w:rFonts w:hint="eastAsia" w:ascii="Times New Roman" w:hAnsi="Times New Roman" w:cs="Times New Roman"/>
          <w:sz w:val="24"/>
        </w:rPr>
        <w:t>招标</w:t>
      </w:r>
      <w:r>
        <w:rPr>
          <w:rFonts w:ascii="Times New Roman" w:hAnsi="Times New Roman" w:cs="Times New Roman"/>
          <w:sz w:val="24"/>
        </w:rPr>
        <w:t>文件规定向你方递交履约担保。</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(3)我方承诺在合同约定的期限内完成全部合同任务。</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5．我方在此声明，所递交的响应文件及有关资料内容完整、真实和准确。</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6．在合同协议书正式签署生效之前，本报价函连同你方的成交通知书将构成我们双方之间共同遵守的文件，对双方具有约束力。</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7．我方理解，你方不一定</w:t>
      </w:r>
      <w:r>
        <w:rPr>
          <w:rFonts w:hint="eastAsia" w:ascii="Times New Roman" w:hAnsi="Times New Roman" w:cs="Times New Roman"/>
          <w:sz w:val="24"/>
        </w:rPr>
        <w:t>接受</w:t>
      </w:r>
      <w:r>
        <w:rPr>
          <w:rFonts w:ascii="Times New Roman" w:hAnsi="Times New Roman" w:cs="Times New Roman"/>
          <w:sz w:val="24"/>
        </w:rPr>
        <w:t>任何报价。同时也理解，你方不负担我方的任何报价费用。</w:t>
      </w:r>
    </w:p>
    <w:p>
      <w:pPr>
        <w:spacing w:line="400" w:lineRule="exact"/>
        <w:ind w:firstLine="480" w:firstLineChars="200"/>
        <w:rPr>
          <w:rFonts w:ascii="Times New Roman" w:hAnsi="Times New Roman" w:cs="Times New Roman"/>
          <w:sz w:val="24"/>
        </w:rPr>
      </w:pPr>
      <w:r>
        <w:rPr>
          <w:rFonts w:ascii="Times New Roman" w:hAnsi="Times New Roman" w:cs="Times New Roman"/>
          <w:sz w:val="24"/>
        </w:rPr>
        <w:t>8.____</w:t>
      </w:r>
      <w:r>
        <w:rPr>
          <w:rFonts w:hint="eastAsia" w:ascii="Times New Roman" w:hAnsi="Times New Roman" w:cs="Times New Roman"/>
          <w:sz w:val="24"/>
        </w:rPr>
        <w:t>/</w:t>
      </w:r>
      <w:r>
        <w:rPr>
          <w:rFonts w:ascii="Times New Roman" w:hAnsi="Times New Roman" w:cs="Times New Roman"/>
          <w:sz w:val="24"/>
        </w:rPr>
        <w:t>____。</w:t>
      </w:r>
    </w:p>
    <w:p>
      <w:pPr>
        <w:spacing w:line="400" w:lineRule="exact"/>
        <w:ind w:firstLine="3420" w:firstLineChars="1425"/>
        <w:rPr>
          <w:rFonts w:ascii="Times New Roman" w:hAnsi="Times New Roman" w:cs="Times New Roman"/>
          <w:sz w:val="24"/>
        </w:rPr>
      </w:pPr>
      <w:r>
        <w:rPr>
          <w:rFonts w:ascii="Times New Roman" w:hAnsi="Times New Roman" w:cs="Times New Roman"/>
          <w:sz w:val="24"/>
        </w:rPr>
        <w:t>供应商：</w:t>
      </w:r>
      <w:r>
        <w:rPr>
          <w:rFonts w:ascii="Times New Roman" w:hAnsi="Times New Roman" w:cs="Times New Roman"/>
          <w:sz w:val="24"/>
          <w:u w:val="single"/>
        </w:rPr>
        <w:t xml:space="preserve">                     </w:t>
      </w:r>
      <w:r>
        <w:rPr>
          <w:rFonts w:ascii="Times New Roman" w:hAnsi="Times New Roman" w:cs="Times New Roman"/>
          <w:sz w:val="24"/>
        </w:rPr>
        <w:t>(盖单位章)</w:t>
      </w:r>
    </w:p>
    <w:p>
      <w:pPr>
        <w:spacing w:line="400" w:lineRule="exact"/>
        <w:ind w:firstLine="3420" w:firstLineChars="1425"/>
        <w:rPr>
          <w:rFonts w:ascii="Times New Roman" w:hAnsi="Times New Roman" w:cs="Times New Roman"/>
          <w:sz w:val="24"/>
        </w:rPr>
      </w:pPr>
      <w:r>
        <w:rPr>
          <w:rFonts w:ascii="Times New Roman" w:hAnsi="Times New Roman" w:cs="Times New Roman"/>
          <w:sz w:val="24"/>
        </w:rPr>
        <w:t>法定代表人</w:t>
      </w:r>
      <w:r>
        <w:rPr>
          <w:rFonts w:hint="eastAsia" w:ascii="Times New Roman" w:hAnsi="Times New Roman" w:cs="Times New Roman"/>
          <w:sz w:val="24"/>
        </w:rPr>
        <w:t>或委托代理人</w:t>
      </w:r>
      <w:r>
        <w:rPr>
          <w:rFonts w:ascii="Times New Roman" w:hAnsi="Times New Roman" w:cs="Times New Roman"/>
          <w:sz w:val="24"/>
        </w:rPr>
        <w:t>：</w:t>
      </w:r>
      <w:r>
        <w:rPr>
          <w:rFonts w:ascii="Times New Roman" w:hAnsi="Times New Roman" w:cs="Times New Roman"/>
          <w:sz w:val="24"/>
          <w:u w:val="single"/>
        </w:rPr>
        <w:t xml:space="preserve">        </w:t>
      </w:r>
      <w:r>
        <w:rPr>
          <w:rFonts w:ascii="Times New Roman" w:hAnsi="Times New Roman" w:cs="Times New Roman"/>
          <w:sz w:val="24"/>
        </w:rPr>
        <w:t>(</w:t>
      </w:r>
      <w:r>
        <w:rPr>
          <w:rFonts w:hint="eastAsia" w:ascii="Times New Roman" w:hAnsi="Times New Roman" w:cs="Times New Roman"/>
          <w:sz w:val="24"/>
        </w:rPr>
        <w:t>签名</w:t>
      </w:r>
      <w:r>
        <w:rPr>
          <w:rFonts w:ascii="Times New Roman" w:hAnsi="Times New Roman" w:cs="Times New Roman"/>
          <w:sz w:val="24"/>
        </w:rPr>
        <w:t>)</w:t>
      </w:r>
    </w:p>
    <w:p>
      <w:pPr>
        <w:spacing w:line="400" w:lineRule="exact"/>
        <w:ind w:firstLine="3420" w:firstLineChars="1425"/>
        <w:rPr>
          <w:rFonts w:ascii="Times New Roman" w:hAnsi="Times New Roman" w:cs="Times New Roman"/>
          <w:sz w:val="24"/>
        </w:rPr>
      </w:pPr>
      <w:r>
        <w:rPr>
          <w:rFonts w:ascii="Times New Roman" w:hAnsi="Times New Roman" w:cs="Times New Roman"/>
          <w:sz w:val="24"/>
        </w:rPr>
        <w:t>地址：</w:t>
      </w:r>
      <w:r>
        <w:rPr>
          <w:rFonts w:ascii="Times New Roman" w:hAnsi="Times New Roman" w:cs="Times New Roman"/>
          <w:sz w:val="24"/>
          <w:u w:val="single"/>
        </w:rPr>
        <w:t xml:space="preserve">                                     </w:t>
      </w:r>
      <w:r>
        <w:rPr>
          <w:rFonts w:ascii="Times New Roman" w:hAnsi="Times New Roman" w:cs="Times New Roman"/>
          <w:sz w:val="24"/>
        </w:rPr>
        <w:t xml:space="preserve"> </w:t>
      </w:r>
    </w:p>
    <w:p>
      <w:pPr>
        <w:spacing w:line="400" w:lineRule="exact"/>
        <w:ind w:firstLine="3420" w:firstLineChars="1425"/>
        <w:rPr>
          <w:rFonts w:ascii="Times New Roman" w:hAnsi="Times New Roman" w:cs="Times New Roman"/>
          <w:sz w:val="24"/>
        </w:rPr>
      </w:pPr>
      <w:r>
        <w:rPr>
          <w:rFonts w:ascii="Times New Roman" w:hAnsi="Times New Roman" w:cs="Times New Roman"/>
          <w:sz w:val="24"/>
        </w:rPr>
        <w:t>网址：</w:t>
      </w:r>
      <w:r>
        <w:rPr>
          <w:rFonts w:ascii="Times New Roman" w:hAnsi="Times New Roman" w:cs="Times New Roman"/>
          <w:sz w:val="24"/>
          <w:u w:val="single"/>
        </w:rPr>
        <w:t xml:space="preserve">                                     </w:t>
      </w:r>
    </w:p>
    <w:p>
      <w:pPr>
        <w:spacing w:line="400" w:lineRule="exact"/>
        <w:ind w:firstLine="3420" w:firstLineChars="1425"/>
        <w:rPr>
          <w:rFonts w:ascii="Times New Roman" w:hAnsi="Times New Roman" w:cs="Times New Roman"/>
          <w:sz w:val="24"/>
        </w:rPr>
      </w:pPr>
      <w:r>
        <w:rPr>
          <w:rFonts w:ascii="Times New Roman" w:hAnsi="Times New Roman" w:cs="Times New Roman"/>
          <w:sz w:val="24"/>
        </w:rPr>
        <w:t>电话：</w:t>
      </w:r>
      <w:r>
        <w:rPr>
          <w:rFonts w:ascii="Times New Roman" w:hAnsi="Times New Roman" w:cs="Times New Roman"/>
          <w:sz w:val="24"/>
          <w:u w:val="single"/>
        </w:rPr>
        <w:t xml:space="preserve">                                     </w:t>
      </w:r>
      <w:r>
        <w:rPr>
          <w:rFonts w:ascii="Times New Roman" w:hAnsi="Times New Roman" w:cs="Times New Roman"/>
          <w:sz w:val="24"/>
        </w:rPr>
        <w:t xml:space="preserve"> </w:t>
      </w:r>
    </w:p>
    <w:p>
      <w:pPr>
        <w:spacing w:line="400" w:lineRule="exact"/>
        <w:ind w:firstLine="3420" w:firstLineChars="1425"/>
        <w:rPr>
          <w:rFonts w:ascii="Times New Roman" w:hAnsi="Times New Roman" w:cs="Times New Roman"/>
          <w:sz w:val="24"/>
        </w:rPr>
      </w:pPr>
      <w:r>
        <w:rPr>
          <w:rFonts w:hint="eastAsia" w:ascii="Times New Roman" w:hAnsi="Times New Roman" w:cs="Times New Roman"/>
          <w:sz w:val="24"/>
        </w:rPr>
        <w:t>电子邮箱</w:t>
      </w:r>
      <w:r>
        <w:rPr>
          <w:rFonts w:ascii="Times New Roman" w:hAnsi="Times New Roman" w:cs="Times New Roman"/>
          <w:sz w:val="24"/>
        </w:rPr>
        <w:t>：</w:t>
      </w:r>
      <w:r>
        <w:rPr>
          <w:rFonts w:ascii="Times New Roman" w:hAnsi="Times New Roman" w:cs="Times New Roman"/>
          <w:sz w:val="24"/>
          <w:u w:val="single"/>
        </w:rPr>
        <w:t xml:space="preserve">                                  </w:t>
      </w:r>
    </w:p>
    <w:p>
      <w:pPr>
        <w:spacing w:line="400" w:lineRule="exact"/>
        <w:ind w:firstLine="4740" w:firstLineChars="1975"/>
        <w:rPr>
          <w:rFonts w:ascii="Times New Roman" w:hAnsi="Times New Roman" w:cs="Times New Roman"/>
          <w:sz w:val="24"/>
        </w:rPr>
      </w:pPr>
      <w:r>
        <w:rPr>
          <w:rFonts w:ascii="Times New Roman" w:hAnsi="Times New Roman" w:cs="Times New Roman"/>
          <w:sz w:val="24"/>
          <w:u w:val="single"/>
        </w:rPr>
        <w:t xml:space="preserve">       </w:t>
      </w:r>
      <w:r>
        <w:rPr>
          <w:rFonts w:ascii="Times New Roman" w:hAnsi="Times New Roman" w:cs="Times New Roman"/>
          <w:sz w:val="24"/>
        </w:rPr>
        <w:t>年</w:t>
      </w:r>
      <w:r>
        <w:rPr>
          <w:rFonts w:ascii="Times New Roman" w:hAnsi="Times New Roman" w:cs="Times New Roman"/>
          <w:sz w:val="24"/>
          <w:u w:val="single"/>
        </w:rPr>
        <w:t xml:space="preserve">      </w:t>
      </w:r>
      <w:r>
        <w:rPr>
          <w:rFonts w:ascii="Times New Roman" w:hAnsi="Times New Roman" w:cs="Times New Roman"/>
          <w:sz w:val="24"/>
        </w:rPr>
        <w:t>月</w:t>
      </w:r>
      <w:r>
        <w:rPr>
          <w:rFonts w:ascii="Times New Roman" w:hAnsi="Times New Roman" w:cs="Times New Roman"/>
          <w:sz w:val="24"/>
          <w:u w:val="single"/>
        </w:rPr>
        <w:t xml:space="preserve">       </w:t>
      </w:r>
      <w:r>
        <w:rPr>
          <w:rFonts w:ascii="Times New Roman" w:hAnsi="Times New Roman" w:cs="Times New Roman"/>
          <w:sz w:val="24"/>
        </w:rPr>
        <w:t>日</w:t>
      </w:r>
    </w:p>
    <w:p>
      <w:pPr>
        <w:spacing w:line="400" w:lineRule="exact"/>
        <w:ind w:firstLine="4740" w:firstLineChars="1975"/>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br w:type="page"/>
      </w:r>
    </w:p>
    <w:p>
      <w:pPr>
        <w:spacing w:line="440" w:lineRule="exact"/>
        <w:jc w:val="center"/>
        <w:rPr>
          <w:rFonts w:ascii="Times New Roman" w:hAnsi="Times New Roman" w:eastAsia="黑体" w:cs="Times New Roman"/>
          <w:sz w:val="20"/>
          <w:szCs w:val="20"/>
        </w:rPr>
      </w:pPr>
    </w:p>
    <w:p>
      <w:pPr>
        <w:spacing w:line="440" w:lineRule="exact"/>
        <w:jc w:val="center"/>
        <w:outlineLvl w:val="0"/>
        <w:rPr>
          <w:rFonts w:ascii="Times New Roman" w:hAnsi="Times New Roman" w:eastAsia="黑体" w:cs="Times New Roman"/>
          <w:sz w:val="28"/>
          <w:szCs w:val="28"/>
        </w:rPr>
      </w:pPr>
      <w:bookmarkStart w:id="176" w:name="_Toc15033"/>
      <w:bookmarkStart w:id="177" w:name="_Toc31127_WPSOffice_Level1"/>
      <w:bookmarkStart w:id="178" w:name="_Toc12530_WPSOffice_Level1"/>
      <w:bookmarkStart w:id="179" w:name="_Toc32350_WPSOffice_Level1"/>
      <w:bookmarkStart w:id="180" w:name="_Toc8695_WPSOffice_Level1"/>
      <w:bookmarkStart w:id="181" w:name="_Toc14563_WPSOffice_Level1"/>
      <w:bookmarkStart w:id="182" w:name="_Toc18668_WPSOffice_Level1"/>
      <w:bookmarkStart w:id="183" w:name="_Toc13190_WPSOffice_Level1"/>
      <w:bookmarkStart w:id="184" w:name="_Toc28135"/>
      <w:r>
        <w:rPr>
          <w:rFonts w:ascii="Times New Roman" w:hAnsi="Times New Roman" w:eastAsia="黑体" w:cs="Times New Roman"/>
          <w:sz w:val="28"/>
          <w:szCs w:val="28"/>
        </w:rPr>
        <w:t>二、法定代表人身份证明及授权委托书</w:t>
      </w:r>
      <w:bookmarkEnd w:id="176"/>
      <w:bookmarkEnd w:id="177"/>
      <w:bookmarkEnd w:id="178"/>
      <w:bookmarkEnd w:id="179"/>
      <w:bookmarkEnd w:id="180"/>
      <w:bookmarkEnd w:id="181"/>
      <w:bookmarkEnd w:id="182"/>
      <w:bookmarkEnd w:id="183"/>
      <w:bookmarkEnd w:id="184"/>
    </w:p>
    <w:p>
      <w:pPr>
        <w:spacing w:line="440" w:lineRule="exact"/>
        <w:rPr>
          <w:rFonts w:ascii="Times New Roman" w:hAnsi="Times New Roman" w:cs="Times New Roman"/>
          <w:sz w:val="20"/>
          <w:szCs w:val="20"/>
        </w:rPr>
      </w:pPr>
    </w:p>
    <w:p>
      <w:pPr>
        <w:spacing w:line="440" w:lineRule="exact"/>
        <w:jc w:val="center"/>
        <w:rPr>
          <w:rFonts w:ascii="Times New Roman" w:hAnsi="Times New Roman" w:cs="Times New Roman"/>
          <w:sz w:val="28"/>
          <w:szCs w:val="28"/>
        </w:rPr>
      </w:pPr>
      <w:bookmarkStart w:id="185" w:name="_Toc20803_WPSOffice_Level2"/>
      <w:bookmarkStart w:id="186" w:name="_Toc5153_WPSOffice_Level2"/>
      <w:r>
        <w:rPr>
          <w:rFonts w:ascii="Times New Roman" w:hAnsi="Times New Roman" w:eastAsia="黑体" w:cs="Times New Roman"/>
          <w:bCs/>
          <w:sz w:val="28"/>
          <w:szCs w:val="28"/>
        </w:rPr>
        <w:t>2-1 法定代表人身份证明</w:t>
      </w:r>
      <w:bookmarkEnd w:id="185"/>
      <w:bookmarkEnd w:id="186"/>
    </w:p>
    <w:p>
      <w:pPr>
        <w:spacing w:line="440" w:lineRule="exact"/>
        <w:rPr>
          <w:rFonts w:ascii="Times New Roman" w:hAnsi="Times New Roman" w:cs="Times New Roman"/>
          <w:sz w:val="20"/>
          <w:szCs w:val="20"/>
        </w:rPr>
      </w:pPr>
    </w:p>
    <w:p>
      <w:pPr>
        <w:spacing w:line="440" w:lineRule="exact"/>
        <w:rPr>
          <w:rFonts w:ascii="Times New Roman" w:hAnsi="Times New Roman" w:cs="Times New Roman"/>
          <w:sz w:val="24"/>
        </w:rPr>
      </w:pPr>
      <w:r>
        <w:rPr>
          <w:rFonts w:ascii="Times New Roman" w:hAnsi="Times New Roman" w:cs="Times New Roman"/>
          <w:sz w:val="24"/>
        </w:rPr>
        <w:t>供应商名称：</w:t>
      </w:r>
      <w:r>
        <w:rPr>
          <w:rFonts w:ascii="Times New Roman" w:hAnsi="Times New Roman" w:cs="Times New Roman"/>
          <w:sz w:val="24"/>
          <w:u w:val="single"/>
        </w:rPr>
        <w:t xml:space="preserve">                            </w:t>
      </w:r>
      <w:r>
        <w:rPr>
          <w:rFonts w:ascii="Times New Roman" w:hAnsi="Times New Roman" w:cs="Times New Roman"/>
          <w:sz w:val="24"/>
        </w:rPr>
        <w:t xml:space="preserve"> </w:t>
      </w:r>
    </w:p>
    <w:p>
      <w:pPr>
        <w:spacing w:line="440" w:lineRule="exact"/>
        <w:rPr>
          <w:rFonts w:ascii="Times New Roman" w:hAnsi="Times New Roman" w:cs="Times New Roman"/>
          <w:sz w:val="24"/>
        </w:rPr>
      </w:pPr>
      <w:r>
        <w:rPr>
          <w:rFonts w:ascii="Times New Roman" w:hAnsi="Times New Roman" w:cs="Times New Roman"/>
          <w:sz w:val="24"/>
        </w:rPr>
        <w:t>单位性质：</w:t>
      </w:r>
      <w:r>
        <w:rPr>
          <w:rFonts w:ascii="Times New Roman" w:hAnsi="Times New Roman" w:cs="Times New Roman"/>
          <w:sz w:val="24"/>
          <w:u w:val="single"/>
        </w:rPr>
        <w:t xml:space="preserve">                               </w:t>
      </w:r>
      <w:r>
        <w:rPr>
          <w:rFonts w:ascii="Times New Roman" w:hAnsi="Times New Roman" w:cs="Times New Roman"/>
          <w:sz w:val="24"/>
        </w:rPr>
        <w:t xml:space="preserve"> </w:t>
      </w:r>
    </w:p>
    <w:p>
      <w:pPr>
        <w:spacing w:line="440" w:lineRule="exact"/>
        <w:rPr>
          <w:rFonts w:ascii="Times New Roman" w:hAnsi="Times New Roman" w:cs="Times New Roman"/>
          <w:sz w:val="24"/>
        </w:rPr>
      </w:pPr>
      <w:r>
        <w:rPr>
          <w:rFonts w:ascii="Times New Roman" w:hAnsi="Times New Roman" w:cs="Times New Roman"/>
          <w:sz w:val="24"/>
        </w:rPr>
        <w:t>地址：</w:t>
      </w:r>
      <w:r>
        <w:rPr>
          <w:rFonts w:ascii="Times New Roman" w:hAnsi="Times New Roman" w:cs="Times New Roman"/>
          <w:sz w:val="24"/>
          <w:u w:val="single"/>
        </w:rPr>
        <w:t xml:space="preserve">                                   </w:t>
      </w:r>
    </w:p>
    <w:p>
      <w:pPr>
        <w:spacing w:line="440" w:lineRule="exact"/>
        <w:rPr>
          <w:rFonts w:ascii="Times New Roman" w:hAnsi="Times New Roman" w:cs="Times New Roman"/>
          <w:sz w:val="24"/>
        </w:rPr>
      </w:pPr>
      <w:r>
        <w:rPr>
          <w:rFonts w:ascii="Times New Roman" w:hAnsi="Times New Roman" w:cs="Times New Roman"/>
          <w:sz w:val="24"/>
        </w:rPr>
        <w:t>成立时间：</w:t>
      </w:r>
      <w:r>
        <w:rPr>
          <w:rFonts w:ascii="Times New Roman" w:hAnsi="Times New Roman" w:cs="Times New Roman"/>
          <w:sz w:val="24"/>
          <w:u w:val="single"/>
        </w:rPr>
        <w:t xml:space="preserve">         </w:t>
      </w:r>
      <w:r>
        <w:rPr>
          <w:rFonts w:ascii="Times New Roman" w:hAnsi="Times New Roman" w:cs="Times New Roman"/>
          <w:sz w:val="24"/>
        </w:rPr>
        <w:t xml:space="preserve"> 年</w:t>
      </w:r>
      <w:r>
        <w:rPr>
          <w:rFonts w:ascii="Times New Roman" w:hAnsi="Times New Roman" w:cs="Times New Roman"/>
          <w:sz w:val="24"/>
          <w:u w:val="single"/>
        </w:rPr>
        <w:t xml:space="preserve">       </w:t>
      </w:r>
      <w:r>
        <w:rPr>
          <w:rFonts w:ascii="Times New Roman" w:hAnsi="Times New Roman" w:cs="Times New Roman"/>
          <w:sz w:val="24"/>
        </w:rPr>
        <w:t xml:space="preserve"> 月</w:t>
      </w:r>
      <w:r>
        <w:rPr>
          <w:rFonts w:ascii="Times New Roman" w:hAnsi="Times New Roman" w:cs="Times New Roman"/>
          <w:sz w:val="24"/>
          <w:u w:val="single"/>
        </w:rPr>
        <w:t xml:space="preserve">       </w:t>
      </w:r>
      <w:r>
        <w:rPr>
          <w:rFonts w:ascii="Times New Roman" w:hAnsi="Times New Roman" w:cs="Times New Roman"/>
          <w:sz w:val="24"/>
        </w:rPr>
        <w:t xml:space="preserve"> 日</w:t>
      </w:r>
    </w:p>
    <w:p>
      <w:pPr>
        <w:spacing w:line="440" w:lineRule="exact"/>
        <w:rPr>
          <w:rFonts w:ascii="Times New Roman" w:hAnsi="Times New Roman" w:cs="Times New Roman"/>
          <w:sz w:val="24"/>
        </w:rPr>
      </w:pPr>
      <w:r>
        <w:rPr>
          <w:rFonts w:ascii="Times New Roman" w:hAnsi="Times New Roman" w:cs="Times New Roman"/>
          <w:sz w:val="24"/>
        </w:rPr>
        <w:t>经营期限：</w:t>
      </w:r>
      <w:r>
        <w:rPr>
          <w:rFonts w:ascii="Times New Roman" w:hAnsi="Times New Roman" w:cs="Times New Roman"/>
          <w:sz w:val="24"/>
          <w:u w:val="single"/>
        </w:rPr>
        <w:t xml:space="preserve">                               </w:t>
      </w:r>
    </w:p>
    <w:p>
      <w:pPr>
        <w:spacing w:line="440" w:lineRule="exact"/>
        <w:rPr>
          <w:rFonts w:ascii="Times New Roman" w:hAnsi="Times New Roman" w:cs="Times New Roman"/>
          <w:sz w:val="24"/>
        </w:rPr>
      </w:pPr>
      <w:r>
        <w:rPr>
          <w:rFonts w:ascii="Times New Roman" w:hAnsi="Times New Roman" w:cs="Times New Roman"/>
          <w:sz w:val="24"/>
        </w:rPr>
        <w:t>姓名：</w:t>
      </w:r>
      <w:r>
        <w:rPr>
          <w:rFonts w:ascii="Times New Roman" w:hAnsi="Times New Roman" w:cs="Times New Roman"/>
          <w:sz w:val="24"/>
          <w:u w:val="single"/>
        </w:rPr>
        <w:t xml:space="preserve">  </w:t>
      </w:r>
      <w:r>
        <w:rPr>
          <w:rFonts w:ascii="Times New Roman" w:hAnsi="Times New Roman" w:cs="Times New Roman"/>
          <w:bCs/>
          <w:sz w:val="24"/>
          <w:u w:val="single"/>
        </w:rPr>
        <w:t xml:space="preserve">                </w:t>
      </w:r>
      <w:r>
        <w:rPr>
          <w:rFonts w:ascii="Times New Roman" w:hAnsi="Times New Roman" w:cs="Times New Roman"/>
          <w:sz w:val="24"/>
        </w:rPr>
        <w:t xml:space="preserve"> 性别：</w:t>
      </w:r>
      <w:r>
        <w:rPr>
          <w:rFonts w:ascii="Times New Roman" w:hAnsi="Times New Roman" w:cs="Times New Roman"/>
          <w:sz w:val="24"/>
          <w:u w:val="single"/>
        </w:rPr>
        <w:t xml:space="preserve">     </w:t>
      </w:r>
      <w:r>
        <w:rPr>
          <w:rFonts w:ascii="Times New Roman" w:hAnsi="Times New Roman" w:cs="Times New Roman"/>
          <w:sz w:val="24"/>
        </w:rPr>
        <w:t xml:space="preserve"> 年龄：</w:t>
      </w:r>
      <w:r>
        <w:rPr>
          <w:rFonts w:ascii="Times New Roman" w:hAnsi="Times New Roman" w:cs="Times New Roman"/>
          <w:sz w:val="24"/>
          <w:u w:val="single"/>
        </w:rPr>
        <w:t xml:space="preserve">        </w:t>
      </w:r>
      <w:r>
        <w:rPr>
          <w:rFonts w:ascii="Times New Roman" w:hAnsi="Times New Roman" w:cs="Times New Roman"/>
          <w:sz w:val="24"/>
        </w:rPr>
        <w:t>职务：</w:t>
      </w:r>
      <w:r>
        <w:rPr>
          <w:rFonts w:ascii="Times New Roman" w:hAnsi="Times New Roman" w:cs="Times New Roman"/>
          <w:sz w:val="24"/>
          <w:u w:val="single"/>
        </w:rPr>
        <w:t xml:space="preserve">        </w:t>
      </w:r>
    </w:p>
    <w:p>
      <w:pPr>
        <w:spacing w:line="440" w:lineRule="exact"/>
        <w:rPr>
          <w:rFonts w:ascii="Times New Roman" w:hAnsi="Times New Roman" w:cs="Times New Roman"/>
          <w:sz w:val="24"/>
        </w:rPr>
      </w:pPr>
      <w:r>
        <w:rPr>
          <w:rFonts w:ascii="Times New Roman" w:hAnsi="Times New Roman" w:cs="Times New Roman"/>
          <w:sz w:val="24"/>
        </w:rPr>
        <w:t>系</w:t>
      </w:r>
      <w:r>
        <w:rPr>
          <w:rFonts w:ascii="Times New Roman" w:hAnsi="Times New Roman" w:cs="Times New Roman"/>
          <w:sz w:val="24"/>
          <w:u w:val="single"/>
        </w:rPr>
        <w:t xml:space="preserve">                             </w:t>
      </w:r>
      <w:r>
        <w:rPr>
          <w:rFonts w:ascii="Times New Roman" w:hAnsi="Times New Roman" w:cs="Times New Roman"/>
          <w:sz w:val="24"/>
        </w:rPr>
        <w:t xml:space="preserve"> (供应商名称)的法定代表人。</w:t>
      </w:r>
    </w:p>
    <w:p>
      <w:pPr>
        <w:spacing w:line="440" w:lineRule="exact"/>
        <w:ind w:firstLine="480" w:firstLineChars="200"/>
        <w:rPr>
          <w:rFonts w:ascii="Times New Roman" w:hAnsi="Times New Roman" w:cs="Times New Roman"/>
          <w:sz w:val="24"/>
        </w:rPr>
      </w:pPr>
      <w:r>
        <w:rPr>
          <w:rFonts w:ascii="Times New Roman" w:hAnsi="Times New Roman" w:cs="Times New Roman"/>
          <w:sz w:val="24"/>
        </w:rPr>
        <w:t>附：法定代表人</w:t>
      </w:r>
      <w:r>
        <w:rPr>
          <w:rFonts w:hint="eastAsia" w:ascii="Times New Roman" w:hAnsi="Times New Roman" w:cs="Times New Roman"/>
          <w:sz w:val="24"/>
        </w:rPr>
        <w:t>身份证正反面复印件</w:t>
      </w:r>
    </w:p>
    <w:p>
      <w:pPr>
        <w:spacing w:line="440" w:lineRule="exact"/>
        <w:ind w:firstLine="480" w:firstLineChars="200"/>
        <w:rPr>
          <w:rFonts w:ascii="Times New Roman" w:hAnsi="Times New Roman" w:cs="Times New Roman"/>
          <w:sz w:val="24"/>
        </w:rPr>
      </w:pPr>
    </w:p>
    <w:p>
      <w:pPr>
        <w:spacing w:line="440" w:lineRule="exact"/>
        <w:ind w:firstLine="480" w:firstLineChars="200"/>
        <w:rPr>
          <w:rFonts w:ascii="Times New Roman" w:hAnsi="Times New Roman" w:cs="Times New Roman"/>
          <w:sz w:val="24"/>
        </w:rPr>
      </w:pPr>
      <w:r>
        <w:rPr>
          <w:rFonts w:ascii="Times New Roman" w:hAnsi="Times New Roman" w:cs="Times New Roman"/>
          <w:sz w:val="24"/>
        </w:rPr>
        <w:t>特此证明。</w:t>
      </w:r>
    </w:p>
    <w:p>
      <w:pPr>
        <w:spacing w:line="440" w:lineRule="exact"/>
        <w:rPr>
          <w:rFonts w:ascii="Times New Roman" w:hAnsi="Times New Roman" w:cs="Times New Roman"/>
          <w:sz w:val="24"/>
        </w:rPr>
      </w:pPr>
    </w:p>
    <w:p>
      <w:pPr>
        <w:spacing w:line="440" w:lineRule="exact"/>
        <w:rPr>
          <w:rFonts w:ascii="Times New Roman" w:hAnsi="Times New Roman" w:cs="Times New Roman"/>
          <w:sz w:val="24"/>
        </w:rPr>
      </w:pPr>
    </w:p>
    <w:p>
      <w:pPr>
        <w:spacing w:line="440" w:lineRule="exact"/>
        <w:rPr>
          <w:rFonts w:ascii="Times New Roman" w:hAnsi="Times New Roman" w:cs="Times New Roman"/>
          <w:sz w:val="24"/>
        </w:rPr>
      </w:pPr>
      <w:r>
        <w:rPr>
          <w:rFonts w:ascii="Times New Roman" w:hAnsi="Times New Roman" w:cs="Times New Roman"/>
          <w:sz w:val="24"/>
        </w:rPr>
        <w:t xml:space="preserve">                          供应商：</w:t>
      </w:r>
      <w:r>
        <w:rPr>
          <w:rFonts w:ascii="Times New Roman" w:hAnsi="Times New Roman" w:cs="Times New Roman"/>
          <w:sz w:val="24"/>
          <w:u w:val="single"/>
        </w:rPr>
        <w:t xml:space="preserve">                 </w:t>
      </w:r>
      <w:r>
        <w:rPr>
          <w:rFonts w:ascii="Times New Roman" w:hAnsi="Times New Roman" w:cs="Times New Roman"/>
          <w:sz w:val="24"/>
        </w:rPr>
        <w:t>(盖单位章)</w:t>
      </w:r>
    </w:p>
    <w:p>
      <w:pPr>
        <w:spacing w:line="440" w:lineRule="exact"/>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u w:val="single"/>
        </w:rPr>
        <w:t xml:space="preserve">         </w:t>
      </w:r>
      <w:r>
        <w:rPr>
          <w:rFonts w:ascii="Times New Roman" w:hAnsi="Times New Roman" w:cs="Times New Roman"/>
          <w:sz w:val="24"/>
        </w:rPr>
        <w:t>年</w:t>
      </w:r>
      <w:r>
        <w:rPr>
          <w:rFonts w:ascii="Times New Roman" w:hAnsi="Times New Roman" w:cs="Times New Roman"/>
          <w:sz w:val="24"/>
          <w:u w:val="single"/>
        </w:rPr>
        <w:t xml:space="preserve">      </w:t>
      </w:r>
      <w:r>
        <w:rPr>
          <w:rFonts w:ascii="Times New Roman" w:hAnsi="Times New Roman" w:cs="Times New Roman"/>
          <w:sz w:val="24"/>
        </w:rPr>
        <w:t>月</w:t>
      </w:r>
      <w:r>
        <w:rPr>
          <w:rFonts w:ascii="Times New Roman" w:hAnsi="Times New Roman" w:cs="Times New Roman"/>
          <w:sz w:val="24"/>
          <w:u w:val="single"/>
        </w:rPr>
        <w:t xml:space="preserve">     </w:t>
      </w:r>
      <w:r>
        <w:rPr>
          <w:rFonts w:ascii="Times New Roman" w:hAnsi="Times New Roman" w:cs="Times New Roman"/>
          <w:sz w:val="24"/>
        </w:rPr>
        <w:t xml:space="preserve"> 日           </w:t>
      </w:r>
    </w:p>
    <w:p>
      <w:pPr>
        <w:topLinePunct/>
        <w:spacing w:line="440" w:lineRule="exact"/>
        <w:rPr>
          <w:rFonts w:ascii="Times New Roman" w:hAnsi="Times New Roman" w:eastAsia="黑体" w:cs="Times New Roman"/>
          <w:sz w:val="24"/>
        </w:rPr>
      </w:pPr>
    </w:p>
    <w:p>
      <w:pPr>
        <w:topLinePunct/>
        <w:spacing w:line="440" w:lineRule="exact"/>
        <w:rPr>
          <w:rFonts w:ascii="Times New Roman" w:hAnsi="Times New Roman" w:eastAsia="黑体" w:cs="Times New Roman"/>
          <w:sz w:val="24"/>
        </w:rPr>
      </w:pPr>
    </w:p>
    <w:p>
      <w:pPr>
        <w:topLinePunct/>
        <w:spacing w:line="440" w:lineRule="exact"/>
        <w:rPr>
          <w:rFonts w:ascii="Times New Roman" w:hAnsi="Times New Roman" w:eastAsia="黑体" w:cs="Times New Roman"/>
          <w:sz w:val="24"/>
        </w:rPr>
      </w:pPr>
    </w:p>
    <w:p>
      <w:pPr>
        <w:topLinePunct/>
        <w:spacing w:line="440" w:lineRule="exact"/>
        <w:rPr>
          <w:rFonts w:ascii="Times New Roman" w:hAnsi="Times New Roman" w:eastAsia="黑体" w:cs="Times New Roman"/>
          <w:sz w:val="24"/>
        </w:rPr>
      </w:pPr>
    </w:p>
    <w:p>
      <w:pPr>
        <w:topLinePunct/>
        <w:spacing w:line="440" w:lineRule="exact"/>
        <w:rPr>
          <w:rFonts w:ascii="Times New Roman" w:hAnsi="Times New Roman" w:eastAsia="黑体" w:cs="Times New Roman"/>
          <w:sz w:val="24"/>
        </w:rPr>
      </w:pPr>
    </w:p>
    <w:p>
      <w:pPr>
        <w:topLinePunct/>
        <w:spacing w:line="440" w:lineRule="exact"/>
        <w:ind w:left="315" w:hanging="315" w:hangingChars="150"/>
        <w:rPr>
          <w:rFonts w:ascii="Times New Roman" w:hAnsi="Times New Roman" w:eastAsia="黑体" w:cs="Times New Roman"/>
          <w:szCs w:val="21"/>
        </w:rPr>
      </w:pPr>
    </w:p>
    <w:p>
      <w:pPr>
        <w:topLinePunct/>
        <w:spacing w:line="440" w:lineRule="exact"/>
        <w:ind w:left="315" w:hanging="315" w:hangingChars="150"/>
        <w:rPr>
          <w:rFonts w:ascii="Times New Roman" w:hAnsi="Times New Roman" w:eastAsia="黑体" w:cs="Times New Roman"/>
          <w:bCs/>
          <w:szCs w:val="21"/>
        </w:rPr>
      </w:pPr>
    </w:p>
    <w:p>
      <w:pPr>
        <w:spacing w:line="440" w:lineRule="exact"/>
        <w:jc w:val="center"/>
        <w:rPr>
          <w:rFonts w:ascii="Times New Roman" w:hAnsi="Times New Roman" w:eastAsia="黑体" w:cs="Times New Roman"/>
          <w:sz w:val="28"/>
          <w:szCs w:val="28"/>
        </w:rPr>
      </w:pPr>
      <w:r>
        <w:rPr>
          <w:rFonts w:ascii="Times New Roman" w:hAnsi="Times New Roman" w:eastAsia="黑体" w:cs="Times New Roman"/>
          <w:sz w:val="24"/>
        </w:rPr>
        <w:br w:type="page"/>
      </w:r>
      <w:bookmarkStart w:id="187" w:name="_Toc12035_WPSOffice_Level2"/>
      <w:bookmarkStart w:id="188" w:name="_Toc19768_WPSOffice_Level2"/>
      <w:r>
        <w:rPr>
          <w:rFonts w:ascii="Times New Roman" w:hAnsi="Times New Roman" w:eastAsia="黑体" w:cs="Times New Roman"/>
          <w:bCs/>
          <w:sz w:val="28"/>
          <w:szCs w:val="28"/>
        </w:rPr>
        <w:t xml:space="preserve">2-2 </w:t>
      </w:r>
      <w:r>
        <w:rPr>
          <w:rFonts w:ascii="Times New Roman" w:hAnsi="Times New Roman" w:eastAsia="黑体" w:cs="Times New Roman"/>
          <w:sz w:val="28"/>
          <w:szCs w:val="28"/>
        </w:rPr>
        <w:t>授权委托书</w:t>
      </w:r>
      <w:bookmarkEnd w:id="187"/>
      <w:bookmarkEnd w:id="188"/>
    </w:p>
    <w:p>
      <w:pPr>
        <w:spacing w:line="440" w:lineRule="exact"/>
        <w:rPr>
          <w:rFonts w:ascii="Times New Roman" w:hAnsi="Times New Roman" w:eastAsia="黑体" w:cs="Times New Roman"/>
          <w:sz w:val="24"/>
        </w:rPr>
      </w:pPr>
    </w:p>
    <w:p>
      <w:pPr>
        <w:topLinePunct/>
        <w:spacing w:line="440" w:lineRule="exact"/>
        <w:ind w:firstLine="480" w:firstLineChars="200"/>
        <w:rPr>
          <w:rFonts w:ascii="Times New Roman" w:hAnsi="Times New Roman" w:cs="Times New Roman"/>
          <w:sz w:val="24"/>
        </w:rPr>
      </w:pPr>
      <w:r>
        <w:rPr>
          <w:rFonts w:ascii="Times New Roman" w:hAnsi="Times New Roman" w:cs="Times New Roman"/>
          <w:sz w:val="24"/>
        </w:rPr>
        <w:t>本人</w:t>
      </w:r>
      <w:r>
        <w:rPr>
          <w:rFonts w:ascii="Times New Roman" w:hAnsi="Times New Roman" w:cs="Times New Roman"/>
          <w:sz w:val="24"/>
          <w:u w:val="single"/>
        </w:rPr>
        <w:t xml:space="preserve">             </w:t>
      </w:r>
      <w:r>
        <w:rPr>
          <w:rFonts w:ascii="Times New Roman" w:hAnsi="Times New Roman" w:cs="Times New Roman"/>
          <w:sz w:val="24"/>
        </w:rPr>
        <w:t>(姓名)系</w:t>
      </w:r>
      <w:r>
        <w:rPr>
          <w:rFonts w:ascii="Times New Roman" w:hAnsi="Times New Roman" w:cs="Times New Roman"/>
          <w:sz w:val="24"/>
          <w:u w:val="single"/>
        </w:rPr>
        <w:t xml:space="preserve">          </w:t>
      </w:r>
      <w:r>
        <w:rPr>
          <w:rFonts w:ascii="Times New Roman" w:hAnsi="Times New Roman" w:cs="Times New Roman"/>
          <w:sz w:val="24"/>
        </w:rPr>
        <w:t>(供应商名称)的法定代表人，现委托</w:t>
      </w:r>
      <w:r>
        <w:rPr>
          <w:rFonts w:ascii="Times New Roman" w:hAnsi="Times New Roman" w:cs="Times New Roman"/>
          <w:sz w:val="24"/>
          <w:u w:val="single"/>
        </w:rPr>
        <w:t xml:space="preserve">        </w:t>
      </w:r>
      <w:r>
        <w:rPr>
          <w:rFonts w:ascii="Times New Roman" w:hAnsi="Times New Roman" w:cs="Times New Roman"/>
          <w:sz w:val="24"/>
        </w:rPr>
        <w:t>(姓名)为我方代理人。代理人根据授权，以我方名义签署、澄清、说明、补正、递交、撤回、修改</w:t>
      </w:r>
      <w:r>
        <w:rPr>
          <w:rFonts w:ascii="Times New Roman" w:hAnsi="Times New Roman" w:cs="Times New Roman"/>
          <w:sz w:val="24"/>
          <w:u w:val="single"/>
        </w:rPr>
        <w:t xml:space="preserve">                     </w:t>
      </w:r>
      <w:r>
        <w:rPr>
          <w:rFonts w:ascii="Times New Roman" w:hAnsi="Times New Roman" w:cs="Times New Roman"/>
          <w:sz w:val="24"/>
        </w:rPr>
        <w:t>(项目名称)</w:t>
      </w:r>
      <w:r>
        <w:rPr>
          <w:rFonts w:ascii="Times New Roman" w:hAnsi="Times New Roman" w:cs="Times New Roman"/>
          <w:sz w:val="24"/>
          <w:u w:val="single"/>
        </w:rPr>
        <w:t xml:space="preserve">     </w:t>
      </w:r>
      <w:r>
        <w:rPr>
          <w:rFonts w:ascii="Times New Roman" w:hAnsi="Times New Roman" w:cs="Times New Roman"/>
          <w:sz w:val="24"/>
        </w:rPr>
        <w:t>合同包响应文件、签订合同和处理有关事宜，其法律后果由我方承担。</w:t>
      </w:r>
    </w:p>
    <w:p>
      <w:pPr>
        <w:spacing w:line="440" w:lineRule="exact"/>
        <w:rPr>
          <w:rFonts w:ascii="Times New Roman" w:hAnsi="Times New Roman" w:cs="Times New Roman"/>
          <w:sz w:val="24"/>
        </w:rPr>
      </w:pPr>
      <w:r>
        <w:rPr>
          <w:rFonts w:ascii="Times New Roman" w:hAnsi="Times New Roman" w:cs="Times New Roman"/>
          <w:sz w:val="24"/>
        </w:rPr>
        <w:t xml:space="preserve">    委托期限：</w:t>
      </w:r>
      <w:r>
        <w:rPr>
          <w:rFonts w:ascii="Times New Roman" w:hAnsi="Times New Roman" w:cs="Times New Roman"/>
          <w:sz w:val="24"/>
          <w:u w:val="single"/>
        </w:rPr>
        <w:t>自授权委托之日起至签订合同之日止</w:t>
      </w:r>
      <w:r>
        <w:rPr>
          <w:rFonts w:ascii="Times New Roman" w:hAnsi="Times New Roman" w:cs="Times New Roman"/>
          <w:sz w:val="24"/>
        </w:rPr>
        <w:t>。</w:t>
      </w:r>
    </w:p>
    <w:p>
      <w:pPr>
        <w:spacing w:line="440" w:lineRule="exact"/>
        <w:ind w:firstLine="480" w:firstLineChars="200"/>
        <w:rPr>
          <w:rFonts w:ascii="Times New Roman" w:hAnsi="Times New Roman" w:cs="Times New Roman"/>
          <w:sz w:val="24"/>
        </w:rPr>
      </w:pPr>
      <w:r>
        <w:rPr>
          <w:rFonts w:ascii="Times New Roman" w:hAnsi="Times New Roman" w:cs="Times New Roman"/>
          <w:sz w:val="24"/>
        </w:rPr>
        <w:t>代理人无转委托权。</w:t>
      </w:r>
    </w:p>
    <w:p>
      <w:pPr>
        <w:spacing w:line="440" w:lineRule="exact"/>
        <w:ind w:firstLine="480" w:firstLineChars="200"/>
        <w:rPr>
          <w:rFonts w:ascii="Times New Roman" w:hAnsi="Times New Roman" w:cs="Times New Roman"/>
          <w:sz w:val="24"/>
        </w:rPr>
      </w:pPr>
      <w:r>
        <w:rPr>
          <w:rFonts w:ascii="Times New Roman" w:hAnsi="Times New Roman" w:cs="Times New Roman"/>
          <w:sz w:val="24"/>
        </w:rPr>
        <w:t>附：法定代表人身份证明</w:t>
      </w:r>
      <w:r>
        <w:rPr>
          <w:rFonts w:hint="eastAsia" w:ascii="Times New Roman" w:hAnsi="Times New Roman" w:cs="Times New Roman"/>
          <w:sz w:val="24"/>
        </w:rPr>
        <w:t>、委托代理人的身份证正反面复印件</w:t>
      </w:r>
    </w:p>
    <w:p>
      <w:pPr>
        <w:spacing w:line="440" w:lineRule="exact"/>
        <w:ind w:firstLine="480" w:firstLineChars="200"/>
        <w:rPr>
          <w:rFonts w:ascii="Times New Roman" w:hAnsi="Times New Roman" w:cs="Times New Roman"/>
          <w:sz w:val="24"/>
        </w:rPr>
      </w:pPr>
    </w:p>
    <w:p>
      <w:pPr>
        <w:spacing w:line="440" w:lineRule="exact"/>
        <w:rPr>
          <w:rFonts w:ascii="Times New Roman" w:hAnsi="Times New Roman" w:cs="Times New Roman"/>
          <w:sz w:val="24"/>
        </w:rPr>
      </w:pPr>
    </w:p>
    <w:p>
      <w:pPr>
        <w:spacing w:line="440" w:lineRule="exact"/>
        <w:rPr>
          <w:rFonts w:ascii="Times New Roman" w:hAnsi="Times New Roman" w:cs="Times New Roman"/>
          <w:sz w:val="24"/>
        </w:rPr>
      </w:pPr>
      <w:r>
        <w:rPr>
          <w:rFonts w:ascii="Times New Roman" w:hAnsi="Times New Roman" w:cs="Times New Roman"/>
          <w:sz w:val="24"/>
        </w:rPr>
        <w:t>供应商：</w:t>
      </w:r>
      <w:r>
        <w:rPr>
          <w:rFonts w:ascii="Times New Roman" w:hAnsi="Times New Roman" w:cs="Times New Roman"/>
          <w:sz w:val="24"/>
          <w:u w:val="single"/>
        </w:rPr>
        <w:t xml:space="preserve">                               </w:t>
      </w:r>
      <w:r>
        <w:rPr>
          <w:rFonts w:ascii="Times New Roman" w:hAnsi="Times New Roman" w:cs="Times New Roman"/>
          <w:sz w:val="24"/>
        </w:rPr>
        <w:t>(盖单位章)</w:t>
      </w:r>
    </w:p>
    <w:p>
      <w:pPr>
        <w:spacing w:line="440" w:lineRule="exact"/>
        <w:rPr>
          <w:rFonts w:ascii="Times New Roman" w:hAnsi="Times New Roman" w:cs="Times New Roman"/>
          <w:sz w:val="24"/>
        </w:rPr>
      </w:pPr>
    </w:p>
    <w:p>
      <w:pPr>
        <w:spacing w:line="440" w:lineRule="exact"/>
        <w:rPr>
          <w:rFonts w:ascii="Times New Roman" w:hAnsi="Times New Roman" w:cs="Times New Roman"/>
          <w:sz w:val="24"/>
        </w:rPr>
      </w:pPr>
      <w:r>
        <w:rPr>
          <w:rFonts w:ascii="Times New Roman" w:hAnsi="Times New Roman" w:cs="Times New Roman"/>
          <w:sz w:val="24"/>
        </w:rPr>
        <w:t>法定代表人：</w:t>
      </w:r>
      <w:r>
        <w:rPr>
          <w:rFonts w:ascii="Times New Roman" w:hAnsi="Times New Roman" w:cs="Times New Roman"/>
          <w:sz w:val="24"/>
          <w:u w:val="single"/>
        </w:rPr>
        <w:t xml:space="preserve">                               </w:t>
      </w:r>
      <w:r>
        <w:rPr>
          <w:rFonts w:ascii="Times New Roman" w:hAnsi="Times New Roman" w:cs="Times New Roman"/>
          <w:sz w:val="24"/>
        </w:rPr>
        <w:t>(</w:t>
      </w:r>
      <w:r>
        <w:rPr>
          <w:rFonts w:hint="eastAsia" w:ascii="Times New Roman" w:hAnsi="Times New Roman" w:cs="Times New Roman"/>
          <w:sz w:val="24"/>
        </w:rPr>
        <w:t>签名</w:t>
      </w:r>
      <w:r>
        <w:rPr>
          <w:rFonts w:ascii="Times New Roman" w:hAnsi="Times New Roman" w:cs="Times New Roman"/>
          <w:sz w:val="24"/>
        </w:rPr>
        <w:t>)</w:t>
      </w:r>
    </w:p>
    <w:p>
      <w:pPr>
        <w:spacing w:line="440" w:lineRule="exact"/>
        <w:rPr>
          <w:rFonts w:ascii="Times New Roman" w:hAnsi="Times New Roman" w:cs="Times New Roman"/>
          <w:sz w:val="24"/>
        </w:rPr>
      </w:pPr>
    </w:p>
    <w:p>
      <w:pPr>
        <w:spacing w:line="440" w:lineRule="exact"/>
        <w:rPr>
          <w:rFonts w:ascii="Times New Roman" w:hAnsi="Times New Roman" w:cs="Times New Roman"/>
          <w:sz w:val="24"/>
        </w:rPr>
      </w:pPr>
      <w:r>
        <w:rPr>
          <w:rFonts w:ascii="Times New Roman" w:hAnsi="Times New Roman" w:cs="Times New Roman"/>
          <w:sz w:val="24"/>
        </w:rPr>
        <w:t>身份证号码：</w:t>
      </w:r>
      <w:r>
        <w:rPr>
          <w:rFonts w:ascii="Times New Roman" w:hAnsi="Times New Roman" w:cs="Times New Roman"/>
          <w:sz w:val="24"/>
          <w:u w:val="single"/>
        </w:rPr>
        <w:t xml:space="preserve">                                    </w:t>
      </w:r>
    </w:p>
    <w:p>
      <w:pPr>
        <w:spacing w:line="440" w:lineRule="exact"/>
        <w:rPr>
          <w:rFonts w:ascii="Times New Roman" w:hAnsi="Times New Roman" w:cs="Times New Roman"/>
          <w:sz w:val="24"/>
        </w:rPr>
      </w:pPr>
    </w:p>
    <w:p>
      <w:pPr>
        <w:spacing w:line="440" w:lineRule="exact"/>
        <w:rPr>
          <w:rFonts w:ascii="Times New Roman" w:hAnsi="Times New Roman" w:cs="Times New Roman"/>
          <w:sz w:val="24"/>
        </w:rPr>
      </w:pPr>
      <w:r>
        <w:rPr>
          <w:rFonts w:ascii="Times New Roman" w:hAnsi="Times New Roman" w:cs="Times New Roman"/>
          <w:sz w:val="24"/>
        </w:rPr>
        <w:t>委托代理人：</w:t>
      </w:r>
      <w:r>
        <w:rPr>
          <w:rFonts w:ascii="Times New Roman" w:hAnsi="Times New Roman" w:cs="Times New Roman"/>
          <w:sz w:val="24"/>
          <w:u w:val="single"/>
        </w:rPr>
        <w:t xml:space="preserve">                               </w:t>
      </w:r>
      <w:r>
        <w:rPr>
          <w:rFonts w:ascii="Times New Roman" w:hAnsi="Times New Roman" w:cs="Times New Roman"/>
          <w:sz w:val="24"/>
        </w:rPr>
        <w:t>(</w:t>
      </w:r>
      <w:r>
        <w:rPr>
          <w:rFonts w:hint="eastAsia" w:ascii="Times New Roman" w:hAnsi="Times New Roman" w:cs="Times New Roman"/>
          <w:sz w:val="24"/>
        </w:rPr>
        <w:t>签名</w:t>
      </w:r>
      <w:r>
        <w:rPr>
          <w:rFonts w:ascii="Times New Roman" w:hAnsi="Times New Roman" w:cs="Times New Roman"/>
          <w:sz w:val="24"/>
        </w:rPr>
        <w:t>)</w:t>
      </w:r>
    </w:p>
    <w:p>
      <w:pPr>
        <w:spacing w:line="440" w:lineRule="exact"/>
        <w:rPr>
          <w:rFonts w:ascii="Times New Roman" w:hAnsi="Times New Roman" w:cs="Times New Roman"/>
          <w:sz w:val="24"/>
        </w:rPr>
      </w:pPr>
    </w:p>
    <w:p>
      <w:pPr>
        <w:spacing w:line="440" w:lineRule="exact"/>
        <w:rPr>
          <w:rFonts w:ascii="Times New Roman" w:hAnsi="Times New Roman" w:cs="Times New Roman"/>
          <w:sz w:val="24"/>
        </w:rPr>
      </w:pPr>
      <w:r>
        <w:rPr>
          <w:rFonts w:ascii="Times New Roman" w:hAnsi="Times New Roman" w:cs="Times New Roman"/>
          <w:sz w:val="24"/>
        </w:rPr>
        <w:t>身份证号码：</w:t>
      </w:r>
      <w:r>
        <w:rPr>
          <w:rFonts w:ascii="Times New Roman" w:hAnsi="Times New Roman" w:cs="Times New Roman"/>
          <w:sz w:val="24"/>
          <w:u w:val="single"/>
        </w:rPr>
        <w:t xml:space="preserve">                                    </w:t>
      </w:r>
    </w:p>
    <w:p>
      <w:pPr>
        <w:spacing w:line="440" w:lineRule="exact"/>
        <w:rPr>
          <w:rFonts w:ascii="Times New Roman" w:hAnsi="Times New Roman" w:cs="Times New Roman"/>
          <w:sz w:val="24"/>
        </w:rPr>
      </w:pPr>
    </w:p>
    <w:p>
      <w:pPr>
        <w:spacing w:line="440" w:lineRule="exact"/>
        <w:rPr>
          <w:rFonts w:ascii="Times New Roman" w:hAnsi="Times New Roman" w:cs="Times New Roman"/>
          <w:sz w:val="24"/>
        </w:rPr>
      </w:pPr>
    </w:p>
    <w:p>
      <w:pPr>
        <w:spacing w:line="440" w:lineRule="exact"/>
        <w:ind w:firstLine="1800" w:firstLineChars="750"/>
        <w:rPr>
          <w:rFonts w:ascii="Times New Roman" w:hAnsi="Times New Roman" w:eastAsia="黑体" w:cs="Times New Roman"/>
          <w:sz w:val="24"/>
        </w:rPr>
      </w:pPr>
      <w:r>
        <w:rPr>
          <w:rFonts w:ascii="Times New Roman" w:hAnsi="Times New Roman" w:cs="Times New Roman"/>
          <w:sz w:val="24"/>
          <w:u w:val="single"/>
        </w:rPr>
        <w:t xml:space="preserve">       </w:t>
      </w:r>
      <w:r>
        <w:rPr>
          <w:rFonts w:ascii="Times New Roman" w:hAnsi="Times New Roman" w:cs="Times New Roman"/>
          <w:sz w:val="24"/>
        </w:rPr>
        <w:t xml:space="preserve">年 </w:t>
      </w:r>
      <w:r>
        <w:rPr>
          <w:rFonts w:ascii="Times New Roman" w:hAnsi="Times New Roman" w:cs="Times New Roman"/>
          <w:sz w:val="24"/>
          <w:u w:val="single"/>
        </w:rPr>
        <w:t xml:space="preserve">     </w:t>
      </w:r>
      <w:r>
        <w:rPr>
          <w:rFonts w:ascii="Times New Roman" w:hAnsi="Times New Roman" w:cs="Times New Roman"/>
          <w:sz w:val="24"/>
        </w:rPr>
        <w:t>月</w:t>
      </w:r>
      <w:r>
        <w:rPr>
          <w:rFonts w:ascii="Times New Roman" w:hAnsi="Times New Roman" w:cs="Times New Roman"/>
          <w:sz w:val="24"/>
          <w:u w:val="single"/>
        </w:rPr>
        <w:t xml:space="preserve">    </w:t>
      </w:r>
      <w:r>
        <w:rPr>
          <w:rFonts w:ascii="Times New Roman" w:hAnsi="Times New Roman" w:cs="Times New Roman"/>
          <w:sz w:val="24"/>
        </w:rPr>
        <w:t>日</w:t>
      </w:r>
    </w:p>
    <w:p>
      <w:pPr>
        <w:spacing w:line="440" w:lineRule="exact"/>
        <w:rPr>
          <w:rFonts w:ascii="Times New Roman" w:hAnsi="Times New Roman" w:eastAsia="黑体" w:cs="Times New Roman"/>
          <w:sz w:val="24"/>
        </w:rPr>
      </w:pPr>
      <w:r>
        <w:rPr>
          <w:rFonts w:ascii="Times New Roman" w:hAnsi="Times New Roman" w:eastAsia="黑体" w:cs="Times New Roman"/>
          <w:sz w:val="24"/>
        </w:rPr>
        <w:t xml:space="preserve"> </w:t>
      </w:r>
    </w:p>
    <w:p>
      <w:pPr>
        <w:spacing w:line="360" w:lineRule="exact"/>
        <w:ind w:left="360" w:hanging="360" w:hangingChars="200"/>
        <w:rPr>
          <w:rFonts w:ascii="Times New Roman" w:hAnsi="Times New Roman" w:eastAsia="黑体" w:cs="Times New Roman"/>
          <w:sz w:val="18"/>
          <w:szCs w:val="18"/>
        </w:rPr>
      </w:pPr>
    </w:p>
    <w:p>
      <w:pPr>
        <w:spacing w:line="440" w:lineRule="exact"/>
        <w:jc w:val="center"/>
        <w:rPr>
          <w:rFonts w:ascii="Times New Roman" w:hAnsi="Times New Roman" w:eastAsia="黑体" w:cs="Times New Roman"/>
          <w:sz w:val="24"/>
        </w:rPr>
      </w:pPr>
      <w:r>
        <w:rPr>
          <w:rFonts w:ascii="Times New Roman" w:hAnsi="Times New Roman" w:eastAsia="黑体" w:cs="Times New Roman"/>
          <w:sz w:val="24"/>
        </w:rPr>
        <w:br w:type="page"/>
      </w:r>
    </w:p>
    <w:p>
      <w:pPr>
        <w:numPr>
          <w:ilvl w:val="0"/>
          <w:numId w:val="4"/>
        </w:numPr>
        <w:spacing w:line="440" w:lineRule="exact"/>
        <w:jc w:val="center"/>
        <w:outlineLvl w:val="0"/>
        <w:rPr>
          <w:rFonts w:ascii="Times New Roman" w:hAnsi="Times New Roman" w:eastAsia="黑体" w:cs="Times New Roman"/>
          <w:sz w:val="28"/>
          <w:szCs w:val="28"/>
        </w:rPr>
      </w:pPr>
      <w:bookmarkStart w:id="189" w:name="_Toc29597"/>
      <w:bookmarkStart w:id="190" w:name="_Toc21359"/>
      <w:bookmarkStart w:id="191" w:name="_Toc15186_WPSOffice_Level1"/>
      <w:bookmarkStart w:id="192" w:name="_Toc17677_WPSOffice_Level1"/>
      <w:bookmarkStart w:id="193" w:name="_Toc32085_WPSOffice_Level1"/>
      <w:bookmarkStart w:id="194" w:name="_Toc24567_WPSOffice_Level1"/>
      <w:bookmarkStart w:id="195" w:name="_Toc24530_WPSOffice_Level1"/>
      <w:bookmarkStart w:id="196" w:name="_Toc8334"/>
      <w:bookmarkStart w:id="197" w:name="_Toc12942_WPSOffice_Level1"/>
      <w:bookmarkStart w:id="198" w:name="_Toc28627_WPSOffice_Level1"/>
      <w:r>
        <w:rPr>
          <w:rFonts w:ascii="Times New Roman" w:hAnsi="Times New Roman" w:eastAsia="黑体" w:cs="Times New Roman"/>
          <w:sz w:val="28"/>
          <w:szCs w:val="28"/>
        </w:rPr>
        <w:t>投标保证金</w:t>
      </w:r>
      <w:bookmarkEnd w:id="189"/>
      <w:bookmarkEnd w:id="190"/>
    </w:p>
    <w:p>
      <w:pPr>
        <w:adjustRightInd w:val="0"/>
        <w:snapToGrid w:val="0"/>
        <w:jc w:val="center"/>
        <w:rPr>
          <w:rFonts w:ascii="Times New Roman" w:hAnsi="Times New Roman" w:cs="Times New Roman"/>
          <w:b/>
          <w:bCs/>
          <w:sz w:val="24"/>
        </w:rPr>
      </w:pPr>
      <w:r>
        <w:rPr>
          <w:rFonts w:ascii="Times New Roman" w:hAnsi="Times New Roman" w:cs="Times New Roman"/>
          <w:b/>
          <w:bCs/>
          <w:sz w:val="24"/>
        </w:rPr>
        <w:t>（采用电汇（转账），投标人在此提供电汇回单或转账凭据的复印件。）</w:t>
      </w:r>
    </w:p>
    <w:bookmarkEnd w:id="191"/>
    <w:bookmarkEnd w:id="192"/>
    <w:bookmarkEnd w:id="193"/>
    <w:bookmarkEnd w:id="194"/>
    <w:bookmarkEnd w:id="195"/>
    <w:bookmarkEnd w:id="196"/>
    <w:bookmarkEnd w:id="197"/>
    <w:bookmarkEnd w:id="198"/>
    <w:p>
      <w:pPr>
        <w:pStyle w:val="6"/>
      </w:pPr>
    </w:p>
    <w:p>
      <w:pPr>
        <w:spacing w:line="440" w:lineRule="exact"/>
        <w:ind w:firstLine="480" w:firstLineChars="200"/>
        <w:rPr>
          <w:rFonts w:ascii="Times New Roman" w:hAnsi="Times New Roman" w:eastAsia="黑体" w:cs="Times New Roman"/>
          <w:sz w:val="24"/>
        </w:rPr>
      </w:pPr>
    </w:p>
    <w:p>
      <w:pPr>
        <w:spacing w:line="440" w:lineRule="exact"/>
        <w:rPr>
          <w:rFonts w:ascii="Times New Roman" w:hAnsi="Times New Roman" w:eastAsia="黑体" w:cs="Times New Roman"/>
          <w:sz w:val="24"/>
        </w:rPr>
        <w:sectPr>
          <w:footerReference r:id="rId4" w:type="default"/>
          <w:footnotePr>
            <w:numFmt w:val="decimalEnclosedCircleChinese"/>
          </w:footnotePr>
          <w:pgSz w:w="11906" w:h="16838"/>
          <w:pgMar w:top="1440" w:right="1797" w:bottom="1440" w:left="1797" w:header="851" w:footer="992" w:gutter="0"/>
          <w:cols w:space="720" w:num="1"/>
          <w:docGrid w:type="linesAndChars" w:linePitch="312" w:charSpace="0"/>
        </w:sectPr>
      </w:pPr>
    </w:p>
    <w:p>
      <w:pPr>
        <w:topLinePunct/>
        <w:spacing w:line="440" w:lineRule="exact"/>
        <w:jc w:val="center"/>
        <w:outlineLvl w:val="0"/>
        <w:rPr>
          <w:rFonts w:ascii="Times New Roman" w:hAnsi="Times New Roman" w:eastAsia="黑体" w:cs="Times New Roman"/>
          <w:sz w:val="28"/>
          <w:szCs w:val="28"/>
        </w:rPr>
      </w:pPr>
      <w:bookmarkStart w:id="199" w:name="_Toc29121"/>
      <w:bookmarkStart w:id="200" w:name="_Toc27812_WPSOffice_Level1"/>
      <w:bookmarkStart w:id="201" w:name="_Toc31445_WPSOffice_Level1"/>
      <w:bookmarkStart w:id="202" w:name="_Toc10436_WPSOffice_Level1"/>
      <w:bookmarkStart w:id="203" w:name="_Toc23545_WPSOffice_Level1"/>
      <w:bookmarkStart w:id="204" w:name="_Toc22815_WPSOffice_Level1"/>
      <w:bookmarkStart w:id="205" w:name="_Toc7738_WPSOffice_Level1"/>
      <w:bookmarkStart w:id="206" w:name="_Toc25920_WPSOffice_Level1"/>
      <w:bookmarkStart w:id="207" w:name="_Toc23012"/>
      <w:r>
        <w:rPr>
          <w:rFonts w:hint="eastAsia" w:ascii="Times New Roman" w:hAnsi="Times New Roman" w:eastAsia="黑体" w:cs="Times New Roman"/>
          <w:sz w:val="28"/>
          <w:szCs w:val="28"/>
        </w:rPr>
        <w:t>四</w:t>
      </w:r>
      <w:r>
        <w:rPr>
          <w:rFonts w:ascii="Times New Roman" w:hAnsi="Times New Roman" w:eastAsia="黑体" w:cs="Times New Roman"/>
          <w:sz w:val="28"/>
          <w:szCs w:val="28"/>
        </w:rPr>
        <w:t>、</w:t>
      </w:r>
      <w:bookmarkStart w:id="208" w:name="_Toc27600_WPSOffice_Level2"/>
      <w:bookmarkStart w:id="209" w:name="_Toc2807_WPSOffice_Level2"/>
      <w:r>
        <w:rPr>
          <w:rFonts w:ascii="Times New Roman" w:hAnsi="Times New Roman" w:eastAsia="黑体" w:cs="Times New Roman"/>
          <w:sz w:val="28"/>
          <w:szCs w:val="28"/>
        </w:rPr>
        <w:t>供应商基本情况</w:t>
      </w:r>
      <w:bookmarkEnd w:id="199"/>
      <w:bookmarkEnd w:id="200"/>
      <w:bookmarkEnd w:id="201"/>
      <w:bookmarkEnd w:id="202"/>
      <w:bookmarkEnd w:id="203"/>
      <w:bookmarkEnd w:id="204"/>
      <w:bookmarkEnd w:id="205"/>
      <w:bookmarkEnd w:id="206"/>
      <w:bookmarkEnd w:id="207"/>
      <w:bookmarkEnd w:id="208"/>
      <w:bookmarkEnd w:id="209"/>
    </w:p>
    <w:p>
      <w:pPr>
        <w:topLinePunct/>
        <w:spacing w:line="440" w:lineRule="exact"/>
        <w:jc w:val="center"/>
        <w:rPr>
          <w:rFonts w:ascii="Times New Roman" w:hAnsi="Times New Roman" w:cs="Times New Roman"/>
          <w:sz w:val="23"/>
          <w:szCs w:val="23"/>
        </w:rPr>
      </w:pPr>
    </w:p>
    <w:tbl>
      <w:tblPr>
        <w:tblStyle w:val="23"/>
        <w:tblW w:w="862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20"/>
        <w:gridCol w:w="1087"/>
        <w:gridCol w:w="2173"/>
        <w:gridCol w:w="1084"/>
        <w:gridCol w:w="2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192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供应商名称</w:t>
            </w:r>
          </w:p>
        </w:tc>
        <w:tc>
          <w:tcPr>
            <w:tcW w:w="6700"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192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注册地址</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电 话</w:t>
            </w:r>
          </w:p>
        </w:tc>
        <w:tc>
          <w:tcPr>
            <w:tcW w:w="235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1920"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联系方式</w:t>
            </w:r>
          </w:p>
        </w:tc>
        <w:tc>
          <w:tcPr>
            <w:tcW w:w="108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联系人</w:t>
            </w:r>
          </w:p>
        </w:tc>
        <w:tc>
          <w:tcPr>
            <w:tcW w:w="2173"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电</w:t>
            </w:r>
            <w:r>
              <w:rPr>
                <w:rFonts w:hint="eastAsia" w:ascii="Times New Roman" w:hAnsi="Times New Roman" w:cs="Times New Roman"/>
                <w:szCs w:val="21"/>
              </w:rPr>
              <w:t xml:space="preserve"> </w:t>
            </w:r>
            <w:r>
              <w:rPr>
                <w:rFonts w:ascii="Times New Roman" w:hAnsi="Times New Roman" w:cs="Times New Roman"/>
                <w:szCs w:val="21"/>
              </w:rPr>
              <w:t>话</w:t>
            </w:r>
          </w:p>
        </w:tc>
        <w:tc>
          <w:tcPr>
            <w:tcW w:w="235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192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c>
          <w:tcPr>
            <w:tcW w:w="108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r>
              <w:rPr>
                <w:rFonts w:hint="eastAsia" w:ascii="Times New Roman" w:hAnsi="Times New Roman" w:cs="Times New Roman"/>
                <w:szCs w:val="21"/>
              </w:rPr>
              <w:t>职  务</w:t>
            </w:r>
          </w:p>
        </w:tc>
        <w:tc>
          <w:tcPr>
            <w:tcW w:w="2173"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电子</w:t>
            </w:r>
            <w:r>
              <w:rPr>
                <w:rFonts w:hint="eastAsia" w:ascii="Times New Roman" w:hAnsi="Times New Roman" w:cs="Times New Roman"/>
                <w:szCs w:val="21"/>
              </w:rPr>
              <w:t>邮箱</w:t>
            </w:r>
          </w:p>
        </w:tc>
        <w:tc>
          <w:tcPr>
            <w:tcW w:w="235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192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法定代表人</w:t>
            </w:r>
          </w:p>
        </w:tc>
        <w:tc>
          <w:tcPr>
            <w:tcW w:w="108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c>
          <w:tcPr>
            <w:tcW w:w="2173"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c>
          <w:tcPr>
            <w:tcW w:w="1084"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c>
          <w:tcPr>
            <w:tcW w:w="235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192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企业资质等级</w:t>
            </w:r>
          </w:p>
        </w:tc>
        <w:tc>
          <w:tcPr>
            <w:tcW w:w="6700"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3" w:hRule="atLeast"/>
        </w:trPr>
        <w:tc>
          <w:tcPr>
            <w:tcW w:w="192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资产构成情况及投资参股的关联企业情况</w:t>
            </w:r>
          </w:p>
        </w:tc>
        <w:tc>
          <w:tcPr>
            <w:tcW w:w="6700"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rPr>
                <w:rFonts w:ascii="Times New Roman" w:hAnsi="Times New Roman" w:cs="Times New Roman"/>
                <w:szCs w:val="21"/>
              </w:rPr>
            </w:pPr>
          </w:p>
          <w:p>
            <w:pPr>
              <w:topLinePunct/>
              <w:spacing w:line="440" w:lineRule="exact"/>
              <w:jc w:val="center"/>
              <w:rPr>
                <w:rFonts w:ascii="Times New Roman" w:hAnsi="Times New Roman" w:cs="Times New Roman"/>
                <w:szCs w:val="21"/>
              </w:rPr>
            </w:pPr>
          </w:p>
          <w:p>
            <w:pPr>
              <w:topLinePunct/>
              <w:spacing w:line="4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192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备注</w:t>
            </w:r>
          </w:p>
        </w:tc>
        <w:tc>
          <w:tcPr>
            <w:tcW w:w="6700"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cs="Times New Roman"/>
                <w:szCs w:val="21"/>
              </w:rPr>
            </w:pPr>
          </w:p>
        </w:tc>
      </w:tr>
    </w:tbl>
    <w:p>
      <w:pPr>
        <w:widowControl/>
        <w:autoSpaceDE w:val="0"/>
        <w:autoSpaceDN w:val="0"/>
        <w:spacing w:line="360" w:lineRule="atLeast"/>
        <w:ind w:left="180"/>
        <w:textAlignment w:val="bottom"/>
        <w:rPr>
          <w:rFonts w:ascii="Times New Roman" w:hAnsi="Times New Roman" w:cs="Times New Roman"/>
          <w:sz w:val="20"/>
          <w:szCs w:val="20"/>
        </w:rPr>
      </w:pPr>
      <w:r>
        <w:rPr>
          <w:rFonts w:ascii="Times New Roman" w:hAnsi="Times New Roman" w:eastAsia="黑体" w:cs="Times New Roman"/>
          <w:szCs w:val="21"/>
        </w:rPr>
        <w:t>注：</w:t>
      </w:r>
    </w:p>
    <w:p>
      <w:pPr>
        <w:widowControl/>
        <w:autoSpaceDE w:val="0"/>
        <w:autoSpaceDN w:val="0"/>
        <w:spacing w:line="360" w:lineRule="atLeast"/>
        <w:ind w:left="420" w:leftChars="200"/>
        <w:textAlignment w:val="bottom"/>
        <w:rPr>
          <w:rFonts w:ascii="Times New Roman" w:hAnsi="Times New Roman" w:eastAsia="黑体" w:cs="Times New Roman"/>
          <w:szCs w:val="21"/>
        </w:rPr>
      </w:pPr>
      <w:r>
        <w:rPr>
          <w:rFonts w:ascii="Times New Roman" w:hAnsi="Times New Roman" w:eastAsia="黑体" w:cs="Times New Roman"/>
          <w:szCs w:val="21"/>
        </w:rPr>
        <w:t>在本表后应附企业法人营业执照、资质证书</w:t>
      </w:r>
      <w:r>
        <w:rPr>
          <w:rFonts w:hint="eastAsia" w:ascii="Times New Roman" w:hAnsi="Times New Roman" w:eastAsia="黑体" w:cs="Times New Roman"/>
          <w:szCs w:val="21"/>
        </w:rPr>
        <w:t>（如有）、授权代理证明材料（如有）</w:t>
      </w:r>
      <w:r>
        <w:rPr>
          <w:rFonts w:ascii="Times New Roman" w:hAnsi="Times New Roman" w:eastAsia="黑体" w:cs="Times New Roman"/>
          <w:szCs w:val="21"/>
        </w:rPr>
        <w:t>及资格审查要求的其他证件复印件。</w:t>
      </w:r>
    </w:p>
    <w:p>
      <w:pPr>
        <w:widowControl/>
        <w:autoSpaceDE w:val="0"/>
        <w:autoSpaceDN w:val="0"/>
        <w:spacing w:line="360" w:lineRule="atLeast"/>
        <w:ind w:left="420" w:leftChars="200"/>
        <w:textAlignment w:val="bottom"/>
        <w:rPr>
          <w:rFonts w:ascii="Times New Roman" w:hAnsi="Times New Roman" w:eastAsia="黑体" w:cs="Times New Roman"/>
          <w:szCs w:val="21"/>
        </w:rPr>
      </w:pPr>
    </w:p>
    <w:p>
      <w:pPr>
        <w:widowControl/>
        <w:rPr>
          <w:rFonts w:ascii="Times New Roman" w:hAnsi="Times New Roman" w:eastAsia="黑体" w:cs="Times New Roman"/>
          <w:szCs w:val="21"/>
        </w:rPr>
      </w:pPr>
      <w:r>
        <w:rPr>
          <w:rFonts w:ascii="Times New Roman" w:hAnsi="Times New Roman" w:eastAsia="黑体" w:cs="Times New Roman"/>
          <w:szCs w:val="21"/>
        </w:rPr>
        <w:br w:type="page"/>
      </w:r>
    </w:p>
    <w:p>
      <w:pPr>
        <w:pStyle w:val="3"/>
        <w:spacing w:line="240" w:lineRule="atLeast"/>
        <w:ind w:left="560" w:leftChars="0" w:right="-512" w:rightChars="-244" w:hanging="560" w:hangingChars="200"/>
        <w:jc w:val="center"/>
        <w:outlineLvl w:val="0"/>
        <w:rPr>
          <w:rFonts w:ascii="Times New Roman" w:hAnsi="Times New Roman" w:cs="Times New Roman"/>
          <w:sz w:val="28"/>
          <w:szCs w:val="28"/>
        </w:rPr>
      </w:pPr>
      <w:bookmarkStart w:id="210" w:name="_Toc17018"/>
      <w:bookmarkStart w:id="211" w:name="_Toc19004_WPSOffice_Level1"/>
      <w:bookmarkStart w:id="212" w:name="_Toc3772_WPSOffice_Level1"/>
      <w:bookmarkStart w:id="213" w:name="_Toc23763"/>
      <w:bookmarkStart w:id="214" w:name="_Toc23822_WPSOffice_Level1"/>
      <w:bookmarkStart w:id="215" w:name="_Toc5072_WPSOffice_Level1"/>
      <w:bookmarkStart w:id="216" w:name="_Toc1452_WPSOffice_Level1"/>
      <w:bookmarkStart w:id="217" w:name="_Toc18547_WPSOffice_Level1"/>
      <w:bookmarkStart w:id="218" w:name="_Toc14534_WPSOffice_Level1"/>
      <w:r>
        <w:rPr>
          <w:rFonts w:hint="eastAsia" w:ascii="Times New Roman" w:hAnsi="Times New Roman" w:eastAsia="黑体" w:cs="Times New Roman"/>
          <w:sz w:val="28"/>
          <w:szCs w:val="28"/>
        </w:rPr>
        <w:t>五</w:t>
      </w:r>
      <w:r>
        <w:rPr>
          <w:rFonts w:ascii="Times New Roman" w:hAnsi="Times New Roman" w:eastAsia="黑体" w:cs="Times New Roman"/>
          <w:sz w:val="28"/>
          <w:szCs w:val="28"/>
        </w:rPr>
        <w:t>、近年类似业绩情况</w:t>
      </w:r>
      <w:bookmarkEnd w:id="210"/>
      <w:bookmarkEnd w:id="211"/>
      <w:bookmarkEnd w:id="212"/>
      <w:bookmarkEnd w:id="213"/>
      <w:bookmarkEnd w:id="214"/>
      <w:bookmarkEnd w:id="215"/>
      <w:bookmarkEnd w:id="216"/>
      <w:bookmarkEnd w:id="217"/>
      <w:bookmarkEnd w:id="218"/>
    </w:p>
    <w:tbl>
      <w:tblPr>
        <w:tblStyle w:val="23"/>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270" w:type="dxa"/>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项目名称</w:t>
            </w:r>
          </w:p>
        </w:tc>
        <w:tc>
          <w:tcPr>
            <w:tcW w:w="6258" w:type="dxa"/>
          </w:tcPr>
          <w:p>
            <w:pPr>
              <w:topLinePunct/>
              <w:spacing w:line="4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2270" w:type="dxa"/>
            <w:vAlign w:val="center"/>
          </w:tcPr>
          <w:p>
            <w:pPr>
              <w:topLinePunct/>
              <w:spacing w:line="440" w:lineRule="exact"/>
              <w:jc w:val="center"/>
              <w:rPr>
                <w:rFonts w:ascii="Times New Roman" w:hAnsi="Times New Roman" w:cs="Times New Roman"/>
                <w:szCs w:val="21"/>
              </w:rPr>
            </w:pPr>
            <w:r>
              <w:rPr>
                <w:rFonts w:hint="eastAsia" w:ascii="Times New Roman" w:hAnsi="Times New Roman" w:cs="Times New Roman"/>
                <w:szCs w:val="21"/>
              </w:rPr>
              <w:t>供货地点</w:t>
            </w:r>
          </w:p>
        </w:tc>
        <w:tc>
          <w:tcPr>
            <w:tcW w:w="6258" w:type="dxa"/>
          </w:tcPr>
          <w:p>
            <w:pPr>
              <w:topLinePunct/>
              <w:spacing w:line="4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270" w:type="dxa"/>
            <w:vAlign w:val="center"/>
          </w:tcPr>
          <w:p>
            <w:pPr>
              <w:topLinePunct/>
              <w:spacing w:line="440" w:lineRule="exact"/>
              <w:jc w:val="center"/>
              <w:rPr>
                <w:rFonts w:ascii="Times New Roman" w:hAnsi="Times New Roman" w:cs="Times New Roman"/>
                <w:szCs w:val="21"/>
              </w:rPr>
            </w:pPr>
            <w:r>
              <w:rPr>
                <w:rFonts w:hint="eastAsia" w:ascii="Times New Roman" w:hAnsi="Times New Roman" w:cs="Times New Roman"/>
                <w:szCs w:val="21"/>
              </w:rPr>
              <w:t>业主</w:t>
            </w:r>
            <w:r>
              <w:rPr>
                <w:rFonts w:ascii="Times New Roman" w:hAnsi="Times New Roman" w:cs="Times New Roman"/>
                <w:szCs w:val="21"/>
              </w:rPr>
              <w:t>名称</w:t>
            </w:r>
          </w:p>
        </w:tc>
        <w:tc>
          <w:tcPr>
            <w:tcW w:w="6258" w:type="dxa"/>
          </w:tcPr>
          <w:p>
            <w:pPr>
              <w:topLinePunct/>
              <w:spacing w:line="4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270" w:type="dxa"/>
            <w:vAlign w:val="center"/>
          </w:tcPr>
          <w:p>
            <w:pPr>
              <w:topLinePunct/>
              <w:spacing w:line="440" w:lineRule="exact"/>
              <w:jc w:val="center"/>
              <w:rPr>
                <w:rFonts w:ascii="Times New Roman" w:hAnsi="Times New Roman" w:cs="Times New Roman"/>
                <w:szCs w:val="21"/>
              </w:rPr>
            </w:pPr>
            <w:r>
              <w:rPr>
                <w:rFonts w:hint="eastAsia" w:ascii="Times New Roman" w:hAnsi="Times New Roman" w:cs="Times New Roman"/>
                <w:szCs w:val="21"/>
              </w:rPr>
              <w:t>业主</w:t>
            </w:r>
            <w:r>
              <w:rPr>
                <w:rFonts w:ascii="Times New Roman" w:hAnsi="Times New Roman" w:cs="Times New Roman"/>
                <w:szCs w:val="21"/>
              </w:rPr>
              <w:t>地址</w:t>
            </w:r>
          </w:p>
        </w:tc>
        <w:tc>
          <w:tcPr>
            <w:tcW w:w="6258" w:type="dxa"/>
          </w:tcPr>
          <w:p>
            <w:pPr>
              <w:topLinePunct/>
              <w:spacing w:line="4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270" w:type="dxa"/>
            <w:vAlign w:val="center"/>
          </w:tcPr>
          <w:p>
            <w:pPr>
              <w:topLinePunct/>
              <w:spacing w:line="440" w:lineRule="exact"/>
              <w:jc w:val="center"/>
              <w:rPr>
                <w:rFonts w:ascii="Times New Roman" w:hAnsi="Times New Roman" w:cs="Times New Roman"/>
                <w:szCs w:val="21"/>
              </w:rPr>
            </w:pPr>
            <w:r>
              <w:rPr>
                <w:rFonts w:hint="eastAsia" w:ascii="Times New Roman" w:hAnsi="Times New Roman" w:cs="Times New Roman"/>
                <w:szCs w:val="21"/>
              </w:rPr>
              <w:t>业主</w:t>
            </w:r>
            <w:r>
              <w:rPr>
                <w:rFonts w:ascii="Times New Roman" w:hAnsi="Times New Roman" w:cs="Times New Roman"/>
                <w:szCs w:val="21"/>
              </w:rPr>
              <w:t>电话</w:t>
            </w:r>
          </w:p>
        </w:tc>
        <w:tc>
          <w:tcPr>
            <w:tcW w:w="6258" w:type="dxa"/>
          </w:tcPr>
          <w:p>
            <w:pPr>
              <w:topLinePunct/>
              <w:spacing w:line="4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270" w:type="dxa"/>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合同价格</w:t>
            </w:r>
          </w:p>
        </w:tc>
        <w:tc>
          <w:tcPr>
            <w:tcW w:w="6258" w:type="dxa"/>
          </w:tcPr>
          <w:p>
            <w:pPr>
              <w:topLinePunct/>
              <w:spacing w:line="4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270" w:type="dxa"/>
            <w:vAlign w:val="center"/>
          </w:tcPr>
          <w:p>
            <w:pPr>
              <w:topLinePunct/>
              <w:spacing w:line="440" w:lineRule="exact"/>
              <w:jc w:val="center"/>
              <w:rPr>
                <w:rFonts w:ascii="Times New Roman" w:hAnsi="Times New Roman" w:cs="Times New Roman"/>
                <w:szCs w:val="21"/>
              </w:rPr>
            </w:pPr>
            <w:r>
              <w:rPr>
                <w:rFonts w:hint="eastAsia" w:ascii="Times New Roman" w:hAnsi="Times New Roman" w:cs="Times New Roman"/>
                <w:szCs w:val="21"/>
              </w:rPr>
              <w:t>供货期</w:t>
            </w:r>
          </w:p>
        </w:tc>
        <w:tc>
          <w:tcPr>
            <w:tcW w:w="6258" w:type="dxa"/>
          </w:tcPr>
          <w:p>
            <w:pPr>
              <w:topLinePunct/>
              <w:spacing w:line="4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2270" w:type="dxa"/>
            <w:vAlign w:val="center"/>
          </w:tcPr>
          <w:p>
            <w:pPr>
              <w:topLinePunct/>
              <w:spacing w:line="440" w:lineRule="exact"/>
              <w:jc w:val="center"/>
              <w:rPr>
                <w:rFonts w:ascii="Times New Roman" w:hAnsi="Times New Roman" w:cs="Times New Roman"/>
                <w:szCs w:val="21"/>
              </w:rPr>
            </w:pPr>
            <w:r>
              <w:rPr>
                <w:rFonts w:hint="eastAsia" w:ascii="Times New Roman" w:hAnsi="Times New Roman" w:cs="Times New Roman"/>
                <w:szCs w:val="21"/>
              </w:rPr>
              <w:t>供货型号及数量</w:t>
            </w:r>
          </w:p>
        </w:tc>
        <w:tc>
          <w:tcPr>
            <w:tcW w:w="6258" w:type="dxa"/>
          </w:tcPr>
          <w:p>
            <w:pPr>
              <w:topLinePunct/>
              <w:spacing w:line="4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270" w:type="dxa"/>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项目描述</w:t>
            </w:r>
          </w:p>
        </w:tc>
        <w:tc>
          <w:tcPr>
            <w:tcW w:w="6258" w:type="dxa"/>
          </w:tcPr>
          <w:p>
            <w:pPr>
              <w:topLinePunct/>
              <w:spacing w:line="44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270" w:type="dxa"/>
            <w:vAlign w:val="center"/>
          </w:tcPr>
          <w:p>
            <w:pPr>
              <w:topLinePunct/>
              <w:spacing w:line="440" w:lineRule="exact"/>
              <w:jc w:val="center"/>
              <w:rPr>
                <w:rFonts w:ascii="Times New Roman" w:hAnsi="Times New Roman" w:cs="Times New Roman"/>
                <w:szCs w:val="21"/>
              </w:rPr>
            </w:pPr>
            <w:r>
              <w:rPr>
                <w:rFonts w:ascii="Times New Roman" w:hAnsi="Times New Roman" w:cs="Times New Roman"/>
                <w:szCs w:val="21"/>
              </w:rPr>
              <w:t>备注</w:t>
            </w:r>
          </w:p>
        </w:tc>
        <w:tc>
          <w:tcPr>
            <w:tcW w:w="6258" w:type="dxa"/>
          </w:tcPr>
          <w:p>
            <w:pPr>
              <w:topLinePunct/>
              <w:spacing w:line="440" w:lineRule="exact"/>
              <w:rPr>
                <w:rFonts w:ascii="Times New Roman" w:hAnsi="Times New Roman" w:cs="Times New Roman"/>
                <w:szCs w:val="21"/>
              </w:rPr>
            </w:pPr>
          </w:p>
        </w:tc>
      </w:tr>
    </w:tbl>
    <w:p>
      <w:pPr>
        <w:widowControl/>
        <w:autoSpaceDE w:val="0"/>
        <w:autoSpaceDN w:val="0"/>
        <w:spacing w:line="360" w:lineRule="atLeast"/>
        <w:ind w:left="418" w:hanging="418" w:hangingChars="209"/>
        <w:textAlignment w:val="bottom"/>
        <w:rPr>
          <w:rFonts w:ascii="Times New Roman" w:hAnsi="Times New Roman" w:eastAsia="黑体" w:cs="Times New Roman"/>
          <w:szCs w:val="21"/>
        </w:rPr>
      </w:pPr>
      <w:r>
        <w:rPr>
          <w:rFonts w:ascii="Times New Roman" w:hAnsi="Times New Roman" w:eastAsia="黑体" w:cs="Times New Roman"/>
          <w:sz w:val="20"/>
          <w:szCs w:val="20"/>
        </w:rPr>
        <w:t>注：</w:t>
      </w:r>
    </w:p>
    <w:p>
      <w:pPr>
        <w:widowControl/>
        <w:autoSpaceDE w:val="0"/>
        <w:autoSpaceDN w:val="0"/>
        <w:spacing w:line="360" w:lineRule="atLeast"/>
        <w:ind w:left="420" w:leftChars="200"/>
        <w:textAlignment w:val="bottom"/>
        <w:rPr>
          <w:rFonts w:ascii="Times New Roman" w:hAnsi="Times New Roman" w:eastAsia="黑体" w:cs="Times New Roman"/>
          <w:szCs w:val="21"/>
        </w:rPr>
      </w:pPr>
      <w:r>
        <w:rPr>
          <w:rFonts w:hint="eastAsia" w:ascii="Times New Roman" w:hAnsi="Times New Roman" w:eastAsia="黑体" w:cs="Times New Roman"/>
          <w:szCs w:val="21"/>
        </w:rPr>
        <w:t>1、</w:t>
      </w:r>
      <w:r>
        <w:rPr>
          <w:rFonts w:ascii="Times New Roman" w:hAnsi="Times New Roman" w:eastAsia="黑体" w:cs="Times New Roman"/>
          <w:szCs w:val="21"/>
        </w:rPr>
        <w:t>每张表格只填写一个项目，并标明序号。</w:t>
      </w:r>
    </w:p>
    <w:p>
      <w:pPr>
        <w:widowControl/>
        <w:autoSpaceDE w:val="0"/>
        <w:autoSpaceDN w:val="0"/>
        <w:spacing w:line="360" w:lineRule="atLeast"/>
        <w:ind w:left="420" w:leftChars="200"/>
        <w:textAlignment w:val="bottom"/>
        <w:rPr>
          <w:rFonts w:ascii="Times New Roman" w:hAnsi="Times New Roman" w:eastAsia="黑体" w:cs="Times New Roman"/>
          <w:szCs w:val="21"/>
        </w:rPr>
      </w:pPr>
      <w:r>
        <w:rPr>
          <w:rFonts w:hint="eastAsia" w:ascii="Times New Roman" w:hAnsi="Times New Roman" w:eastAsia="黑体" w:cs="Times New Roman"/>
          <w:szCs w:val="21"/>
        </w:rPr>
        <w:t>2、业绩证明材料要求：_</w:t>
      </w:r>
      <w:r>
        <w:rPr>
          <w:rFonts w:hint="eastAsia" w:ascii="Times New Roman" w:hAnsi="Times New Roman" w:eastAsia="黑体" w:cs="Times New Roman"/>
          <w:szCs w:val="21"/>
          <w:u w:val="single"/>
        </w:rPr>
        <w:t>满足前附表要求</w:t>
      </w:r>
      <w:r>
        <w:rPr>
          <w:rFonts w:hint="eastAsia" w:ascii="Times New Roman" w:hAnsi="Times New Roman" w:eastAsia="黑体" w:cs="Times New Roman"/>
          <w:szCs w:val="21"/>
        </w:rPr>
        <w:t>__。</w:t>
      </w:r>
    </w:p>
    <w:p>
      <w:pPr>
        <w:widowControl/>
        <w:autoSpaceDE w:val="0"/>
        <w:autoSpaceDN w:val="0"/>
        <w:spacing w:line="360" w:lineRule="atLeast"/>
        <w:ind w:left="420" w:leftChars="200"/>
        <w:textAlignment w:val="bottom"/>
        <w:rPr>
          <w:rFonts w:ascii="Times New Roman" w:hAnsi="Times New Roman" w:eastAsia="黑体" w:cs="Times New Roman"/>
          <w:sz w:val="27"/>
          <w:szCs w:val="27"/>
        </w:rPr>
      </w:pPr>
      <w:r>
        <w:rPr>
          <w:rFonts w:hint="eastAsia" w:ascii="Times New Roman" w:hAnsi="Times New Roman" w:eastAsia="黑体" w:cs="Times New Roman"/>
          <w:szCs w:val="21"/>
        </w:rPr>
        <w:t>3、</w:t>
      </w:r>
      <w:r>
        <w:rPr>
          <w:rFonts w:ascii="Times New Roman" w:hAnsi="Times New Roman" w:eastAsia="黑体" w:cs="Times New Roman"/>
          <w:szCs w:val="21"/>
        </w:rPr>
        <w:t>如近年来，供应商法人机构发生合法变更或重组或法人名称变更时，应提供相关部门的合法批件或其他相关证明材料来证明其所附业绩的继承性。</w:t>
      </w:r>
    </w:p>
    <w:p>
      <w:pPr>
        <w:pStyle w:val="6"/>
        <w:rPr>
          <w:rFonts w:ascii="Times New Roman" w:hAnsi="Times New Roman"/>
        </w:rPr>
      </w:pPr>
    </w:p>
    <w:p>
      <w:pPr>
        <w:topLinePunct/>
        <w:spacing w:line="340" w:lineRule="atLeast"/>
        <w:jc w:val="center"/>
        <w:rPr>
          <w:rFonts w:ascii="Times New Roman" w:hAnsi="Times New Roman" w:eastAsia="黑体" w:cs="Times New Roman"/>
          <w:sz w:val="24"/>
        </w:rPr>
      </w:pPr>
      <w:r>
        <w:rPr>
          <w:rFonts w:ascii="Times New Roman" w:hAnsi="Times New Roman" w:eastAsia="黑体" w:cs="Times New Roman"/>
          <w:sz w:val="28"/>
          <w:szCs w:val="28"/>
        </w:rPr>
        <w:br w:type="page"/>
      </w:r>
    </w:p>
    <w:p>
      <w:pPr>
        <w:tabs>
          <w:tab w:val="left" w:pos="3060"/>
        </w:tabs>
        <w:topLinePunct/>
        <w:spacing w:line="440" w:lineRule="exact"/>
        <w:jc w:val="center"/>
        <w:outlineLvl w:val="0"/>
        <w:rPr>
          <w:rFonts w:ascii="Times New Roman" w:hAnsi="Times New Roman" w:eastAsia="黑体" w:cs="Times New Roman"/>
          <w:sz w:val="28"/>
          <w:szCs w:val="28"/>
        </w:rPr>
      </w:pPr>
      <w:bookmarkStart w:id="219" w:name="_Toc12019_WPSOffice_Level1"/>
      <w:bookmarkStart w:id="220" w:name="_Toc11841_WPSOffice_Level1"/>
      <w:bookmarkStart w:id="221" w:name="_Toc9011_WPSOffice_Level1"/>
      <w:bookmarkStart w:id="222" w:name="_Toc5403_WPSOffice_Level1"/>
      <w:bookmarkStart w:id="223" w:name="_Toc14563"/>
      <w:bookmarkStart w:id="224" w:name="_Toc3893_WPSOffice_Level1"/>
      <w:bookmarkStart w:id="225" w:name="_Toc30712_WPSOffice_Level1"/>
      <w:bookmarkStart w:id="226" w:name="_Toc9267_WPSOffice_Level1"/>
      <w:bookmarkStart w:id="227" w:name="_Toc17395"/>
      <w:r>
        <w:rPr>
          <w:rFonts w:hint="eastAsia" w:ascii="Times New Roman" w:hAnsi="Times New Roman" w:eastAsia="黑体" w:cs="Times New Roman"/>
          <w:sz w:val="28"/>
          <w:szCs w:val="28"/>
        </w:rPr>
        <w:t>六</w:t>
      </w:r>
      <w:r>
        <w:rPr>
          <w:rFonts w:ascii="Times New Roman" w:hAnsi="Times New Roman" w:eastAsia="黑体" w:cs="Times New Roman"/>
          <w:sz w:val="28"/>
          <w:szCs w:val="28"/>
        </w:rPr>
        <w:t>、</w:t>
      </w:r>
      <w:r>
        <w:rPr>
          <w:rFonts w:hint="eastAsia" w:ascii="Times New Roman" w:hAnsi="Times New Roman" w:eastAsia="黑体" w:cs="Times New Roman"/>
          <w:sz w:val="28"/>
          <w:szCs w:val="28"/>
        </w:rPr>
        <w:t>信誉情况</w:t>
      </w:r>
      <w:bookmarkEnd w:id="219"/>
      <w:bookmarkEnd w:id="220"/>
      <w:bookmarkEnd w:id="221"/>
      <w:bookmarkEnd w:id="222"/>
      <w:bookmarkEnd w:id="223"/>
      <w:bookmarkEnd w:id="224"/>
      <w:bookmarkEnd w:id="225"/>
      <w:bookmarkEnd w:id="226"/>
      <w:bookmarkEnd w:id="227"/>
    </w:p>
    <w:p>
      <w:pPr>
        <w:topLinePunct/>
        <w:spacing w:line="440" w:lineRule="exact"/>
        <w:rPr>
          <w:rFonts w:ascii="Times New Roman" w:hAnsi="Times New Roman" w:cs="Times New Roman"/>
          <w:bCs/>
          <w:sz w:val="23"/>
          <w:szCs w:val="23"/>
        </w:rPr>
      </w:pP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7"/>
        <w:gridCol w:w="4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pPr>
              <w:topLinePunct/>
              <w:spacing w:line="440" w:lineRule="exact"/>
              <w:jc w:val="center"/>
              <w:rPr>
                <w:rFonts w:ascii="Times New Roman" w:hAnsi="Times New Roman" w:cs="Times New Roman"/>
                <w:bCs/>
                <w:szCs w:val="21"/>
              </w:rPr>
            </w:pPr>
            <w:r>
              <w:rPr>
                <w:rFonts w:ascii="Times New Roman" w:hAnsi="Times New Roman" w:cs="Times New Roman"/>
                <w:bCs/>
                <w:szCs w:val="21"/>
              </w:rPr>
              <w:t>项 目</w:t>
            </w:r>
          </w:p>
        </w:tc>
        <w:tc>
          <w:tcPr>
            <w:tcW w:w="4445" w:type="dxa"/>
          </w:tcPr>
          <w:p>
            <w:pPr>
              <w:topLinePunct/>
              <w:spacing w:line="440" w:lineRule="exact"/>
              <w:jc w:val="center"/>
              <w:rPr>
                <w:rFonts w:ascii="Times New Roman" w:hAnsi="Times New Roman" w:cs="Times New Roman"/>
                <w:bCs/>
                <w:szCs w:val="21"/>
              </w:rPr>
            </w:pPr>
            <w:r>
              <w:rPr>
                <w:rFonts w:ascii="Times New Roman" w:hAnsi="Times New Roman" w:cs="Times New Roman"/>
                <w:bCs/>
                <w:szCs w:val="21"/>
              </w:rPr>
              <w:t>供应商情况说明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077" w:type="dxa"/>
            <w:vAlign w:val="center"/>
          </w:tcPr>
          <w:p>
            <w:pPr>
              <w:topLinePunct/>
              <w:spacing w:line="440" w:lineRule="exact"/>
              <w:rPr>
                <w:rFonts w:ascii="Times New Roman" w:hAnsi="Times New Roman" w:cs="Times New Roman"/>
                <w:bCs/>
                <w:szCs w:val="21"/>
              </w:rPr>
            </w:pPr>
            <w:r>
              <w:rPr>
                <w:rFonts w:ascii="Times New Roman" w:hAnsi="Times New Roman" w:cs="Times New Roman"/>
                <w:sz w:val="24"/>
                <w:szCs w:val="28"/>
              </w:rPr>
              <w:t>是否被责令停业，暂扣或吊销执照，或吊销资质证书</w:t>
            </w:r>
          </w:p>
        </w:tc>
        <w:tc>
          <w:tcPr>
            <w:tcW w:w="4445" w:type="dxa"/>
          </w:tcPr>
          <w:p>
            <w:pPr>
              <w:topLinePunct/>
              <w:spacing w:line="440" w:lineRule="exact"/>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077" w:type="dxa"/>
            <w:vAlign w:val="center"/>
          </w:tcPr>
          <w:p>
            <w:pPr>
              <w:topLinePunct/>
              <w:spacing w:line="440" w:lineRule="exact"/>
              <w:rPr>
                <w:rFonts w:ascii="Times New Roman" w:hAnsi="Times New Roman" w:cs="Times New Roman"/>
                <w:bCs/>
                <w:szCs w:val="21"/>
              </w:rPr>
            </w:pPr>
            <w:r>
              <w:rPr>
                <w:rFonts w:ascii="Times New Roman" w:hAnsi="Times New Roman" w:cs="Times New Roman"/>
                <w:sz w:val="24"/>
                <w:szCs w:val="28"/>
              </w:rPr>
              <w:t>是否进入清算程序，或被宣告破产，或其他丧失履约能力的情形</w:t>
            </w:r>
          </w:p>
        </w:tc>
        <w:tc>
          <w:tcPr>
            <w:tcW w:w="4445" w:type="dxa"/>
          </w:tcPr>
          <w:p>
            <w:pPr>
              <w:topLinePunct/>
              <w:spacing w:line="440" w:lineRule="exact"/>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077" w:type="dxa"/>
            <w:vAlign w:val="center"/>
          </w:tcPr>
          <w:p>
            <w:pPr>
              <w:topLinePunct/>
              <w:spacing w:line="440" w:lineRule="exact"/>
              <w:rPr>
                <w:rFonts w:ascii="Times New Roman" w:hAnsi="Times New Roman" w:cs="Times New Roman"/>
                <w:bCs/>
                <w:szCs w:val="21"/>
              </w:rPr>
            </w:pPr>
            <w:r>
              <w:rPr>
                <w:rFonts w:ascii="Times New Roman" w:hAnsi="Times New Roman" w:cs="Times New Roman"/>
                <w:sz w:val="24"/>
                <w:szCs w:val="28"/>
              </w:rPr>
              <w:t>是否在国家企业信用信息公示系统（http://www.gsxt.gov.cn）中被列入严重违法失信企业名单</w:t>
            </w:r>
          </w:p>
        </w:tc>
        <w:tc>
          <w:tcPr>
            <w:tcW w:w="4445" w:type="dxa"/>
          </w:tcPr>
          <w:p>
            <w:pPr>
              <w:topLinePunct/>
              <w:spacing w:line="440" w:lineRule="exact"/>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077" w:type="dxa"/>
            <w:vAlign w:val="center"/>
          </w:tcPr>
          <w:p>
            <w:pPr>
              <w:topLinePunct/>
              <w:spacing w:line="440" w:lineRule="exact"/>
              <w:rPr>
                <w:rFonts w:ascii="Times New Roman" w:hAnsi="Times New Roman" w:cs="Times New Roman"/>
                <w:bCs/>
                <w:szCs w:val="21"/>
              </w:rPr>
            </w:pPr>
            <w:r>
              <w:rPr>
                <w:rFonts w:ascii="Times New Roman" w:hAnsi="Times New Roman" w:cs="Times New Roman"/>
                <w:sz w:val="24"/>
                <w:szCs w:val="28"/>
              </w:rPr>
              <w:t>是否在“信用中国”网站（http://www.creditchina.gov.cn）中被列入失信被执行人名单</w:t>
            </w:r>
          </w:p>
        </w:tc>
        <w:tc>
          <w:tcPr>
            <w:tcW w:w="4445" w:type="dxa"/>
          </w:tcPr>
          <w:p>
            <w:pPr>
              <w:topLinePunct/>
              <w:spacing w:line="440" w:lineRule="exact"/>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077" w:type="dxa"/>
            <w:vAlign w:val="center"/>
          </w:tcPr>
          <w:p>
            <w:pPr>
              <w:topLinePunct/>
              <w:spacing w:line="440" w:lineRule="exact"/>
              <w:rPr>
                <w:rFonts w:ascii="Times New Roman" w:hAnsi="Times New Roman" w:cs="Times New Roman"/>
                <w:bCs/>
                <w:szCs w:val="21"/>
              </w:rPr>
            </w:pPr>
            <w:r>
              <w:rPr>
                <w:rFonts w:ascii="Times New Roman" w:hAnsi="Times New Roman" w:cs="Times New Roman"/>
                <w:sz w:val="24"/>
                <w:szCs w:val="28"/>
              </w:rPr>
              <w:t>是否在近三年内（自</w:t>
            </w:r>
            <w:r>
              <w:rPr>
                <w:rFonts w:hint="eastAsia" w:ascii="Times New Roman" w:hAnsi="Times New Roman" w:cs="Times New Roman"/>
                <w:sz w:val="24"/>
                <w:szCs w:val="28"/>
              </w:rPr>
              <w:t>响应文件递交截止之日</w:t>
            </w:r>
            <w:r>
              <w:rPr>
                <w:rFonts w:ascii="Times New Roman" w:hAnsi="Times New Roman" w:cs="Times New Roman"/>
                <w:sz w:val="24"/>
                <w:szCs w:val="28"/>
              </w:rPr>
              <w:t>向前追溯3年）供应商或其法定代表人有行贿犯罪行为</w:t>
            </w:r>
          </w:p>
        </w:tc>
        <w:tc>
          <w:tcPr>
            <w:tcW w:w="4445" w:type="dxa"/>
          </w:tcPr>
          <w:p>
            <w:pPr>
              <w:topLinePunct/>
              <w:spacing w:line="440" w:lineRule="exact"/>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077" w:type="dxa"/>
            <w:vAlign w:val="center"/>
          </w:tcPr>
          <w:p>
            <w:pPr>
              <w:topLinePunct/>
              <w:spacing w:line="440" w:lineRule="exact"/>
              <w:rPr>
                <w:rFonts w:ascii="Times New Roman" w:hAnsi="Times New Roman" w:cs="Times New Roman"/>
                <w:sz w:val="24"/>
                <w:szCs w:val="28"/>
              </w:rPr>
            </w:pPr>
            <w:r>
              <w:rPr>
                <w:rFonts w:hint="eastAsia" w:ascii="Times New Roman" w:hAnsi="Times New Roman" w:cs="Times New Roman"/>
                <w:sz w:val="24"/>
                <w:szCs w:val="28"/>
              </w:rPr>
              <w:t>……</w:t>
            </w:r>
          </w:p>
        </w:tc>
        <w:tc>
          <w:tcPr>
            <w:tcW w:w="4445" w:type="dxa"/>
          </w:tcPr>
          <w:p>
            <w:pPr>
              <w:topLinePunct/>
              <w:spacing w:line="440" w:lineRule="exact"/>
              <w:rPr>
                <w:rFonts w:ascii="Times New Roman" w:hAnsi="Times New Roman" w:cs="Times New Roman"/>
                <w:bCs/>
                <w:szCs w:val="21"/>
              </w:rPr>
            </w:pPr>
          </w:p>
        </w:tc>
      </w:tr>
    </w:tbl>
    <w:p>
      <w:pPr>
        <w:spacing w:line="440" w:lineRule="exact"/>
        <w:jc w:val="left"/>
        <w:rPr>
          <w:rFonts w:ascii="Times New Roman" w:hAnsi="Times New Roman" w:cs="Times New Roman"/>
          <w:sz w:val="24"/>
        </w:rPr>
      </w:pPr>
      <w:r>
        <w:rPr>
          <w:rFonts w:ascii="Times New Roman" w:hAnsi="Times New Roman" w:cs="Times New Roman"/>
          <w:sz w:val="24"/>
        </w:rPr>
        <w:t>注：本表无需附证明材料。</w:t>
      </w:r>
    </w:p>
    <w:p>
      <w:pPr>
        <w:pStyle w:val="6"/>
        <w:jc w:val="right"/>
        <w:rPr>
          <w:rFonts w:ascii="Times New Roman" w:hAnsi="Times New Roman" w:cs="Times New Roman"/>
          <w:sz w:val="24"/>
        </w:rPr>
      </w:pPr>
    </w:p>
    <w:p>
      <w:pPr>
        <w:spacing w:line="440" w:lineRule="exact"/>
        <w:jc w:val="right"/>
        <w:rPr>
          <w:rFonts w:ascii="Times New Roman" w:hAnsi="Times New Roman" w:cs="Times New Roman"/>
          <w:sz w:val="24"/>
        </w:rPr>
      </w:pPr>
      <w:r>
        <w:rPr>
          <w:rFonts w:ascii="Times New Roman" w:hAnsi="Times New Roman" w:cs="Times New Roman"/>
          <w:sz w:val="24"/>
        </w:rPr>
        <w:t xml:space="preserve"> 供应商：</w:t>
      </w:r>
      <w:r>
        <w:rPr>
          <w:rFonts w:ascii="Times New Roman" w:hAnsi="Times New Roman" w:cs="Times New Roman"/>
          <w:sz w:val="24"/>
          <w:u w:val="single"/>
        </w:rPr>
        <w:t xml:space="preserve">                 </w:t>
      </w:r>
      <w:r>
        <w:rPr>
          <w:rFonts w:ascii="Times New Roman" w:hAnsi="Times New Roman" w:cs="Times New Roman"/>
          <w:sz w:val="24"/>
        </w:rPr>
        <w:t>(盖单位章)</w:t>
      </w:r>
    </w:p>
    <w:p>
      <w:pPr>
        <w:pStyle w:val="6"/>
        <w:jc w:val="right"/>
        <w:rPr>
          <w:u w:val="single"/>
        </w:rPr>
      </w:pPr>
      <w:r>
        <w:rPr>
          <w:rFonts w:ascii="Times New Roman" w:hAnsi="Times New Roman" w:cs="Times New Roman"/>
          <w:sz w:val="24"/>
          <w:u w:val="single"/>
        </w:rPr>
        <w:t xml:space="preserve">       </w:t>
      </w:r>
      <w:r>
        <w:rPr>
          <w:rFonts w:ascii="Times New Roman" w:hAnsi="Times New Roman" w:cs="Times New Roman"/>
          <w:sz w:val="24"/>
        </w:rPr>
        <w:t xml:space="preserve">年 </w:t>
      </w:r>
      <w:r>
        <w:rPr>
          <w:rFonts w:ascii="Times New Roman" w:hAnsi="Times New Roman" w:cs="Times New Roman"/>
          <w:sz w:val="24"/>
          <w:u w:val="single"/>
        </w:rPr>
        <w:t xml:space="preserve">      </w:t>
      </w:r>
      <w:r>
        <w:rPr>
          <w:rFonts w:ascii="Times New Roman" w:hAnsi="Times New Roman" w:cs="Times New Roman"/>
          <w:sz w:val="24"/>
        </w:rPr>
        <w:t>月</w:t>
      </w:r>
      <w:r>
        <w:rPr>
          <w:rFonts w:ascii="Times New Roman" w:hAnsi="Times New Roman" w:cs="Times New Roman"/>
          <w:sz w:val="24"/>
          <w:u w:val="single"/>
        </w:rPr>
        <w:t xml:space="preserve">       </w:t>
      </w:r>
      <w:r>
        <w:rPr>
          <w:rFonts w:ascii="Times New Roman" w:hAnsi="Times New Roman" w:cs="Times New Roman"/>
          <w:sz w:val="24"/>
        </w:rPr>
        <w:t>日</w:t>
      </w:r>
    </w:p>
    <w:p>
      <w:pPr>
        <w:pStyle w:val="6"/>
      </w:pPr>
    </w:p>
    <w:p>
      <w:pPr>
        <w:pStyle w:val="6"/>
        <w:spacing w:line="440" w:lineRule="exact"/>
        <w:rPr>
          <w:rFonts w:ascii="Times New Roman" w:hAnsi="Times New Roman" w:cs="Times New Roman"/>
          <w:sz w:val="24"/>
        </w:rPr>
      </w:pPr>
    </w:p>
    <w:p>
      <w:pPr>
        <w:spacing w:line="400" w:lineRule="atLeast"/>
        <w:jc w:val="center"/>
        <w:rPr>
          <w:rFonts w:ascii="Times New Roman" w:hAnsi="Times New Roman" w:cs="Times New Roman"/>
          <w:sz w:val="24"/>
        </w:rPr>
      </w:pPr>
      <w:r>
        <w:rPr>
          <w:rFonts w:ascii="Times New Roman" w:hAnsi="Times New Roman" w:eastAsia="黑体" w:cs="Times New Roman"/>
          <w:sz w:val="27"/>
          <w:szCs w:val="27"/>
        </w:rPr>
        <w:br w:type="page"/>
      </w:r>
    </w:p>
    <w:p>
      <w:pPr>
        <w:spacing w:line="440" w:lineRule="exact"/>
        <w:jc w:val="center"/>
        <w:outlineLvl w:val="0"/>
        <w:rPr>
          <w:rFonts w:ascii="Times New Roman" w:hAnsi="Times New Roman" w:eastAsia="黑体" w:cs="Times New Roman"/>
          <w:sz w:val="28"/>
          <w:szCs w:val="28"/>
        </w:rPr>
      </w:pPr>
      <w:bookmarkStart w:id="228" w:name="_Toc7003_WPSOffice_Level1"/>
      <w:bookmarkStart w:id="229" w:name="_Toc24841"/>
      <w:bookmarkStart w:id="230" w:name="_Toc28454_WPSOffice_Level1"/>
      <w:bookmarkStart w:id="231" w:name="_Toc25543_WPSOffice_Level1"/>
      <w:bookmarkStart w:id="232" w:name="_Toc16518"/>
      <w:bookmarkStart w:id="233" w:name="_Toc2048_WPSOffice_Level1"/>
      <w:bookmarkStart w:id="234" w:name="_Toc23493_WPSOffice_Level1"/>
      <w:bookmarkStart w:id="235" w:name="_Toc24999_WPSOffice_Level1"/>
      <w:bookmarkStart w:id="236" w:name="_Toc1483_WPSOffice_Level1"/>
      <w:r>
        <w:rPr>
          <w:rFonts w:hint="eastAsia" w:ascii="Times New Roman" w:hAnsi="Times New Roman" w:eastAsia="黑体" w:cs="Times New Roman"/>
          <w:sz w:val="28"/>
          <w:szCs w:val="28"/>
        </w:rPr>
        <w:t>七、技术性能（质量）指标描述</w:t>
      </w:r>
      <w:bookmarkEnd w:id="228"/>
      <w:bookmarkEnd w:id="229"/>
      <w:bookmarkEnd w:id="230"/>
      <w:bookmarkEnd w:id="231"/>
      <w:bookmarkEnd w:id="232"/>
    </w:p>
    <w:p>
      <w:pPr>
        <w:jc w:val="left"/>
        <w:rPr>
          <w:rFonts w:ascii="Times New Roman" w:hAnsi="Times New Roman" w:eastAsia="黑体" w:cs="Times New Roman"/>
          <w:sz w:val="28"/>
          <w:szCs w:val="28"/>
        </w:rPr>
      </w:pPr>
      <w:r>
        <w:rPr>
          <w:rFonts w:hint="eastAsia" w:ascii="Times New Roman" w:hAnsi="Times New Roman" w:eastAsia="黑体" w:cs="Times New Roman"/>
          <w:sz w:val="28"/>
          <w:szCs w:val="28"/>
        </w:rPr>
        <w:br w:type="page"/>
      </w:r>
    </w:p>
    <w:p>
      <w:pPr>
        <w:spacing w:line="440" w:lineRule="exact"/>
        <w:jc w:val="center"/>
        <w:outlineLvl w:val="0"/>
        <w:rPr>
          <w:rFonts w:hint="eastAsia" w:ascii="Times New Roman" w:hAnsi="Times New Roman" w:eastAsia="黑体" w:cs="Times New Roman"/>
          <w:sz w:val="28"/>
          <w:szCs w:val="28"/>
          <w:lang w:eastAsia="zh-CN"/>
        </w:rPr>
      </w:pPr>
      <w:bookmarkStart w:id="237" w:name="_Toc15767_WPSOffice_Level1"/>
      <w:bookmarkStart w:id="238" w:name="_Toc7540_WPSOffice_Level1"/>
      <w:bookmarkStart w:id="239" w:name="_Toc12998"/>
      <w:bookmarkStart w:id="240" w:name="_Toc21078_WPSOffice_Level1"/>
      <w:bookmarkStart w:id="241" w:name="_Toc29701"/>
      <w:r>
        <w:rPr>
          <w:rFonts w:hint="eastAsia" w:ascii="Times New Roman" w:hAnsi="Times New Roman" w:eastAsia="黑体" w:cs="Times New Roman"/>
          <w:sz w:val="28"/>
          <w:szCs w:val="28"/>
        </w:rPr>
        <w:t>八</w:t>
      </w:r>
      <w:r>
        <w:rPr>
          <w:rFonts w:ascii="Times New Roman" w:hAnsi="Times New Roman" w:eastAsia="黑体" w:cs="Times New Roman"/>
          <w:sz w:val="28"/>
          <w:szCs w:val="28"/>
        </w:rPr>
        <w:t>、</w:t>
      </w:r>
      <w:bookmarkEnd w:id="233"/>
      <w:bookmarkEnd w:id="234"/>
      <w:bookmarkEnd w:id="235"/>
      <w:bookmarkEnd w:id="236"/>
      <w:bookmarkEnd w:id="237"/>
      <w:bookmarkEnd w:id="238"/>
      <w:bookmarkEnd w:id="239"/>
      <w:bookmarkEnd w:id="240"/>
      <w:bookmarkEnd w:id="241"/>
      <w:r>
        <w:rPr>
          <w:rFonts w:hint="eastAsia" w:ascii="Times New Roman" w:hAnsi="Times New Roman" w:eastAsia="黑体" w:cs="Times New Roman"/>
          <w:sz w:val="28"/>
          <w:szCs w:val="28"/>
          <w:lang w:eastAsia="zh-CN"/>
        </w:rPr>
        <w:t>售后技术服务</w:t>
      </w:r>
    </w:p>
    <w:p>
      <w:pPr>
        <w:spacing w:line="440" w:lineRule="exact"/>
        <w:rPr>
          <w:rFonts w:ascii="Times New Roman" w:hAnsi="Times New Roman" w:eastAsia="黑体" w:cs="Times New Roman"/>
          <w:sz w:val="20"/>
          <w:szCs w:val="20"/>
        </w:rPr>
      </w:pPr>
    </w:p>
    <w:p>
      <w:pPr>
        <w:spacing w:line="440" w:lineRule="exact"/>
        <w:ind w:firstLine="480" w:firstLineChars="200"/>
        <w:jc w:val="center"/>
        <w:rPr>
          <w:rFonts w:hint="eastAsia" w:ascii="Times New Roman" w:hAnsi="Times New Roman" w:cs="Times New Roman"/>
          <w:sz w:val="24"/>
        </w:rPr>
      </w:pPr>
      <w:r>
        <w:rPr>
          <w:rFonts w:hint="eastAsia" w:ascii="Times New Roman" w:hAnsi="Times New Roman" w:cs="Times New Roman"/>
          <w:sz w:val="24"/>
        </w:rPr>
        <w:t>(文字宜精炼、内容具有针对性)</w:t>
      </w:r>
      <w:bookmarkStart w:id="242" w:name="_Toc16609_WPSOffice_Level2"/>
      <w:bookmarkStart w:id="243" w:name="_Toc4794_WPSOffice_Level2"/>
    </w:p>
    <w:p>
      <w:pPr>
        <w:pStyle w:val="2"/>
        <w:rPr>
          <w:rFonts w:hint="eastAsia"/>
        </w:rPr>
      </w:pPr>
    </w:p>
    <w:p>
      <w:pPr>
        <w:pStyle w:val="2"/>
        <w:ind w:left="0" w:leftChars="0" w:firstLine="480" w:firstLineChars="200"/>
        <w:jc w:val="left"/>
        <w:rPr>
          <w:rFonts w:hint="eastAsia" w:ascii="Times New Roman" w:hAnsi="Times New Roman" w:cs="Times New Roman"/>
          <w:sz w:val="24"/>
        </w:rPr>
      </w:pPr>
      <w:r>
        <w:rPr>
          <w:rFonts w:hint="eastAsia" w:ascii="Times New Roman" w:hAnsi="Times New Roman" w:cs="Times New Roman"/>
          <w:sz w:val="24"/>
          <w:lang w:val="en-US" w:eastAsia="zh-CN"/>
        </w:rPr>
        <w:t>1、</w:t>
      </w:r>
      <w:r>
        <w:rPr>
          <w:rFonts w:hint="eastAsia" w:ascii="Times New Roman" w:hAnsi="Times New Roman" w:cs="Times New Roman"/>
          <w:sz w:val="24"/>
        </w:rPr>
        <w:t>售前技术服务方案</w:t>
      </w:r>
    </w:p>
    <w:p>
      <w:pPr>
        <w:pStyle w:val="2"/>
        <w:ind w:left="0" w:leftChars="0" w:firstLine="480" w:firstLineChars="200"/>
        <w:jc w:val="left"/>
        <w:rPr>
          <w:rFonts w:hint="eastAsia" w:ascii="Times New Roman" w:hAnsi="Times New Roman" w:cs="Times New Roman"/>
          <w:sz w:val="24"/>
          <w:lang w:eastAsia="zh-CN"/>
        </w:rPr>
      </w:pPr>
      <w:r>
        <w:rPr>
          <w:rFonts w:hint="eastAsia" w:ascii="Times New Roman" w:hAnsi="Times New Roman" w:cs="Times New Roman"/>
          <w:sz w:val="24"/>
          <w:lang w:val="en-US" w:eastAsia="zh-CN"/>
        </w:rPr>
        <w:t>2、</w:t>
      </w:r>
      <w:r>
        <w:rPr>
          <w:rFonts w:hint="eastAsia" w:ascii="Times New Roman" w:hAnsi="Times New Roman" w:cs="Times New Roman"/>
          <w:sz w:val="24"/>
          <w:lang w:eastAsia="zh-CN"/>
        </w:rPr>
        <w:t>生产工艺介绍及产品质量保障措施</w:t>
      </w:r>
    </w:p>
    <w:p>
      <w:pPr>
        <w:pStyle w:val="2"/>
        <w:ind w:left="0" w:leftChars="0" w:firstLine="480" w:firstLineChars="200"/>
        <w:jc w:val="left"/>
        <w:rPr>
          <w:rFonts w:hint="eastAsia" w:ascii="Times New Roman" w:hAnsi="Times New Roman" w:cs="Times New Roman"/>
          <w:sz w:val="24"/>
          <w:lang w:eastAsia="zh-CN"/>
        </w:rPr>
      </w:pPr>
      <w:r>
        <w:rPr>
          <w:rFonts w:hint="eastAsia" w:ascii="Times New Roman" w:hAnsi="Times New Roman" w:cs="Times New Roman"/>
          <w:sz w:val="24"/>
          <w:lang w:val="en-US" w:eastAsia="zh-CN"/>
        </w:rPr>
        <w:t>3、</w:t>
      </w:r>
      <w:r>
        <w:rPr>
          <w:rFonts w:hint="eastAsia" w:ascii="Times New Roman" w:hAnsi="Times New Roman" w:cs="Times New Roman"/>
          <w:sz w:val="24"/>
          <w:lang w:eastAsia="zh-CN"/>
        </w:rPr>
        <w:t>产品供货与安装技术方案</w:t>
      </w:r>
    </w:p>
    <w:p>
      <w:pPr>
        <w:pStyle w:val="2"/>
        <w:ind w:left="0" w:leftChars="0" w:firstLine="480" w:firstLineChars="200"/>
        <w:jc w:val="left"/>
        <w:rPr>
          <w:rFonts w:hint="eastAsia" w:ascii="Times New Roman" w:hAnsi="Times New Roman" w:cs="Times New Roman"/>
          <w:sz w:val="24"/>
          <w:lang w:eastAsia="zh-CN"/>
        </w:rPr>
      </w:pPr>
      <w:r>
        <w:rPr>
          <w:rFonts w:hint="eastAsia" w:ascii="Times New Roman" w:hAnsi="Times New Roman" w:cs="Times New Roman"/>
          <w:sz w:val="24"/>
          <w:lang w:val="en-US" w:eastAsia="zh-CN"/>
        </w:rPr>
        <w:t>4、</w:t>
      </w:r>
      <w:r>
        <w:rPr>
          <w:rFonts w:hint="eastAsia" w:ascii="Times New Roman" w:hAnsi="Times New Roman" w:cs="Times New Roman"/>
          <w:sz w:val="24"/>
          <w:lang w:eastAsia="zh-CN"/>
        </w:rPr>
        <w:t>产品使用技术培训方案</w:t>
      </w:r>
    </w:p>
    <w:p>
      <w:pPr>
        <w:pStyle w:val="5"/>
        <w:ind w:firstLine="480" w:firstLineChars="200"/>
        <w:jc w:val="left"/>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5、故障应急方案</w:t>
      </w:r>
    </w:p>
    <w:p>
      <w:pPr>
        <w:pStyle w:val="5"/>
        <w:ind w:firstLine="480" w:firstLineChars="200"/>
        <w:jc w:val="left"/>
        <w:rPr>
          <w:rFonts w:hint="default"/>
          <w:lang w:val="en-US" w:eastAsia="zh-CN"/>
        </w:rPr>
      </w:pPr>
      <w:r>
        <w:rPr>
          <w:rFonts w:hint="eastAsia" w:ascii="Times New Roman" w:hAnsi="Times New Roman" w:cs="Times New Roman"/>
          <w:sz w:val="24"/>
          <w:lang w:val="en-US" w:eastAsia="zh-CN"/>
        </w:rPr>
        <w:t>6、售后处理流程及时限</w:t>
      </w: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p>
      <w:pPr>
        <w:pStyle w:val="6"/>
        <w:rPr>
          <w:rFonts w:ascii="Times New Roman" w:hAnsi="Times New Roman" w:cs="Times New Roman"/>
          <w:sz w:val="24"/>
        </w:rPr>
      </w:pPr>
    </w:p>
    <w:bookmarkEnd w:id="242"/>
    <w:bookmarkEnd w:id="243"/>
    <w:p>
      <w:pPr>
        <w:spacing w:line="440" w:lineRule="exact"/>
        <w:jc w:val="center"/>
        <w:outlineLvl w:val="0"/>
        <w:rPr>
          <w:rFonts w:ascii="Times New Roman" w:hAnsi="Times New Roman" w:eastAsia="黑体" w:cs="Times New Roman"/>
          <w:sz w:val="28"/>
          <w:szCs w:val="28"/>
        </w:rPr>
      </w:pPr>
      <w:bookmarkStart w:id="244" w:name="_Toc2428_WPSOffice_Level1"/>
      <w:bookmarkStart w:id="245" w:name="_Toc8565"/>
      <w:bookmarkStart w:id="246" w:name="_Toc22303_WPSOffice_Level1"/>
      <w:bookmarkStart w:id="247" w:name="_Toc8419_WPSOffice_Level1"/>
      <w:bookmarkStart w:id="248" w:name="_Toc15887_WPSOffice_Level1"/>
      <w:bookmarkStart w:id="249" w:name="_Toc13165_WPSOffice_Level1"/>
      <w:bookmarkStart w:id="250" w:name="_Toc15802_WPSOffice_Level1"/>
      <w:bookmarkStart w:id="251" w:name="_Toc7110_WPSOffice_Level1"/>
      <w:bookmarkStart w:id="252" w:name="_Toc6482"/>
      <w:r>
        <w:rPr>
          <w:rFonts w:hint="eastAsia" w:ascii="Times New Roman" w:hAnsi="Times New Roman" w:eastAsia="黑体" w:cs="Times New Roman"/>
          <w:sz w:val="28"/>
          <w:szCs w:val="28"/>
        </w:rPr>
        <w:t>九</w:t>
      </w:r>
      <w:r>
        <w:rPr>
          <w:rFonts w:ascii="Times New Roman" w:hAnsi="Times New Roman" w:eastAsia="黑体" w:cs="Times New Roman"/>
          <w:sz w:val="28"/>
          <w:szCs w:val="28"/>
        </w:rPr>
        <w:t>、</w:t>
      </w:r>
      <w:bookmarkEnd w:id="244"/>
      <w:bookmarkEnd w:id="245"/>
      <w:bookmarkEnd w:id="246"/>
      <w:bookmarkEnd w:id="247"/>
      <w:bookmarkEnd w:id="248"/>
      <w:bookmarkEnd w:id="249"/>
      <w:bookmarkEnd w:id="250"/>
      <w:bookmarkEnd w:id="251"/>
      <w:r>
        <w:rPr>
          <w:rFonts w:hint="eastAsia" w:ascii="Times New Roman" w:hAnsi="Times New Roman" w:eastAsia="黑体" w:cs="Times New Roman"/>
          <w:sz w:val="28"/>
          <w:szCs w:val="28"/>
        </w:rPr>
        <w:t>承诺书</w:t>
      </w:r>
      <w:bookmarkEnd w:id="252"/>
    </w:p>
    <w:p>
      <w:pPr>
        <w:pStyle w:val="6"/>
        <w:rPr>
          <w:rFonts w:ascii="Times New Roman" w:hAnsi="Times New Roman" w:eastAsia="黑体" w:cs="Times New Roman"/>
          <w:sz w:val="36"/>
          <w:szCs w:val="36"/>
        </w:rPr>
      </w:pPr>
    </w:p>
    <w:p>
      <w:pPr>
        <w:wordWrap w:val="0"/>
        <w:topLinePunct/>
        <w:spacing w:line="4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承诺书</w:t>
      </w:r>
    </w:p>
    <w:p>
      <w:pPr>
        <w:wordWrap w:val="0"/>
        <w:topLinePunct/>
        <w:spacing w:line="400" w:lineRule="exact"/>
        <w:rPr>
          <w:rFonts w:ascii="Times New Roman" w:hAnsi="Times New Roman" w:cs="Times New Roman"/>
          <w:sz w:val="24"/>
          <w:u w:val="single"/>
        </w:rPr>
      </w:pPr>
      <w:r>
        <w:rPr>
          <w:rFonts w:hint="eastAsia" w:ascii="Times New Roman" w:hAnsi="Times New Roman" w:cs="Times New Roman"/>
          <w:sz w:val="24"/>
        </w:rPr>
        <w:t xml:space="preserve">致： </w:t>
      </w:r>
      <w:r>
        <w:rPr>
          <w:rFonts w:hint="eastAsia" w:ascii="Times New Roman" w:hAnsi="Times New Roman" w:cs="Times New Roman"/>
          <w:sz w:val="24"/>
          <w:u w:val="single"/>
        </w:rPr>
        <w:t xml:space="preserve">                    </w:t>
      </w:r>
    </w:p>
    <w:p>
      <w:pPr>
        <w:wordWrap w:val="0"/>
        <w:topLinePunct/>
        <w:spacing w:line="400" w:lineRule="exact"/>
        <w:ind w:firstLine="480" w:firstLineChars="200"/>
        <w:rPr>
          <w:rFonts w:ascii="Times New Roman" w:hAnsi="Times New Roman" w:cs="Times New Roman"/>
          <w:sz w:val="24"/>
        </w:rPr>
      </w:pPr>
      <w:r>
        <w:rPr>
          <w:rFonts w:ascii="Times New Roman" w:hAnsi="Times New Roman" w:cs="Times New Roman"/>
          <w:sz w:val="24"/>
        </w:rPr>
        <w:t xml:space="preserve">1. </w:t>
      </w:r>
      <w:r>
        <w:rPr>
          <w:rFonts w:hint="eastAsia" w:ascii="Times New Roman" w:hAnsi="Times New Roman" w:cs="Times New Roman"/>
          <w:sz w:val="24"/>
        </w:rPr>
        <w:t>我方已仔细研究了</w:t>
      </w:r>
      <w:r>
        <w:rPr>
          <w:rFonts w:hint="eastAsia" w:ascii="Times New Roman" w:hAnsi="Times New Roman" w:cs="Times New Roman"/>
          <w:sz w:val="24"/>
          <w:u w:val="single"/>
        </w:rPr>
        <w:t xml:space="preserve">                          （项目名称）</w:t>
      </w:r>
      <w:r>
        <w:rPr>
          <w:rFonts w:hint="eastAsia" w:ascii="Times New Roman" w:hAnsi="Times New Roman" w:cs="Times New Roman"/>
          <w:sz w:val="24"/>
        </w:rPr>
        <w:t xml:space="preserve">招标文件的全部内容，愿意以报价文件投标函中的投标总报价提供招标文件要求的货物、技术服务和质保售后服务等，并按合同约定履行义务。 </w:t>
      </w:r>
    </w:p>
    <w:p>
      <w:pPr>
        <w:wordWrap w:val="0"/>
        <w:topLinePunct/>
        <w:spacing w:line="400" w:lineRule="exact"/>
        <w:ind w:firstLine="480" w:firstLineChars="200"/>
        <w:rPr>
          <w:rFonts w:ascii="Times New Roman" w:hAnsi="Times New Roman" w:cs="Times New Roman"/>
          <w:sz w:val="24"/>
        </w:rPr>
      </w:pPr>
      <w:r>
        <w:rPr>
          <w:rFonts w:ascii="Times New Roman" w:hAnsi="Times New Roman" w:cs="Times New Roman"/>
          <w:sz w:val="24"/>
        </w:rPr>
        <w:t xml:space="preserve">2. </w:t>
      </w:r>
      <w:r>
        <w:rPr>
          <w:rFonts w:hint="eastAsia" w:ascii="Times New Roman" w:hAnsi="Times New Roman" w:cs="Times New Roman"/>
          <w:sz w:val="24"/>
        </w:rPr>
        <w:t xml:space="preserve">我方承诺响应文件资料真实有效，我方响应招标文件的全部要求。 </w:t>
      </w:r>
    </w:p>
    <w:p>
      <w:pPr>
        <w:wordWrap w:val="0"/>
        <w:topLinePunct/>
        <w:spacing w:line="400" w:lineRule="exact"/>
        <w:ind w:firstLine="480" w:firstLineChars="200"/>
        <w:rPr>
          <w:rFonts w:ascii="Times New Roman" w:hAnsi="Times New Roman" w:cs="Times New Roman"/>
          <w:sz w:val="24"/>
        </w:rPr>
      </w:pPr>
      <w:r>
        <w:rPr>
          <w:rFonts w:ascii="Times New Roman" w:hAnsi="Times New Roman" w:cs="Times New Roman"/>
          <w:sz w:val="24"/>
        </w:rPr>
        <w:t xml:space="preserve">3. </w:t>
      </w:r>
      <w:r>
        <w:rPr>
          <w:rFonts w:hint="eastAsia" w:ascii="Times New Roman" w:hAnsi="Times New Roman" w:cs="Times New Roman"/>
          <w:sz w:val="24"/>
        </w:rPr>
        <w:t xml:space="preserve">我方承诺在招标文件规定的投标有效期内不撤销投标文件。 </w:t>
      </w:r>
    </w:p>
    <w:p>
      <w:pPr>
        <w:wordWrap w:val="0"/>
        <w:topLinePunct/>
        <w:spacing w:line="400" w:lineRule="exact"/>
        <w:ind w:firstLine="480" w:firstLineChars="200"/>
        <w:rPr>
          <w:rFonts w:ascii="Times New Roman" w:hAnsi="Times New Roman" w:cs="Times New Roman"/>
          <w:sz w:val="24"/>
        </w:rPr>
      </w:pPr>
      <w:r>
        <w:rPr>
          <w:rFonts w:ascii="Times New Roman" w:hAnsi="Times New Roman" w:cs="Times New Roman"/>
          <w:sz w:val="24"/>
        </w:rPr>
        <w:t xml:space="preserve">4. </w:t>
      </w:r>
      <w:r>
        <w:rPr>
          <w:rFonts w:hint="eastAsia" w:ascii="Times New Roman" w:hAnsi="Times New Roman" w:cs="Times New Roman"/>
          <w:sz w:val="24"/>
        </w:rPr>
        <w:t xml:space="preserve">如我方中标，我方承诺： </w:t>
      </w:r>
    </w:p>
    <w:p>
      <w:pPr>
        <w:wordWrap w:val="0"/>
        <w:topLinePunct/>
        <w:spacing w:line="400" w:lineRule="exact"/>
        <w:ind w:firstLine="720" w:firstLineChars="300"/>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1</w:t>
      </w:r>
      <w:r>
        <w:rPr>
          <w:rFonts w:hint="eastAsia" w:ascii="Times New Roman" w:hAnsi="Times New Roman" w:cs="Times New Roman"/>
          <w:sz w:val="24"/>
        </w:rPr>
        <w:t xml:space="preserve">）在收到中标通知书后，在中标通知书规定的期限内与你方签订合同； </w:t>
      </w:r>
    </w:p>
    <w:p>
      <w:pPr>
        <w:wordWrap w:val="0"/>
        <w:topLinePunct/>
        <w:spacing w:line="400" w:lineRule="exact"/>
        <w:ind w:firstLine="720" w:firstLineChars="300"/>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2</w:t>
      </w:r>
      <w:r>
        <w:rPr>
          <w:rFonts w:hint="eastAsia" w:ascii="Times New Roman" w:hAnsi="Times New Roman" w:cs="Times New Roman"/>
          <w:sz w:val="24"/>
        </w:rPr>
        <w:t xml:space="preserve">）在签订合同时不向你方提出附加条件； </w:t>
      </w:r>
    </w:p>
    <w:p>
      <w:pPr>
        <w:wordWrap w:val="0"/>
        <w:topLinePunct/>
        <w:spacing w:line="400" w:lineRule="exact"/>
        <w:ind w:firstLine="720" w:firstLineChars="300"/>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3</w:t>
      </w:r>
      <w:r>
        <w:rPr>
          <w:rFonts w:hint="eastAsia" w:ascii="Times New Roman" w:hAnsi="Times New Roman" w:cs="Times New Roman"/>
          <w:sz w:val="24"/>
        </w:rPr>
        <w:t xml:space="preserve">）按照招标文件要求提交履约保证金； </w:t>
      </w:r>
    </w:p>
    <w:p>
      <w:pPr>
        <w:wordWrap w:val="0"/>
        <w:topLinePunct/>
        <w:spacing w:line="400" w:lineRule="exact"/>
        <w:ind w:firstLine="720" w:firstLineChars="300"/>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4</w:t>
      </w:r>
      <w:r>
        <w:rPr>
          <w:rFonts w:hint="eastAsia" w:ascii="Times New Roman" w:hAnsi="Times New Roman" w:cs="Times New Roman"/>
          <w:sz w:val="24"/>
        </w:rPr>
        <w:t xml:space="preserve">）在合同约定的期限内完成合同规定的全部义务； </w:t>
      </w:r>
    </w:p>
    <w:p>
      <w:pPr>
        <w:wordWrap w:val="0"/>
        <w:topLinePunct/>
        <w:spacing w:line="400" w:lineRule="exact"/>
        <w:ind w:firstLine="720" w:firstLineChars="300"/>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5</w:t>
      </w:r>
      <w:r>
        <w:rPr>
          <w:rFonts w:hint="eastAsia" w:ascii="Times New Roman" w:hAnsi="Times New Roman" w:cs="Times New Roman"/>
          <w:sz w:val="24"/>
        </w:rPr>
        <w:t xml:space="preserve">）在你方和我方进行合同谈判之前，我方将按照投标文件中填报信息及招标文件提出的要求严格执行，如我方设备及相关资料不满足合同附件要求，你方有权取消我方中标资格。 </w:t>
      </w:r>
    </w:p>
    <w:p>
      <w:pPr>
        <w:wordWrap w:val="0"/>
        <w:topLinePunct/>
        <w:spacing w:line="400" w:lineRule="exact"/>
        <w:ind w:firstLine="480" w:firstLineChars="200"/>
        <w:rPr>
          <w:rFonts w:ascii="Times New Roman" w:hAnsi="Times New Roman" w:cs="Times New Roman"/>
          <w:sz w:val="24"/>
        </w:rPr>
      </w:pPr>
      <w:r>
        <w:rPr>
          <w:rFonts w:ascii="Times New Roman" w:hAnsi="Times New Roman" w:cs="Times New Roman"/>
          <w:sz w:val="24"/>
        </w:rPr>
        <w:t xml:space="preserve">5. </w:t>
      </w:r>
      <w:r>
        <w:rPr>
          <w:rFonts w:hint="eastAsia" w:ascii="Times New Roman" w:hAnsi="Times New Roman" w:cs="Times New Roman"/>
          <w:sz w:val="24"/>
        </w:rPr>
        <w:t>我方在此声明，所递交的投标文件及有关资料内容完整、真实和准确，符合资格审查条件（最低要求），且不存在第二章</w:t>
      </w:r>
      <w:r>
        <w:rPr>
          <w:rFonts w:ascii="Times New Roman" w:hAnsi="Times New Roman" w:cs="Times New Roman"/>
          <w:sz w:val="24"/>
        </w:rPr>
        <w:t>“</w:t>
      </w:r>
      <w:r>
        <w:rPr>
          <w:rFonts w:hint="eastAsia" w:ascii="Times New Roman" w:hAnsi="Times New Roman" w:cs="Times New Roman"/>
          <w:sz w:val="24"/>
        </w:rPr>
        <w:t>供应商须知</w:t>
      </w:r>
      <w:r>
        <w:rPr>
          <w:rFonts w:ascii="Times New Roman" w:hAnsi="Times New Roman" w:cs="Times New Roman"/>
          <w:sz w:val="24"/>
        </w:rPr>
        <w:t>”</w:t>
      </w:r>
      <w:r>
        <w:rPr>
          <w:rFonts w:hint="eastAsia" w:ascii="Times New Roman" w:hAnsi="Times New Roman" w:cs="Times New Roman"/>
          <w:sz w:val="24"/>
        </w:rPr>
        <w:t>规定的任何一种情形。</w:t>
      </w:r>
    </w:p>
    <w:p>
      <w:pPr>
        <w:pStyle w:val="30"/>
        <w:rPr>
          <w:rFonts w:hint="default" w:ascii="Times New Roman" w:hAnsi="Times New Roman"/>
          <w:color w:val="auto"/>
          <w:szCs w:val="28"/>
        </w:rPr>
      </w:pPr>
    </w:p>
    <w:p>
      <w:pPr>
        <w:adjustRightInd w:val="0"/>
        <w:snapToGrid w:val="0"/>
        <w:ind w:left="4748" w:leftChars="2261" w:firstLine="980" w:firstLineChars="350"/>
        <w:rPr>
          <w:rFonts w:ascii="Times New Roman" w:hAnsi="Times New Roman" w:cs="Times New Roman"/>
          <w:sz w:val="24"/>
        </w:rPr>
      </w:pPr>
      <w:r>
        <w:rPr>
          <w:rFonts w:hint="eastAsia" w:ascii="Times New Roman" w:hAnsi="Times New Roman" w:eastAsia="黑体" w:cs="Times New Roman"/>
          <w:sz w:val="28"/>
          <w:szCs w:val="28"/>
        </w:rPr>
        <w:t xml:space="preserve">                                        </w:t>
      </w:r>
      <w:r>
        <w:rPr>
          <w:rFonts w:ascii="Times New Roman" w:hAnsi="Times New Roman" w:cs="Times New Roman"/>
          <w:sz w:val="24"/>
        </w:rPr>
        <w:t>投标人：</w:t>
      </w:r>
      <w:r>
        <w:rPr>
          <w:rFonts w:ascii="Times New Roman" w:hAnsi="Times New Roman" w:cs="Times New Roman"/>
          <w:sz w:val="24"/>
          <w:u w:val="single"/>
        </w:rPr>
        <w:t xml:space="preserve">                  </w:t>
      </w:r>
      <w:r>
        <w:rPr>
          <w:rFonts w:ascii="Times New Roman" w:hAnsi="Times New Roman" w:cs="Times New Roman"/>
          <w:sz w:val="24"/>
        </w:rPr>
        <w:t>（盖单位公章）</w:t>
      </w:r>
    </w:p>
    <w:p>
      <w:pPr>
        <w:adjustRightInd w:val="0"/>
        <w:snapToGrid w:val="0"/>
        <w:ind w:firstLine="4305"/>
        <w:rPr>
          <w:rFonts w:ascii="Times New Roman" w:hAnsi="Times New Roman" w:cs="Times New Roman"/>
          <w:sz w:val="24"/>
        </w:rPr>
      </w:pPr>
      <w:r>
        <w:rPr>
          <w:rFonts w:ascii="Times New Roman" w:hAnsi="Times New Roman" w:cs="Times New Roman"/>
          <w:sz w:val="24"/>
        </w:rPr>
        <w:t>法定代表人或其委托代理人：</w:t>
      </w:r>
      <w:r>
        <w:rPr>
          <w:rFonts w:ascii="Times New Roman" w:hAnsi="Times New Roman" w:cs="Times New Roman"/>
          <w:sz w:val="24"/>
          <w:u w:val="single"/>
        </w:rPr>
        <w:t xml:space="preserve">     </w:t>
      </w:r>
      <w:r>
        <w:rPr>
          <w:rFonts w:ascii="Times New Roman" w:hAnsi="Times New Roman" w:cs="Times New Roman"/>
          <w:sz w:val="24"/>
        </w:rPr>
        <w:t>（签字或盖章）</w:t>
      </w:r>
    </w:p>
    <w:p>
      <w:pPr>
        <w:adjustRightInd w:val="0"/>
        <w:snapToGrid w:val="0"/>
        <w:ind w:firstLine="4305"/>
        <w:rPr>
          <w:rFonts w:ascii="Times New Roman" w:hAnsi="Times New Roman" w:cs="Times New Roman"/>
          <w:sz w:val="24"/>
          <w:u w:val="single"/>
        </w:rPr>
      </w:pPr>
      <w:r>
        <w:rPr>
          <w:rFonts w:ascii="Times New Roman" w:hAnsi="Times New Roman" w:cs="Times New Roman"/>
          <w:sz w:val="24"/>
        </w:rPr>
        <w:t>地址：</w:t>
      </w:r>
      <w:r>
        <w:rPr>
          <w:rFonts w:ascii="Times New Roman" w:hAnsi="Times New Roman" w:cs="Times New Roman"/>
          <w:sz w:val="24"/>
          <w:u w:val="single"/>
        </w:rPr>
        <w:t xml:space="preserve">                                 </w:t>
      </w:r>
    </w:p>
    <w:p>
      <w:pPr>
        <w:adjustRightInd w:val="0"/>
        <w:snapToGrid w:val="0"/>
        <w:ind w:firstLine="4305"/>
        <w:rPr>
          <w:rFonts w:ascii="Times New Roman" w:hAnsi="Times New Roman" w:cs="Times New Roman"/>
          <w:sz w:val="24"/>
          <w:u w:val="single"/>
        </w:rPr>
      </w:pPr>
      <w:r>
        <w:rPr>
          <w:rFonts w:ascii="Times New Roman" w:hAnsi="Times New Roman" w:cs="Times New Roman"/>
          <w:sz w:val="24"/>
        </w:rPr>
        <w:t>网址：</w:t>
      </w:r>
      <w:r>
        <w:rPr>
          <w:rFonts w:ascii="Times New Roman" w:hAnsi="Times New Roman" w:cs="Times New Roman"/>
          <w:sz w:val="24"/>
          <w:u w:val="single"/>
        </w:rPr>
        <w:t xml:space="preserve">                                 </w:t>
      </w:r>
    </w:p>
    <w:p>
      <w:pPr>
        <w:adjustRightInd w:val="0"/>
        <w:snapToGrid w:val="0"/>
        <w:ind w:firstLine="4305"/>
        <w:rPr>
          <w:rFonts w:ascii="Times New Roman" w:hAnsi="Times New Roman" w:cs="Times New Roman"/>
          <w:sz w:val="24"/>
          <w:u w:val="single"/>
        </w:rPr>
      </w:pPr>
      <w:r>
        <w:rPr>
          <w:rFonts w:ascii="Times New Roman" w:hAnsi="Times New Roman" w:cs="Times New Roman"/>
          <w:sz w:val="24"/>
        </w:rPr>
        <w:t>电话：</w:t>
      </w:r>
      <w:r>
        <w:rPr>
          <w:rFonts w:ascii="Times New Roman" w:hAnsi="Times New Roman" w:cs="Times New Roman"/>
          <w:sz w:val="24"/>
          <w:u w:val="single"/>
        </w:rPr>
        <w:t xml:space="preserve">                                 </w:t>
      </w:r>
    </w:p>
    <w:p>
      <w:pPr>
        <w:adjustRightInd w:val="0"/>
        <w:snapToGrid w:val="0"/>
        <w:ind w:firstLine="4305"/>
        <w:rPr>
          <w:rFonts w:ascii="Times New Roman" w:hAnsi="Times New Roman" w:cs="Times New Roman"/>
          <w:sz w:val="24"/>
          <w:u w:val="single"/>
        </w:rPr>
      </w:pPr>
      <w:r>
        <w:rPr>
          <w:rFonts w:ascii="Times New Roman" w:hAnsi="Times New Roman" w:cs="Times New Roman"/>
          <w:sz w:val="24"/>
        </w:rPr>
        <w:t>传真：</w:t>
      </w:r>
      <w:r>
        <w:rPr>
          <w:rFonts w:ascii="Times New Roman" w:hAnsi="Times New Roman" w:cs="Times New Roman"/>
          <w:sz w:val="24"/>
          <w:u w:val="single"/>
        </w:rPr>
        <w:t xml:space="preserve">                                 </w:t>
      </w:r>
    </w:p>
    <w:p>
      <w:pPr>
        <w:adjustRightInd w:val="0"/>
        <w:snapToGrid w:val="0"/>
        <w:ind w:firstLine="4305"/>
        <w:rPr>
          <w:rFonts w:ascii="Times New Roman" w:hAnsi="Times New Roman" w:cs="Times New Roman"/>
          <w:sz w:val="24"/>
          <w:u w:val="single"/>
        </w:rPr>
      </w:pPr>
      <w:r>
        <w:rPr>
          <w:rFonts w:ascii="Times New Roman" w:hAnsi="Times New Roman" w:cs="Times New Roman"/>
          <w:sz w:val="24"/>
        </w:rPr>
        <w:t>邮政编码：</w:t>
      </w:r>
      <w:r>
        <w:rPr>
          <w:rFonts w:ascii="Times New Roman" w:hAnsi="Times New Roman" w:cs="Times New Roman"/>
          <w:sz w:val="24"/>
          <w:u w:val="single"/>
        </w:rPr>
        <w:t xml:space="preserve">                             </w:t>
      </w:r>
    </w:p>
    <w:p>
      <w:pPr>
        <w:adjustRightInd w:val="0"/>
        <w:snapToGrid w:val="0"/>
        <w:ind w:firstLine="5880" w:firstLineChars="2450"/>
        <w:rPr>
          <w:rFonts w:ascii="Times New Roman" w:hAnsi="Times New Roman" w:cs="Times New Roman"/>
          <w:sz w:val="24"/>
          <w:szCs w:val="28"/>
        </w:rPr>
      </w:pPr>
      <w:r>
        <w:rPr>
          <w:rFonts w:ascii="Times New Roman" w:hAnsi="Times New Roman" w:cs="Times New Roman"/>
          <w:sz w:val="24"/>
          <w:u w:val="single"/>
        </w:rPr>
        <w:t xml:space="preserve">        </w:t>
      </w:r>
      <w:r>
        <w:rPr>
          <w:rFonts w:ascii="Times New Roman" w:hAnsi="Times New Roman" w:cs="Times New Roman"/>
          <w:sz w:val="24"/>
        </w:rPr>
        <w:t>年</w:t>
      </w:r>
      <w:r>
        <w:rPr>
          <w:rFonts w:ascii="Times New Roman" w:hAnsi="Times New Roman" w:cs="Times New Roman"/>
          <w:sz w:val="24"/>
          <w:u w:val="single"/>
        </w:rPr>
        <w:t xml:space="preserve">    </w:t>
      </w:r>
      <w:r>
        <w:rPr>
          <w:rFonts w:ascii="Times New Roman" w:hAnsi="Times New Roman" w:cs="Times New Roman"/>
          <w:sz w:val="24"/>
        </w:rPr>
        <w:t>月</w:t>
      </w:r>
      <w:r>
        <w:rPr>
          <w:rFonts w:ascii="Times New Roman" w:hAnsi="Times New Roman" w:cs="Times New Roman"/>
          <w:sz w:val="24"/>
          <w:u w:val="single"/>
        </w:rPr>
        <w:t xml:space="preserve">    </w:t>
      </w:r>
    </w:p>
    <w:p>
      <w:pPr>
        <w:pStyle w:val="6"/>
        <w:rPr>
          <w:rFonts w:ascii="Times New Roman" w:hAnsi="Times New Roman" w:cs="Times New Roman"/>
          <w:sz w:val="24"/>
          <w:szCs w:val="28"/>
        </w:rPr>
      </w:pPr>
    </w:p>
    <w:p>
      <w:pPr>
        <w:pStyle w:val="6"/>
        <w:rPr>
          <w:rFonts w:ascii="Times New Roman" w:hAnsi="Times New Roman" w:cs="Times New Roman"/>
          <w:sz w:val="24"/>
          <w:szCs w:val="28"/>
        </w:rPr>
      </w:pPr>
    </w:p>
    <w:p>
      <w:pPr>
        <w:pStyle w:val="6"/>
        <w:rPr>
          <w:rFonts w:ascii="Times New Roman" w:hAnsi="Times New Roman" w:cs="Times New Roman"/>
          <w:sz w:val="24"/>
          <w:szCs w:val="28"/>
        </w:rPr>
      </w:pPr>
    </w:p>
    <w:p>
      <w:pPr>
        <w:pStyle w:val="6"/>
        <w:rPr>
          <w:rFonts w:ascii="Times New Roman" w:hAnsi="Times New Roman" w:cs="Times New Roman"/>
          <w:sz w:val="24"/>
          <w:szCs w:val="28"/>
        </w:rPr>
      </w:pPr>
    </w:p>
    <w:p>
      <w:pPr>
        <w:pStyle w:val="6"/>
        <w:rPr>
          <w:rFonts w:ascii="Times New Roman" w:hAnsi="Times New Roman" w:cs="Times New Roman"/>
          <w:sz w:val="24"/>
          <w:szCs w:val="28"/>
        </w:rPr>
      </w:pPr>
    </w:p>
    <w:p>
      <w:pPr>
        <w:pStyle w:val="6"/>
        <w:rPr>
          <w:rFonts w:ascii="Times New Roman" w:hAnsi="Times New Roman" w:cs="Times New Roman"/>
          <w:sz w:val="24"/>
          <w:szCs w:val="28"/>
        </w:rPr>
      </w:pPr>
    </w:p>
    <w:p>
      <w:pPr>
        <w:pStyle w:val="6"/>
        <w:rPr>
          <w:rFonts w:ascii="Times New Roman" w:hAnsi="Times New Roman" w:cs="Times New Roman"/>
          <w:sz w:val="24"/>
          <w:szCs w:val="28"/>
        </w:rPr>
      </w:pPr>
    </w:p>
    <w:p>
      <w:pPr>
        <w:pStyle w:val="6"/>
        <w:rPr>
          <w:rFonts w:ascii="Times New Roman" w:hAnsi="Times New Roman" w:cs="Times New Roman"/>
          <w:sz w:val="24"/>
          <w:szCs w:val="28"/>
        </w:rPr>
      </w:pPr>
    </w:p>
    <w:p>
      <w:pPr>
        <w:spacing w:line="400" w:lineRule="atLeast"/>
        <w:ind w:firstLine="480" w:firstLineChars="200"/>
        <w:jc w:val="left"/>
        <w:rPr>
          <w:rFonts w:ascii="Times New Roman" w:hAnsi="Times New Roman" w:cs="Times New Roman"/>
          <w:sz w:val="24"/>
          <w:szCs w:val="28"/>
        </w:rPr>
      </w:pPr>
    </w:p>
    <w:p>
      <w:pPr>
        <w:spacing w:line="400" w:lineRule="atLeast"/>
        <w:ind w:firstLine="480" w:firstLineChars="200"/>
        <w:jc w:val="left"/>
        <w:rPr>
          <w:rFonts w:ascii="Times New Roman" w:hAnsi="Times New Roman" w:cs="Times New Roman"/>
          <w:sz w:val="24"/>
          <w:szCs w:val="28"/>
        </w:rPr>
      </w:pPr>
    </w:p>
    <w:p>
      <w:pPr>
        <w:spacing w:line="440" w:lineRule="exact"/>
        <w:jc w:val="center"/>
        <w:rPr>
          <w:rFonts w:ascii="Times New Roman" w:hAnsi="Times New Roman" w:eastAsia="黑体" w:cs="Times New Roman"/>
          <w:sz w:val="24"/>
        </w:rPr>
      </w:pPr>
      <w:r>
        <w:rPr>
          <w:rFonts w:hint="eastAsia" w:ascii="Times New Roman" w:hAnsi="Times New Roman" w:eastAsia="黑体" w:cs="Times New Roman"/>
          <w:sz w:val="28"/>
          <w:szCs w:val="28"/>
          <w:u w:val="single"/>
          <w:lang w:eastAsia="zh-CN"/>
        </w:rPr>
        <w:t>2022年“气改电”电器设备采购及安装项目</w:t>
      </w:r>
      <w:r>
        <w:rPr>
          <w:rFonts w:ascii="Times New Roman" w:hAnsi="Times New Roman" w:eastAsia="黑体" w:cs="Times New Roman"/>
          <w:szCs w:val="21"/>
          <w:u w:val="single"/>
        </w:rPr>
        <w:t>_</w:t>
      </w:r>
      <w:r>
        <w:rPr>
          <w:rFonts w:ascii="Times New Roman" w:hAnsi="Times New Roman" w:eastAsia="黑体" w:cs="Times New Roman"/>
          <w:sz w:val="28"/>
          <w:szCs w:val="28"/>
        </w:rPr>
        <w:t>(项目名称)</w:t>
      </w:r>
    </w:p>
    <w:p>
      <w:pPr>
        <w:spacing w:line="440" w:lineRule="exact"/>
        <w:rPr>
          <w:rFonts w:ascii="Times New Roman" w:hAnsi="Times New Roman" w:eastAsia="黑体" w:cs="Times New Roman"/>
          <w:sz w:val="20"/>
          <w:szCs w:val="20"/>
        </w:rPr>
      </w:pPr>
      <w:r>
        <w:rPr>
          <w:rFonts w:ascii="Times New Roman" w:hAnsi="Times New Roman" w:eastAsia="黑体" w:cs="Times New Roman"/>
          <w:sz w:val="20"/>
          <w:szCs w:val="20"/>
        </w:rPr>
        <w:t xml:space="preserve"> </w:t>
      </w:r>
    </w:p>
    <w:p>
      <w:pPr>
        <w:spacing w:line="440" w:lineRule="exact"/>
        <w:rPr>
          <w:rFonts w:ascii="Times New Roman" w:hAnsi="Times New Roman" w:eastAsia="黑体" w:cs="Times New Roman"/>
          <w:sz w:val="40"/>
          <w:szCs w:val="40"/>
        </w:rPr>
      </w:pPr>
    </w:p>
    <w:p>
      <w:pPr>
        <w:spacing w:line="440" w:lineRule="exact"/>
        <w:jc w:val="center"/>
        <w:rPr>
          <w:rFonts w:ascii="Times New Roman" w:hAnsi="Times New Roman" w:eastAsia="黑体" w:cs="Times New Roman"/>
          <w:sz w:val="40"/>
          <w:szCs w:val="40"/>
        </w:rPr>
      </w:pPr>
    </w:p>
    <w:p>
      <w:pPr>
        <w:spacing w:line="440" w:lineRule="exact"/>
        <w:jc w:val="center"/>
        <w:rPr>
          <w:rFonts w:ascii="Times New Roman" w:hAnsi="Times New Roman" w:eastAsia="黑体" w:cs="Times New Roman"/>
          <w:sz w:val="40"/>
          <w:szCs w:val="40"/>
        </w:rPr>
      </w:pPr>
    </w:p>
    <w:p>
      <w:pPr>
        <w:spacing w:line="440" w:lineRule="exact"/>
        <w:jc w:val="center"/>
        <w:rPr>
          <w:rFonts w:ascii="Times New Roman" w:hAnsi="Times New Roman" w:eastAsia="黑体" w:cs="Times New Roman"/>
          <w:sz w:val="40"/>
          <w:szCs w:val="40"/>
        </w:rPr>
      </w:pPr>
    </w:p>
    <w:p>
      <w:pPr>
        <w:jc w:val="center"/>
        <w:outlineLvl w:val="0"/>
        <w:rPr>
          <w:rFonts w:ascii="Times New Roman" w:hAnsi="Times New Roman" w:eastAsia="黑体" w:cs="Times New Roman"/>
          <w:sz w:val="50"/>
          <w:szCs w:val="50"/>
        </w:rPr>
      </w:pPr>
      <w:bookmarkStart w:id="253" w:name="_Toc30659"/>
      <w:bookmarkStart w:id="254" w:name="_Toc9859"/>
      <w:r>
        <w:rPr>
          <w:rFonts w:ascii="Times New Roman" w:hAnsi="Times New Roman" w:eastAsia="黑体" w:cs="Times New Roman"/>
          <w:sz w:val="50"/>
          <w:szCs w:val="50"/>
        </w:rPr>
        <w:t>响  应  文  件</w:t>
      </w:r>
      <w:bookmarkEnd w:id="253"/>
      <w:bookmarkEnd w:id="254"/>
    </w:p>
    <w:p>
      <w:pPr>
        <w:spacing w:line="440" w:lineRule="exact"/>
        <w:jc w:val="center"/>
        <w:rPr>
          <w:rFonts w:ascii="Times New Roman" w:hAnsi="Times New Roman" w:eastAsia="黑体" w:cs="Times New Roman"/>
          <w:sz w:val="32"/>
          <w:szCs w:val="32"/>
        </w:rPr>
      </w:pPr>
      <w:r>
        <w:rPr>
          <w:rFonts w:hint="eastAsia" w:ascii="Times New Roman" w:hAnsi="Times New Roman" w:eastAsia="黑体" w:cs="Times New Roman"/>
          <w:sz w:val="32"/>
          <w:szCs w:val="32"/>
        </w:rPr>
        <w:t>（报价文件）</w:t>
      </w: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rPr>
          <w:rFonts w:ascii="Times New Roman" w:hAnsi="Times New Roman" w:eastAsia="黑体" w:cs="Times New Roman"/>
          <w:sz w:val="20"/>
          <w:szCs w:val="20"/>
        </w:rPr>
      </w:pPr>
    </w:p>
    <w:p>
      <w:pPr>
        <w:spacing w:line="440" w:lineRule="exact"/>
        <w:jc w:val="center"/>
        <w:rPr>
          <w:rFonts w:ascii="Times New Roman" w:hAnsi="Times New Roman" w:eastAsia="黑体" w:cs="Times New Roman"/>
          <w:sz w:val="28"/>
          <w:szCs w:val="28"/>
        </w:rPr>
      </w:pPr>
      <w:r>
        <w:rPr>
          <w:rFonts w:ascii="Times New Roman" w:hAnsi="Times New Roman" w:eastAsia="黑体" w:cs="Times New Roman"/>
          <w:sz w:val="28"/>
          <w:szCs w:val="28"/>
        </w:rPr>
        <w:t>供应商：</w:t>
      </w:r>
      <w:r>
        <w:rPr>
          <w:rFonts w:ascii="Times New Roman" w:hAnsi="Times New Roman" w:eastAsia="黑体" w:cs="Times New Roman"/>
          <w:sz w:val="28"/>
          <w:szCs w:val="28"/>
          <w:u w:val="single"/>
        </w:rPr>
        <w:t xml:space="preserve">            (全称、盖单位章)           </w:t>
      </w:r>
    </w:p>
    <w:p>
      <w:pPr>
        <w:spacing w:line="440" w:lineRule="exact"/>
        <w:ind w:firstLine="2158" w:firstLineChars="771"/>
        <w:rPr>
          <w:rFonts w:ascii="Times New Roman" w:hAnsi="Times New Roman" w:eastAsia="黑体" w:cs="Times New Roman"/>
          <w:sz w:val="28"/>
          <w:szCs w:val="28"/>
        </w:rPr>
      </w:pPr>
    </w:p>
    <w:p>
      <w:pPr>
        <w:spacing w:line="440" w:lineRule="exact"/>
        <w:jc w:val="center"/>
        <w:rPr>
          <w:rFonts w:ascii="Times New Roman" w:hAnsi="Times New Roman" w:eastAsia="黑体" w:cs="Times New Roman"/>
          <w:sz w:val="28"/>
          <w:szCs w:val="28"/>
        </w:rPr>
      </w:pPr>
      <w:r>
        <w:rPr>
          <w:rFonts w:ascii="Times New Roman" w:hAnsi="Times New Roman" w:eastAsia="黑体" w:cs="Times New Roman"/>
          <w:sz w:val="28"/>
          <w:szCs w:val="28"/>
          <w:u w:val="single"/>
        </w:rPr>
        <w:t xml:space="preserve">          </w:t>
      </w:r>
      <w:r>
        <w:rPr>
          <w:rFonts w:ascii="Times New Roman" w:hAnsi="Times New Roman" w:eastAsia="黑体" w:cs="Times New Roman"/>
          <w:sz w:val="28"/>
          <w:szCs w:val="28"/>
        </w:rPr>
        <w:t>年</w:t>
      </w:r>
      <w:r>
        <w:rPr>
          <w:rFonts w:ascii="Times New Roman" w:hAnsi="Times New Roman" w:eastAsia="黑体" w:cs="Times New Roman"/>
          <w:sz w:val="28"/>
          <w:szCs w:val="28"/>
          <w:u w:val="single"/>
        </w:rPr>
        <w:t xml:space="preserve">        </w:t>
      </w:r>
      <w:r>
        <w:rPr>
          <w:rFonts w:ascii="Times New Roman" w:hAnsi="Times New Roman" w:eastAsia="黑体" w:cs="Times New Roman"/>
          <w:sz w:val="28"/>
          <w:szCs w:val="28"/>
        </w:rPr>
        <w:t>月</w:t>
      </w:r>
      <w:r>
        <w:rPr>
          <w:rFonts w:ascii="Times New Roman" w:hAnsi="Times New Roman" w:eastAsia="黑体" w:cs="Times New Roman"/>
          <w:sz w:val="28"/>
          <w:szCs w:val="28"/>
          <w:u w:val="single"/>
        </w:rPr>
        <w:t xml:space="preserve">         </w:t>
      </w:r>
      <w:r>
        <w:rPr>
          <w:rFonts w:ascii="Times New Roman" w:hAnsi="Times New Roman" w:eastAsia="黑体" w:cs="Times New Roman"/>
          <w:sz w:val="28"/>
          <w:szCs w:val="28"/>
        </w:rPr>
        <w:t>日</w:t>
      </w:r>
    </w:p>
    <w:p>
      <w:pPr>
        <w:spacing w:line="440" w:lineRule="exact"/>
        <w:rPr>
          <w:rFonts w:ascii="Times New Roman" w:hAnsi="Times New Roman" w:eastAsia="黑体" w:cs="Times New Roman"/>
          <w:sz w:val="28"/>
          <w:szCs w:val="28"/>
        </w:rPr>
      </w:pPr>
    </w:p>
    <w:p>
      <w:pPr>
        <w:adjustRightInd w:val="0"/>
        <w:snapToGrid w:val="0"/>
        <w:rPr>
          <w:rFonts w:ascii="Times New Roman" w:hAnsi="Times New Roman" w:eastAsia="黑体" w:cs="Times New Roman"/>
          <w:sz w:val="20"/>
          <w:szCs w:val="20"/>
        </w:rPr>
      </w:pPr>
      <w:r>
        <w:rPr>
          <w:rFonts w:ascii="Times New Roman" w:hAnsi="Times New Roman" w:eastAsia="黑体" w:cs="Times New Roman"/>
          <w:sz w:val="20"/>
          <w:szCs w:val="20"/>
        </w:rPr>
        <w:br w:type="page"/>
      </w:r>
    </w:p>
    <w:p>
      <w:pPr>
        <w:adjustRightInd w:val="0"/>
        <w:snapToGrid w:val="0"/>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目录</w:t>
      </w:r>
    </w:p>
    <w:p>
      <w:pPr>
        <w:adjustRightInd w:val="0"/>
        <w:snapToGrid w:val="0"/>
        <w:rPr>
          <w:rFonts w:ascii="Times New Roman" w:hAnsi="Times New Roman" w:eastAsia="黑体" w:cs="Times New Roman"/>
          <w:sz w:val="20"/>
          <w:szCs w:val="20"/>
        </w:rPr>
      </w:pPr>
    </w:p>
    <w:p>
      <w:pPr>
        <w:adjustRightInd w:val="0"/>
        <w:snapToGrid w:val="0"/>
        <w:rPr>
          <w:rFonts w:ascii="Times New Roman" w:hAnsi="Times New Roman" w:eastAsia="黑体" w:cs="Times New Roman"/>
          <w:sz w:val="20"/>
          <w:szCs w:val="20"/>
        </w:rPr>
      </w:pPr>
    </w:p>
    <w:p>
      <w:pPr>
        <w:adjustRightInd w:val="0"/>
        <w:snapToGrid w:val="0"/>
        <w:rPr>
          <w:rFonts w:ascii="Times New Roman" w:hAnsi="Times New Roman" w:eastAsia="华文中宋" w:cs="Times New Roman"/>
          <w:sz w:val="24"/>
        </w:rPr>
      </w:pPr>
      <w:r>
        <w:rPr>
          <w:rFonts w:ascii="Times New Roman" w:hAnsi="Times New Roman" w:eastAsia="华文中宋" w:cs="Times New Roman"/>
          <w:sz w:val="24"/>
        </w:rPr>
        <w:t>一、</w:t>
      </w:r>
      <w:r>
        <w:rPr>
          <w:rFonts w:hint="eastAsia" w:ascii="Times New Roman" w:hAnsi="Times New Roman" w:eastAsia="华文中宋" w:cs="Times New Roman"/>
          <w:sz w:val="24"/>
        </w:rPr>
        <w:t>报价</w:t>
      </w:r>
      <w:r>
        <w:rPr>
          <w:rFonts w:ascii="Times New Roman" w:hAnsi="Times New Roman" w:eastAsia="华文中宋" w:cs="Times New Roman"/>
          <w:sz w:val="24"/>
        </w:rPr>
        <w:t>函</w:t>
      </w:r>
    </w:p>
    <w:p>
      <w:pPr>
        <w:adjustRightInd w:val="0"/>
        <w:snapToGrid w:val="0"/>
        <w:rPr>
          <w:rFonts w:ascii="Times New Roman" w:hAnsi="Times New Roman" w:eastAsia="华文中宋" w:cs="Times New Roman"/>
          <w:sz w:val="24"/>
        </w:rPr>
      </w:pPr>
      <w:r>
        <w:rPr>
          <w:rFonts w:ascii="Times New Roman" w:hAnsi="Times New Roman" w:eastAsia="华文中宋" w:cs="Times New Roman"/>
          <w:sz w:val="24"/>
        </w:rPr>
        <w:t>二、已标价工程量清单</w:t>
      </w:r>
    </w:p>
    <w:p>
      <w:pPr>
        <w:adjustRightInd w:val="0"/>
        <w:snapToGrid w:val="0"/>
        <w:rPr>
          <w:rFonts w:ascii="Times New Roman" w:hAnsi="Times New Roman" w:cs="Times New Roman"/>
          <w:sz w:val="24"/>
        </w:rPr>
        <w:sectPr>
          <w:footerReference r:id="rId5" w:type="default"/>
          <w:footnotePr>
            <w:pos w:val="beneathText"/>
          </w:footnotePr>
          <w:pgSz w:w="11905" w:h="16838"/>
          <w:pgMar w:top="1134" w:right="1134" w:bottom="1134" w:left="1134" w:header="850" w:footer="992" w:gutter="0"/>
          <w:cols w:space="720" w:num="1"/>
          <w:docGrid w:linePitch="312" w:charSpace="0"/>
        </w:sectPr>
      </w:pPr>
      <w:r>
        <w:rPr>
          <w:rFonts w:ascii="Times New Roman" w:hAnsi="Times New Roman" w:eastAsia="华文中宋" w:cs="Times New Roman"/>
          <w:sz w:val="24"/>
        </w:rPr>
        <w:t>三、其他内容</w:t>
      </w:r>
    </w:p>
    <w:p>
      <w:pPr>
        <w:adjustRightInd w:val="0"/>
        <w:snapToGrid w:val="0"/>
        <w:jc w:val="center"/>
        <w:rPr>
          <w:rFonts w:ascii="Times New Roman" w:hAnsi="Times New Roman" w:eastAsia="华文中宋" w:cs="Times New Roman"/>
          <w:b/>
          <w:sz w:val="24"/>
        </w:rPr>
      </w:pPr>
      <w:bookmarkStart w:id="255" w:name="_Toc162490436"/>
      <w:bookmarkStart w:id="256" w:name="_Toc272486046"/>
      <w:bookmarkStart w:id="257" w:name="_Toc153421226"/>
      <w:r>
        <w:rPr>
          <w:rFonts w:ascii="Times New Roman" w:hAnsi="Times New Roman" w:eastAsia="华文中宋" w:cs="Times New Roman"/>
          <w:b/>
          <w:sz w:val="24"/>
        </w:rPr>
        <w:t>一、</w:t>
      </w:r>
      <w:r>
        <w:rPr>
          <w:rFonts w:hint="eastAsia" w:ascii="Times New Roman" w:hAnsi="Times New Roman" w:eastAsia="华文中宋" w:cs="Times New Roman"/>
          <w:sz w:val="24"/>
        </w:rPr>
        <w:t>报价</w:t>
      </w:r>
      <w:r>
        <w:rPr>
          <w:rFonts w:ascii="Times New Roman" w:hAnsi="Times New Roman" w:eastAsia="华文中宋" w:cs="Times New Roman"/>
          <w:b/>
          <w:sz w:val="24"/>
        </w:rPr>
        <w:t>函</w:t>
      </w:r>
      <w:bookmarkEnd w:id="255"/>
      <w:bookmarkEnd w:id="256"/>
      <w:bookmarkEnd w:id="257"/>
    </w:p>
    <w:p>
      <w:pPr>
        <w:adjustRightInd w:val="0"/>
        <w:snapToGrid w:val="0"/>
        <w:jc w:val="center"/>
        <w:rPr>
          <w:rFonts w:ascii="Times New Roman" w:hAnsi="Times New Roman" w:cs="Times New Roman"/>
          <w:b/>
          <w:sz w:val="24"/>
        </w:rPr>
      </w:pPr>
    </w:p>
    <w:p>
      <w:pPr>
        <w:adjustRightInd w:val="0"/>
        <w:snapToGrid w:val="0"/>
        <w:rPr>
          <w:rFonts w:ascii="Times New Roman" w:hAnsi="Times New Roman" w:cs="Times New Roman"/>
          <w:sz w:val="24"/>
        </w:rPr>
      </w:pPr>
      <w:r>
        <w:rPr>
          <w:rFonts w:hint="eastAsia" w:ascii="Times New Roman" w:hAnsi="Times New Roman" w:cs="Times New Roman"/>
          <w:sz w:val="24"/>
          <w:u w:val="single"/>
        </w:rPr>
        <w:t xml:space="preserve">              </w:t>
      </w:r>
      <w:r>
        <w:rPr>
          <w:rFonts w:ascii="Times New Roman" w:hAnsi="Times New Roman" w:cs="Times New Roman"/>
          <w:sz w:val="24"/>
        </w:rPr>
        <w:t>（</w:t>
      </w:r>
      <w:r>
        <w:rPr>
          <w:rFonts w:hint="eastAsia" w:ascii="Times New Roman" w:hAnsi="Times New Roman" w:cs="Times New Roman"/>
          <w:sz w:val="24"/>
        </w:rPr>
        <w:t>采购人</w:t>
      </w:r>
      <w:r>
        <w:rPr>
          <w:rFonts w:ascii="Times New Roman" w:hAnsi="Times New Roman" w:cs="Times New Roman"/>
          <w:sz w:val="24"/>
        </w:rPr>
        <w:t>名称）：</w:t>
      </w:r>
    </w:p>
    <w:p>
      <w:pPr>
        <w:adjustRightInd w:val="0"/>
        <w:snapToGrid w:val="0"/>
        <w:ind w:firstLine="480" w:firstLineChars="200"/>
        <w:rPr>
          <w:rFonts w:ascii="Times New Roman" w:hAnsi="Times New Roman" w:cs="Times New Roman"/>
          <w:sz w:val="24"/>
        </w:rPr>
      </w:pPr>
      <w:r>
        <w:rPr>
          <w:rFonts w:ascii="Times New Roman" w:hAnsi="Times New Roman" w:cs="Times New Roman"/>
          <w:sz w:val="24"/>
        </w:rPr>
        <w:t>我方已仔细研究了</w:t>
      </w:r>
      <w:r>
        <w:rPr>
          <w:rFonts w:ascii="Times New Roman" w:hAnsi="Times New Roman" w:cs="Times New Roman"/>
          <w:sz w:val="24"/>
          <w:u w:val="single"/>
        </w:rPr>
        <w:t xml:space="preserve">          </w:t>
      </w:r>
      <w:r>
        <w:rPr>
          <w:rFonts w:ascii="Times New Roman" w:hAnsi="Times New Roman" w:cs="Times New Roman"/>
          <w:sz w:val="24"/>
        </w:rPr>
        <w:t>（项目名称）</w:t>
      </w:r>
      <w:r>
        <w:rPr>
          <w:rFonts w:hint="eastAsia" w:ascii="Times New Roman" w:hAnsi="Times New Roman" w:cs="Times New Roman"/>
          <w:sz w:val="24"/>
        </w:rPr>
        <w:t>采购文件</w:t>
      </w:r>
      <w:r>
        <w:rPr>
          <w:rFonts w:ascii="Times New Roman" w:hAnsi="Times New Roman" w:cs="Times New Roman"/>
          <w:sz w:val="24"/>
        </w:rPr>
        <w:t>的全部内容（包括工程量清单和施工图纸及</w:t>
      </w:r>
      <w:r>
        <w:rPr>
          <w:rFonts w:hint="eastAsia" w:ascii="Times New Roman" w:hAnsi="Times New Roman" w:cs="Times New Roman"/>
          <w:sz w:val="24"/>
        </w:rPr>
        <w:t>采购文件</w:t>
      </w:r>
      <w:r>
        <w:rPr>
          <w:rFonts w:ascii="Times New Roman" w:hAnsi="Times New Roman" w:cs="Times New Roman"/>
          <w:sz w:val="24"/>
        </w:rPr>
        <w:t>中所述的各种因素）和对现场的踏勘及充分了解，愿意以人民币（大写）</w:t>
      </w:r>
    </w:p>
    <w:p>
      <w:pPr>
        <w:adjustRightInd w:val="0"/>
        <w:snapToGrid w:val="0"/>
        <w:rPr>
          <w:rFonts w:ascii="Times New Roman" w:hAnsi="Times New Roman" w:cs="Times New Roman"/>
          <w:sz w:val="24"/>
        </w:rPr>
      </w:pPr>
      <w:r>
        <w:rPr>
          <w:rFonts w:ascii="Times New Roman" w:hAnsi="Times New Roman" w:cs="Times New Roman"/>
          <w:sz w:val="24"/>
          <w:u w:val="single"/>
        </w:rPr>
        <w:t xml:space="preserve">       </w:t>
      </w:r>
      <w:r>
        <w:rPr>
          <w:rFonts w:ascii="Times New Roman" w:hAnsi="Times New Roman" w:cs="Times New Roman"/>
          <w:sz w:val="24"/>
        </w:rPr>
        <w:t>元（￥</w:t>
      </w:r>
      <w:r>
        <w:rPr>
          <w:rFonts w:ascii="Times New Roman" w:hAnsi="Times New Roman" w:cs="Times New Roman"/>
          <w:sz w:val="24"/>
          <w:u w:val="single"/>
        </w:rPr>
        <w:t xml:space="preserve">       </w:t>
      </w:r>
      <w:r>
        <w:rPr>
          <w:rFonts w:ascii="Times New Roman" w:hAnsi="Times New Roman" w:cs="Times New Roman"/>
          <w:sz w:val="24"/>
        </w:rPr>
        <w:t>）的投标总报价（其中，增值税税率为</w:t>
      </w:r>
      <w:r>
        <w:rPr>
          <w:rFonts w:ascii="Times New Roman" w:hAnsi="Times New Roman" w:cs="Times New Roman"/>
          <w:sz w:val="24"/>
          <w:u w:val="single"/>
        </w:rPr>
        <w:t xml:space="preserve"> </w:t>
      </w:r>
      <w:r>
        <w:rPr>
          <w:rFonts w:hint="eastAsia"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rPr>
        <w:t>）按合同约定</w:t>
      </w:r>
      <w:r>
        <w:rPr>
          <w:rFonts w:hint="eastAsia" w:ascii="Times New Roman" w:hAnsi="Times New Roman" w:cs="Times New Roman"/>
          <w:sz w:val="24"/>
        </w:rPr>
        <w:t>满足采购文件</w:t>
      </w:r>
      <w:r>
        <w:rPr>
          <w:rFonts w:ascii="Times New Roman" w:hAnsi="Times New Roman" w:cs="Times New Roman"/>
          <w:sz w:val="24"/>
        </w:rPr>
        <w:t>规定的各工程的进度要求及技术服务和质保期服务</w:t>
      </w:r>
      <w:r>
        <w:rPr>
          <w:rFonts w:hint="eastAsia" w:ascii="Times New Roman" w:hAnsi="Times New Roman" w:cs="Times New Roman"/>
          <w:sz w:val="24"/>
        </w:rPr>
        <w:t>措施并</w:t>
      </w:r>
      <w:r>
        <w:rPr>
          <w:rFonts w:ascii="Times New Roman" w:hAnsi="Times New Roman" w:cs="Times New Roman"/>
          <w:sz w:val="24"/>
        </w:rPr>
        <w:t>按合同约定履行义务。</w:t>
      </w:r>
    </w:p>
    <w:p>
      <w:pPr>
        <w:adjustRightInd w:val="0"/>
        <w:snapToGrid w:val="0"/>
        <w:rPr>
          <w:rFonts w:ascii="Times New Roman" w:hAnsi="Times New Roman" w:cs="Times New Roman"/>
          <w:sz w:val="24"/>
        </w:rPr>
      </w:pPr>
    </w:p>
    <w:p>
      <w:pPr>
        <w:adjustRightInd w:val="0"/>
        <w:snapToGrid w:val="0"/>
        <w:ind w:firstLine="4305"/>
        <w:rPr>
          <w:rFonts w:ascii="Times New Roman" w:hAnsi="Times New Roman" w:cs="Times New Roman"/>
          <w:sz w:val="24"/>
        </w:rPr>
      </w:pPr>
    </w:p>
    <w:p>
      <w:pPr>
        <w:adjustRightInd w:val="0"/>
        <w:snapToGrid w:val="0"/>
        <w:ind w:firstLine="4305"/>
        <w:rPr>
          <w:rFonts w:ascii="Times New Roman" w:hAnsi="Times New Roman" w:cs="Times New Roman"/>
          <w:sz w:val="24"/>
        </w:rPr>
      </w:pPr>
    </w:p>
    <w:p>
      <w:pPr>
        <w:adjustRightInd w:val="0"/>
        <w:snapToGrid w:val="0"/>
        <w:ind w:firstLine="4305"/>
        <w:rPr>
          <w:rFonts w:ascii="Times New Roman" w:hAnsi="Times New Roman" w:cs="Times New Roman"/>
          <w:sz w:val="24"/>
        </w:rPr>
      </w:pPr>
    </w:p>
    <w:p>
      <w:pPr>
        <w:adjustRightInd w:val="0"/>
        <w:snapToGrid w:val="0"/>
        <w:ind w:firstLine="4305"/>
        <w:rPr>
          <w:rFonts w:ascii="Times New Roman" w:hAnsi="Times New Roman" w:cs="Times New Roman"/>
          <w:sz w:val="24"/>
        </w:rPr>
      </w:pPr>
    </w:p>
    <w:p>
      <w:pPr>
        <w:adjustRightInd w:val="0"/>
        <w:snapToGrid w:val="0"/>
        <w:ind w:firstLine="4305"/>
        <w:rPr>
          <w:rFonts w:ascii="Times New Roman" w:hAnsi="Times New Roman" w:cs="Times New Roman"/>
          <w:sz w:val="24"/>
        </w:rPr>
      </w:pPr>
    </w:p>
    <w:p>
      <w:pPr>
        <w:adjustRightInd w:val="0"/>
        <w:snapToGrid w:val="0"/>
        <w:ind w:firstLine="4305"/>
        <w:rPr>
          <w:rFonts w:ascii="Times New Roman" w:hAnsi="Times New Roman" w:cs="Times New Roman"/>
          <w:sz w:val="24"/>
        </w:rPr>
      </w:pPr>
    </w:p>
    <w:p>
      <w:pPr>
        <w:adjustRightInd w:val="0"/>
        <w:snapToGrid w:val="0"/>
        <w:ind w:firstLine="4305"/>
        <w:rPr>
          <w:rFonts w:ascii="Times New Roman" w:hAnsi="Times New Roman" w:cs="Times New Roman"/>
          <w:sz w:val="24"/>
        </w:rPr>
      </w:pPr>
    </w:p>
    <w:p>
      <w:pPr>
        <w:adjustRightInd w:val="0"/>
        <w:snapToGrid w:val="0"/>
        <w:ind w:firstLine="4305"/>
        <w:rPr>
          <w:rFonts w:ascii="Times New Roman" w:hAnsi="Times New Roman" w:cs="Times New Roman"/>
          <w:sz w:val="24"/>
        </w:rPr>
      </w:pPr>
    </w:p>
    <w:p>
      <w:pPr>
        <w:adjustRightInd w:val="0"/>
        <w:snapToGrid w:val="0"/>
        <w:ind w:firstLine="4305"/>
        <w:rPr>
          <w:rFonts w:ascii="Times New Roman" w:hAnsi="Times New Roman" w:cs="Times New Roman"/>
          <w:sz w:val="24"/>
        </w:rPr>
      </w:pPr>
      <w:r>
        <w:rPr>
          <w:rFonts w:ascii="Times New Roman" w:hAnsi="Times New Roman" w:cs="Times New Roman"/>
          <w:sz w:val="24"/>
        </w:rPr>
        <w:t>投标人：</w:t>
      </w:r>
      <w:r>
        <w:rPr>
          <w:rFonts w:ascii="Times New Roman" w:hAnsi="Times New Roman" w:cs="Times New Roman"/>
          <w:sz w:val="24"/>
          <w:u w:val="single"/>
        </w:rPr>
        <w:t xml:space="preserve">                  </w:t>
      </w:r>
      <w:r>
        <w:rPr>
          <w:rFonts w:ascii="Times New Roman" w:hAnsi="Times New Roman" w:cs="Times New Roman"/>
          <w:sz w:val="24"/>
        </w:rPr>
        <w:t>（盖单位公章）</w:t>
      </w:r>
    </w:p>
    <w:p>
      <w:pPr>
        <w:adjustRightInd w:val="0"/>
        <w:snapToGrid w:val="0"/>
        <w:ind w:firstLine="4305"/>
        <w:rPr>
          <w:rFonts w:ascii="Times New Roman" w:hAnsi="Times New Roman" w:cs="Times New Roman"/>
          <w:sz w:val="24"/>
        </w:rPr>
      </w:pPr>
      <w:r>
        <w:rPr>
          <w:rFonts w:ascii="Times New Roman" w:hAnsi="Times New Roman" w:cs="Times New Roman"/>
          <w:sz w:val="24"/>
        </w:rPr>
        <w:t>法定代表人或其委托代理人：</w:t>
      </w:r>
      <w:r>
        <w:rPr>
          <w:rFonts w:ascii="Times New Roman" w:hAnsi="Times New Roman" w:cs="Times New Roman"/>
          <w:sz w:val="24"/>
          <w:u w:val="single"/>
        </w:rPr>
        <w:t xml:space="preserve">     </w:t>
      </w:r>
      <w:r>
        <w:rPr>
          <w:rFonts w:ascii="Times New Roman" w:hAnsi="Times New Roman" w:cs="Times New Roman"/>
          <w:sz w:val="24"/>
        </w:rPr>
        <w:t>（签字或盖章）</w:t>
      </w:r>
    </w:p>
    <w:p>
      <w:pPr>
        <w:adjustRightInd w:val="0"/>
        <w:snapToGrid w:val="0"/>
        <w:ind w:firstLine="4305"/>
        <w:rPr>
          <w:rFonts w:ascii="Times New Roman" w:hAnsi="Times New Roman" w:cs="Times New Roman"/>
          <w:sz w:val="24"/>
          <w:u w:val="single"/>
        </w:rPr>
      </w:pPr>
      <w:r>
        <w:rPr>
          <w:rFonts w:ascii="Times New Roman" w:hAnsi="Times New Roman" w:cs="Times New Roman"/>
          <w:sz w:val="24"/>
        </w:rPr>
        <w:t>地址：</w:t>
      </w:r>
      <w:r>
        <w:rPr>
          <w:rFonts w:ascii="Times New Roman" w:hAnsi="Times New Roman" w:cs="Times New Roman"/>
          <w:sz w:val="24"/>
          <w:u w:val="single"/>
        </w:rPr>
        <w:t xml:space="preserve">                                 </w:t>
      </w:r>
    </w:p>
    <w:p>
      <w:pPr>
        <w:adjustRightInd w:val="0"/>
        <w:snapToGrid w:val="0"/>
        <w:ind w:firstLine="4305"/>
        <w:rPr>
          <w:rFonts w:ascii="Times New Roman" w:hAnsi="Times New Roman" w:cs="Times New Roman"/>
          <w:sz w:val="24"/>
          <w:u w:val="single"/>
        </w:rPr>
      </w:pPr>
      <w:r>
        <w:rPr>
          <w:rFonts w:ascii="Times New Roman" w:hAnsi="Times New Roman" w:cs="Times New Roman"/>
          <w:sz w:val="24"/>
        </w:rPr>
        <w:t>网址：</w:t>
      </w:r>
      <w:r>
        <w:rPr>
          <w:rFonts w:ascii="Times New Roman" w:hAnsi="Times New Roman" w:cs="Times New Roman"/>
          <w:sz w:val="24"/>
          <w:u w:val="single"/>
        </w:rPr>
        <w:t xml:space="preserve">                                 </w:t>
      </w:r>
    </w:p>
    <w:p>
      <w:pPr>
        <w:adjustRightInd w:val="0"/>
        <w:snapToGrid w:val="0"/>
        <w:ind w:firstLine="4305"/>
        <w:rPr>
          <w:rFonts w:ascii="Times New Roman" w:hAnsi="Times New Roman" w:cs="Times New Roman"/>
          <w:sz w:val="24"/>
          <w:u w:val="single"/>
        </w:rPr>
      </w:pPr>
      <w:r>
        <w:rPr>
          <w:rFonts w:ascii="Times New Roman" w:hAnsi="Times New Roman" w:cs="Times New Roman"/>
          <w:sz w:val="24"/>
        </w:rPr>
        <w:t>电话：</w:t>
      </w:r>
      <w:r>
        <w:rPr>
          <w:rFonts w:ascii="Times New Roman" w:hAnsi="Times New Roman" w:cs="Times New Roman"/>
          <w:sz w:val="24"/>
          <w:u w:val="single"/>
        </w:rPr>
        <w:t xml:space="preserve">                                 </w:t>
      </w:r>
    </w:p>
    <w:p>
      <w:pPr>
        <w:adjustRightInd w:val="0"/>
        <w:snapToGrid w:val="0"/>
        <w:ind w:firstLine="4305"/>
        <w:rPr>
          <w:rFonts w:ascii="Times New Roman" w:hAnsi="Times New Roman" w:cs="Times New Roman"/>
          <w:sz w:val="24"/>
          <w:u w:val="single"/>
        </w:rPr>
      </w:pPr>
      <w:r>
        <w:rPr>
          <w:rFonts w:ascii="Times New Roman" w:hAnsi="Times New Roman" w:cs="Times New Roman"/>
          <w:sz w:val="24"/>
        </w:rPr>
        <w:t>传真：</w:t>
      </w:r>
      <w:r>
        <w:rPr>
          <w:rFonts w:ascii="Times New Roman" w:hAnsi="Times New Roman" w:cs="Times New Roman"/>
          <w:sz w:val="24"/>
          <w:u w:val="single"/>
        </w:rPr>
        <w:t xml:space="preserve">                                 </w:t>
      </w:r>
    </w:p>
    <w:p>
      <w:pPr>
        <w:adjustRightInd w:val="0"/>
        <w:snapToGrid w:val="0"/>
        <w:ind w:firstLine="4305"/>
        <w:rPr>
          <w:rFonts w:ascii="Times New Roman" w:hAnsi="Times New Roman" w:cs="Times New Roman"/>
          <w:sz w:val="24"/>
          <w:u w:val="single"/>
        </w:rPr>
      </w:pPr>
      <w:r>
        <w:rPr>
          <w:rFonts w:ascii="Times New Roman" w:hAnsi="Times New Roman" w:cs="Times New Roman"/>
          <w:sz w:val="24"/>
        </w:rPr>
        <w:t>邮政编码：</w:t>
      </w:r>
      <w:r>
        <w:rPr>
          <w:rFonts w:ascii="Times New Roman" w:hAnsi="Times New Roman" w:cs="Times New Roman"/>
          <w:sz w:val="24"/>
          <w:u w:val="single"/>
        </w:rPr>
        <w:t xml:space="preserve">                             </w:t>
      </w:r>
    </w:p>
    <w:p>
      <w:pPr>
        <w:adjustRightInd w:val="0"/>
        <w:snapToGrid w:val="0"/>
        <w:ind w:firstLine="5880" w:firstLineChars="2450"/>
        <w:rPr>
          <w:rFonts w:ascii="Times New Roman" w:hAnsi="Times New Roman" w:cs="Times New Roman"/>
          <w:sz w:val="24"/>
        </w:rPr>
        <w:sectPr>
          <w:pgSz w:w="11905" w:h="16838"/>
          <w:pgMar w:top="1134" w:right="1134" w:bottom="1134" w:left="1134" w:header="850" w:footer="992" w:gutter="0"/>
          <w:cols w:space="720" w:num="1"/>
        </w:sectPr>
      </w:pPr>
      <w:r>
        <w:rPr>
          <w:rFonts w:ascii="Times New Roman" w:hAnsi="Times New Roman" w:cs="Times New Roman"/>
          <w:sz w:val="24"/>
          <w:u w:val="single"/>
        </w:rPr>
        <w:t xml:space="preserve">        </w:t>
      </w:r>
      <w:r>
        <w:rPr>
          <w:rFonts w:ascii="Times New Roman" w:hAnsi="Times New Roman" w:cs="Times New Roman"/>
          <w:sz w:val="24"/>
        </w:rPr>
        <w:t>年</w:t>
      </w:r>
      <w:r>
        <w:rPr>
          <w:rFonts w:ascii="Times New Roman" w:hAnsi="Times New Roman" w:cs="Times New Roman"/>
          <w:sz w:val="24"/>
          <w:u w:val="single"/>
        </w:rPr>
        <w:t xml:space="preserve">    </w:t>
      </w:r>
      <w:r>
        <w:rPr>
          <w:rFonts w:ascii="Times New Roman" w:hAnsi="Times New Roman" w:cs="Times New Roman"/>
          <w:sz w:val="24"/>
        </w:rPr>
        <w:t>月</w:t>
      </w:r>
      <w:r>
        <w:rPr>
          <w:rFonts w:ascii="Times New Roman" w:hAnsi="Times New Roman" w:cs="Times New Roman"/>
          <w:sz w:val="24"/>
          <w:u w:val="single"/>
        </w:rPr>
        <w:t xml:space="preserve">    </w:t>
      </w:r>
      <w:r>
        <w:rPr>
          <w:rFonts w:ascii="Times New Roman" w:hAnsi="Times New Roman" w:cs="Times New Roman"/>
          <w:sz w:val="24"/>
        </w:rPr>
        <w:t>日</w:t>
      </w:r>
    </w:p>
    <w:p>
      <w:pPr>
        <w:pStyle w:val="19"/>
        <w:adjustRightInd w:val="0"/>
        <w:snapToGrid w:val="0"/>
        <w:rPr>
          <w:rFonts w:ascii="Times New Roman" w:hAnsi="Times New Roman" w:cs="Times New Roman"/>
        </w:rPr>
      </w:pPr>
    </w:p>
    <w:p>
      <w:pPr>
        <w:adjustRightInd w:val="0"/>
        <w:snapToGrid w:val="0"/>
        <w:jc w:val="center"/>
        <w:rPr>
          <w:rFonts w:ascii="Times New Roman" w:hAnsi="Times New Roman" w:eastAsia="华文中宋" w:cs="Times New Roman"/>
          <w:b/>
          <w:sz w:val="24"/>
        </w:rPr>
      </w:pPr>
      <w:bookmarkStart w:id="258" w:name="_Toc272486050"/>
      <w:bookmarkStart w:id="259" w:name="_Toc162490440"/>
      <w:bookmarkStart w:id="260" w:name="_Toc153421230"/>
      <w:r>
        <w:rPr>
          <w:rFonts w:ascii="Times New Roman" w:hAnsi="Times New Roman" w:eastAsia="华文中宋" w:cs="Times New Roman"/>
          <w:b/>
          <w:sz w:val="24"/>
        </w:rPr>
        <w:t>二、已标价工程量清单</w:t>
      </w:r>
      <w:bookmarkEnd w:id="258"/>
      <w:bookmarkEnd w:id="259"/>
      <w:bookmarkEnd w:id="260"/>
    </w:p>
    <w:p>
      <w:pPr>
        <w:adjustRightInd w:val="0"/>
        <w:snapToGrid w:val="0"/>
        <w:rPr>
          <w:rFonts w:ascii="Times New Roman" w:hAnsi="Times New Roman" w:cs="Times New Roman"/>
        </w:rPr>
      </w:pPr>
    </w:p>
    <w:p>
      <w:pPr>
        <w:adjustRightInd w:val="0"/>
        <w:snapToGrid w:val="0"/>
        <w:jc w:val="center"/>
        <w:rPr>
          <w:rFonts w:ascii="Times New Roman" w:hAnsi="Times New Roman" w:eastAsia="华文中宋" w:cs="Times New Roman"/>
          <w:b/>
          <w:bCs/>
          <w:sz w:val="28"/>
          <w:szCs w:val="28"/>
        </w:rPr>
      </w:pPr>
      <w:r>
        <w:rPr>
          <w:rFonts w:ascii="Times New Roman" w:hAnsi="Times New Roman" w:eastAsia="华文中宋" w:cs="Times New Roman"/>
          <w:b/>
          <w:sz w:val="28"/>
          <w:szCs w:val="28"/>
        </w:rPr>
        <w:t>工程量清单报价书封面</w:t>
      </w:r>
    </w:p>
    <w:p>
      <w:pPr>
        <w:adjustRightInd w:val="0"/>
        <w:snapToGrid w:val="0"/>
        <w:jc w:val="center"/>
        <w:rPr>
          <w:rFonts w:ascii="Times New Roman" w:hAnsi="Times New Roman" w:eastAsia="华文中宋" w:cs="Times New Roman"/>
          <w:b/>
          <w:bCs/>
          <w:sz w:val="40"/>
          <w:szCs w:val="40"/>
          <w:u w:val="single"/>
        </w:rPr>
      </w:pPr>
    </w:p>
    <w:p>
      <w:pPr>
        <w:adjustRightInd w:val="0"/>
        <w:snapToGrid w:val="0"/>
        <w:jc w:val="center"/>
        <w:rPr>
          <w:rFonts w:ascii="Times New Roman" w:hAnsi="Times New Roman" w:eastAsia="华文中宋" w:cs="Times New Roman"/>
          <w:b/>
          <w:bCs/>
          <w:sz w:val="28"/>
          <w:szCs w:val="28"/>
        </w:rPr>
      </w:pPr>
      <w:r>
        <w:rPr>
          <w:rFonts w:ascii="Times New Roman" w:hAnsi="Times New Roman" w:eastAsia="华文中宋" w:cs="Times New Roman"/>
          <w:bCs/>
          <w:sz w:val="40"/>
          <w:szCs w:val="40"/>
          <w:u w:val="single"/>
        </w:rPr>
        <w:t xml:space="preserve">                        </w:t>
      </w:r>
      <w:r>
        <w:rPr>
          <w:rFonts w:hint="eastAsia" w:ascii="Times New Roman" w:hAnsi="Times New Roman" w:eastAsia="华文中宋" w:cs="Times New Roman"/>
          <w:b/>
          <w:bCs/>
          <w:sz w:val="40"/>
          <w:szCs w:val="40"/>
        </w:rPr>
        <w:t>项目</w:t>
      </w:r>
    </w:p>
    <w:p>
      <w:pPr>
        <w:adjustRightInd w:val="0"/>
        <w:snapToGrid w:val="0"/>
        <w:jc w:val="center"/>
        <w:rPr>
          <w:rFonts w:ascii="Times New Roman" w:hAnsi="Times New Roman" w:eastAsia="华文中宋" w:cs="Times New Roman"/>
          <w:b/>
          <w:bCs/>
          <w:sz w:val="40"/>
          <w:szCs w:val="40"/>
        </w:rPr>
      </w:pPr>
    </w:p>
    <w:p>
      <w:pPr>
        <w:adjustRightInd w:val="0"/>
        <w:snapToGrid w:val="0"/>
        <w:jc w:val="center"/>
        <w:rPr>
          <w:rFonts w:ascii="Times New Roman" w:hAnsi="Times New Roman" w:eastAsia="华文中宋" w:cs="Times New Roman"/>
          <w:b/>
          <w:bCs/>
          <w:sz w:val="40"/>
          <w:szCs w:val="40"/>
        </w:rPr>
      </w:pPr>
    </w:p>
    <w:p>
      <w:pPr>
        <w:adjustRightInd w:val="0"/>
        <w:snapToGrid w:val="0"/>
        <w:jc w:val="center"/>
        <w:rPr>
          <w:rFonts w:ascii="Times New Roman" w:hAnsi="Times New Roman" w:eastAsia="华文中宋" w:cs="Times New Roman"/>
          <w:b/>
          <w:bCs/>
          <w:sz w:val="40"/>
          <w:szCs w:val="40"/>
        </w:rPr>
      </w:pPr>
    </w:p>
    <w:p>
      <w:pPr>
        <w:adjustRightInd w:val="0"/>
        <w:snapToGrid w:val="0"/>
        <w:jc w:val="center"/>
        <w:rPr>
          <w:rFonts w:ascii="Times New Roman" w:hAnsi="Times New Roman" w:eastAsia="华文中宋" w:cs="Times New Roman"/>
          <w:b/>
          <w:bCs/>
          <w:sz w:val="40"/>
          <w:szCs w:val="40"/>
        </w:rPr>
      </w:pPr>
    </w:p>
    <w:p>
      <w:pPr>
        <w:adjustRightInd w:val="0"/>
        <w:snapToGrid w:val="0"/>
        <w:jc w:val="center"/>
        <w:rPr>
          <w:rFonts w:ascii="Times New Roman" w:hAnsi="Times New Roman" w:eastAsia="华文中宋" w:cs="Times New Roman"/>
          <w:b/>
          <w:bCs/>
          <w:sz w:val="40"/>
          <w:szCs w:val="40"/>
        </w:rPr>
      </w:pPr>
      <w:r>
        <w:rPr>
          <w:rFonts w:ascii="Times New Roman" w:hAnsi="Times New Roman" w:eastAsia="华文中宋" w:cs="Times New Roman"/>
          <w:b/>
          <w:bCs/>
          <w:sz w:val="40"/>
          <w:szCs w:val="40"/>
        </w:rPr>
        <w:t>工程量清单报价表</w:t>
      </w: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华文中宋" w:cs="Times New Roman"/>
          <w:b/>
          <w:bCs/>
        </w:rPr>
      </w:pPr>
      <w:r>
        <w:rPr>
          <w:rFonts w:ascii="Times New Roman" w:hAnsi="Times New Roman" w:eastAsia="华文中宋" w:cs="Times New Roman"/>
          <w:b/>
          <w:bCs/>
        </w:rPr>
        <w:t xml:space="preserve">   投 标 人: </w:t>
      </w:r>
      <w:r>
        <w:rPr>
          <w:rFonts w:ascii="Times New Roman" w:hAnsi="Times New Roman" w:eastAsia="华文中宋" w:cs="Times New Roman"/>
          <w:bCs/>
        </w:rPr>
        <w:t xml:space="preserve"> </w:t>
      </w:r>
      <w:r>
        <w:rPr>
          <w:rFonts w:ascii="Times New Roman" w:hAnsi="Times New Roman" w:eastAsia="华文中宋" w:cs="Times New Roman"/>
          <w:bCs/>
          <w:u w:val="single"/>
        </w:rPr>
        <w:t xml:space="preserve">                      </w:t>
      </w:r>
      <w:r>
        <w:rPr>
          <w:rFonts w:ascii="Times New Roman" w:hAnsi="Times New Roman" w:eastAsia="华文中宋" w:cs="Times New Roman"/>
          <w:b/>
          <w:bCs/>
        </w:rPr>
        <w:t>(单位盖章)</w:t>
      </w:r>
    </w:p>
    <w:p>
      <w:pPr>
        <w:adjustRightInd w:val="0"/>
        <w:snapToGrid w:val="0"/>
        <w:ind w:firstLine="1134" w:firstLineChars="540"/>
        <w:rPr>
          <w:rFonts w:ascii="Times New Roman" w:hAnsi="Times New Roman" w:eastAsia="华文中宋" w:cs="Times New Roman"/>
          <w:b/>
          <w:bCs/>
        </w:rPr>
      </w:pPr>
    </w:p>
    <w:p>
      <w:pPr>
        <w:adjustRightInd w:val="0"/>
        <w:snapToGrid w:val="0"/>
        <w:ind w:firstLine="1652" w:firstLineChars="787"/>
        <w:rPr>
          <w:rFonts w:ascii="Times New Roman" w:hAnsi="Times New Roman" w:eastAsia="华文中宋" w:cs="Times New Roman"/>
          <w:b/>
          <w:bCs/>
        </w:rPr>
      </w:pPr>
      <w:r>
        <w:rPr>
          <w:rFonts w:ascii="Times New Roman" w:hAnsi="Times New Roman" w:eastAsia="华文中宋" w:cs="Times New Roman"/>
          <w:b/>
          <w:bCs/>
        </w:rPr>
        <w:t xml:space="preserve">法定代表人: </w:t>
      </w:r>
      <w:r>
        <w:rPr>
          <w:rFonts w:ascii="Times New Roman" w:hAnsi="Times New Roman" w:eastAsia="华文中宋" w:cs="Times New Roman"/>
          <w:bCs/>
          <w:u w:val="single"/>
        </w:rPr>
        <w:t xml:space="preserve">                       </w:t>
      </w:r>
      <w:r>
        <w:rPr>
          <w:rFonts w:ascii="Times New Roman" w:hAnsi="Times New Roman" w:eastAsia="华文中宋" w:cs="Times New Roman"/>
          <w:b/>
          <w:bCs/>
        </w:rPr>
        <w:t xml:space="preserve">(签字或盖章) </w:t>
      </w:r>
    </w:p>
    <w:p>
      <w:pPr>
        <w:adjustRightInd w:val="0"/>
        <w:snapToGrid w:val="0"/>
        <w:ind w:firstLine="1814" w:firstLineChars="864"/>
        <w:rPr>
          <w:rFonts w:ascii="Times New Roman" w:hAnsi="Times New Roman" w:eastAsia="华文中宋" w:cs="Times New Roman"/>
          <w:b/>
          <w:bCs/>
        </w:rPr>
      </w:pPr>
    </w:p>
    <w:p>
      <w:pPr>
        <w:adjustRightInd w:val="0"/>
        <w:snapToGrid w:val="0"/>
        <w:ind w:firstLine="1814" w:firstLineChars="864"/>
        <w:rPr>
          <w:rFonts w:ascii="Times New Roman" w:hAnsi="Times New Roman" w:eastAsia="华文中宋" w:cs="Times New Roman"/>
          <w:b/>
          <w:bCs/>
          <w:u w:val="single"/>
        </w:rPr>
      </w:pPr>
      <w:r>
        <w:rPr>
          <w:rFonts w:ascii="Times New Roman" w:hAnsi="Times New Roman" w:eastAsia="华文中宋" w:cs="Times New Roman"/>
          <w:b/>
          <w:bCs/>
        </w:rPr>
        <w:t>编制时间：</w:t>
      </w:r>
      <w:r>
        <w:rPr>
          <w:rFonts w:ascii="Times New Roman" w:hAnsi="Times New Roman" w:eastAsia="华文中宋" w:cs="Times New Roman"/>
          <w:bCs/>
          <w:u w:val="single"/>
        </w:rPr>
        <w:t xml:space="preserve">                                 </w:t>
      </w:r>
    </w:p>
    <w:p>
      <w:pPr>
        <w:adjustRightInd w:val="0"/>
        <w:snapToGrid w:val="0"/>
        <w:jc w:val="center"/>
        <w:rPr>
          <w:rFonts w:ascii="Times New Roman" w:hAnsi="Times New Roman" w:eastAsia="华文中宋" w:cs="Times New Roman"/>
          <w:b/>
          <w:bCs/>
          <w:sz w:val="28"/>
          <w:szCs w:val="28"/>
        </w:rPr>
      </w:pPr>
    </w:p>
    <w:p>
      <w:pPr>
        <w:adjustRightInd w:val="0"/>
        <w:snapToGrid w:val="0"/>
        <w:jc w:val="center"/>
        <w:rPr>
          <w:rFonts w:ascii="Times New Roman" w:hAnsi="Times New Roman" w:eastAsia="仿宋_GB2312" w:cs="Times New Roman"/>
          <w:b/>
          <w:bCs/>
          <w:sz w:val="28"/>
          <w:szCs w:val="28"/>
        </w:rPr>
      </w:pPr>
    </w:p>
    <w:p>
      <w:pPr>
        <w:adjustRightInd w:val="0"/>
        <w:snapToGrid w:val="0"/>
        <w:rPr>
          <w:rFonts w:ascii="Times New Roman" w:hAnsi="Times New Roman" w:cs="Times New Roman"/>
          <w:sz w:val="32"/>
        </w:rPr>
      </w:pPr>
    </w:p>
    <w:tbl>
      <w:tblPr>
        <w:tblStyle w:val="23"/>
        <w:tblW w:w="0" w:type="auto"/>
        <w:tblInd w:w="0" w:type="dxa"/>
        <w:tblLayout w:type="fixed"/>
        <w:tblCellMar>
          <w:top w:w="0" w:type="dxa"/>
          <w:left w:w="0" w:type="dxa"/>
          <w:bottom w:w="0" w:type="dxa"/>
          <w:right w:w="0" w:type="dxa"/>
        </w:tblCellMar>
      </w:tblPr>
      <w:tblGrid>
        <w:gridCol w:w="9080"/>
      </w:tblGrid>
      <w:tr>
        <w:tblPrEx>
          <w:tblCellMar>
            <w:top w:w="0" w:type="dxa"/>
            <w:left w:w="0" w:type="dxa"/>
            <w:bottom w:w="0" w:type="dxa"/>
            <w:right w:w="0" w:type="dxa"/>
          </w:tblCellMar>
        </w:tblPrEx>
        <w:trPr>
          <w:trHeight w:val="750" w:hRule="atLeast"/>
        </w:trPr>
        <w:tc>
          <w:tcPr>
            <w:tcW w:w="9080" w:type="dxa"/>
            <w:tcBorders>
              <w:top w:val="nil"/>
              <w:left w:val="nil"/>
              <w:bottom w:val="nil"/>
              <w:right w:val="nil"/>
            </w:tcBorders>
            <w:tcMar>
              <w:top w:w="15" w:type="dxa"/>
              <w:left w:w="15" w:type="dxa"/>
              <w:bottom w:w="0" w:type="dxa"/>
              <w:right w:w="15" w:type="dxa"/>
            </w:tcMar>
            <w:vAlign w:val="center"/>
          </w:tcPr>
          <w:p>
            <w:pPr>
              <w:adjustRightInd w:val="0"/>
              <w:snapToGrid w:val="0"/>
              <w:jc w:val="center"/>
              <w:rPr>
                <w:rFonts w:ascii="Times New Roman" w:hAnsi="Times New Roman" w:eastAsia="华文中宋" w:cs="Times New Roman"/>
                <w:b/>
                <w:bCs/>
                <w:sz w:val="28"/>
                <w:szCs w:val="28"/>
              </w:rPr>
            </w:pPr>
            <w:r>
              <w:rPr>
                <w:rFonts w:ascii="Times New Roman" w:hAnsi="Times New Roman" w:eastAsia="华文中宋" w:cs="Times New Roman"/>
                <w:b/>
                <w:bCs/>
                <w:sz w:val="28"/>
                <w:szCs w:val="28"/>
              </w:rPr>
              <w:t>投  标  总  价</w:t>
            </w:r>
          </w:p>
        </w:tc>
      </w:tr>
    </w:tbl>
    <w:p>
      <w:pPr>
        <w:adjustRightInd w:val="0"/>
        <w:snapToGrid w:val="0"/>
        <w:rPr>
          <w:rFonts w:ascii="Times New Roman" w:hAnsi="Times New Roman" w:cs="Times New Roman"/>
          <w:sz w:val="32"/>
        </w:rPr>
      </w:pPr>
    </w:p>
    <w:p>
      <w:pPr>
        <w:adjustRightInd w:val="0"/>
        <w:snapToGrid w:val="0"/>
        <w:rPr>
          <w:rFonts w:ascii="Times New Roman" w:hAnsi="Times New Roman" w:cs="Times New Roman"/>
          <w:sz w:val="32"/>
        </w:rPr>
      </w:pPr>
    </w:p>
    <w:p>
      <w:pPr>
        <w:adjustRightInd w:val="0"/>
        <w:snapToGrid w:val="0"/>
        <w:rPr>
          <w:rFonts w:ascii="Times New Roman" w:hAnsi="Times New Roman" w:cs="Times New Roman"/>
          <w:szCs w:val="21"/>
          <w:u w:val="single"/>
        </w:rPr>
      </w:pPr>
      <w:r>
        <w:rPr>
          <w:rFonts w:ascii="Times New Roman" w:hAnsi="Times New Roman" w:cs="Times New Roman"/>
          <w:szCs w:val="21"/>
        </w:rPr>
        <w:t xml:space="preserve">建设单位：       </w:t>
      </w:r>
      <w:r>
        <w:rPr>
          <w:rFonts w:ascii="Times New Roman" w:hAnsi="Times New Roman" w:cs="Times New Roman"/>
          <w:szCs w:val="21"/>
          <w:u w:val="single"/>
        </w:rPr>
        <w:t xml:space="preserve">                                  </w:t>
      </w: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r>
        <w:rPr>
          <w:rFonts w:ascii="Times New Roman" w:hAnsi="Times New Roman" w:cs="Times New Roman"/>
          <w:szCs w:val="21"/>
        </w:rPr>
        <w:t xml:space="preserve">工程名称：       </w:t>
      </w:r>
      <w:r>
        <w:rPr>
          <w:rFonts w:ascii="Times New Roman" w:hAnsi="Times New Roman" w:cs="Times New Roman"/>
          <w:szCs w:val="21"/>
          <w:u w:val="single"/>
        </w:rPr>
        <w:t xml:space="preserve">                                  </w:t>
      </w: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r>
        <w:rPr>
          <w:rFonts w:ascii="Times New Roman" w:hAnsi="Times New Roman" w:cs="Times New Roman"/>
          <w:szCs w:val="21"/>
        </w:rPr>
        <w:t>投标总价：（小写）</w:t>
      </w:r>
      <w:r>
        <w:rPr>
          <w:rFonts w:ascii="Times New Roman" w:hAnsi="Times New Roman" w:cs="Times New Roman"/>
          <w:szCs w:val="21"/>
          <w:u w:val="single"/>
        </w:rPr>
        <w:t xml:space="preserve">                                  </w:t>
      </w:r>
    </w:p>
    <w:p>
      <w:pPr>
        <w:adjustRightInd w:val="0"/>
        <w:snapToGrid w:val="0"/>
        <w:rPr>
          <w:rFonts w:ascii="Times New Roman" w:hAnsi="Times New Roman" w:cs="Times New Roman"/>
          <w:szCs w:val="21"/>
        </w:rPr>
      </w:pPr>
      <w:r>
        <w:rPr>
          <w:rFonts w:ascii="Times New Roman" w:hAnsi="Times New Roman" w:cs="Times New Roman"/>
          <w:szCs w:val="21"/>
        </w:rPr>
        <w:t xml:space="preserve">         </w:t>
      </w:r>
    </w:p>
    <w:p>
      <w:pPr>
        <w:adjustRightInd w:val="0"/>
        <w:snapToGrid w:val="0"/>
        <w:ind w:firstLine="945" w:firstLineChars="450"/>
        <w:rPr>
          <w:rFonts w:ascii="Times New Roman" w:hAnsi="Times New Roman" w:cs="Times New Roman"/>
          <w:szCs w:val="21"/>
        </w:rPr>
      </w:pPr>
      <w:r>
        <w:rPr>
          <w:rFonts w:ascii="Times New Roman" w:hAnsi="Times New Roman" w:cs="Times New Roman"/>
          <w:szCs w:val="21"/>
        </w:rPr>
        <w:t>（大写）</w:t>
      </w:r>
      <w:r>
        <w:rPr>
          <w:rFonts w:ascii="Times New Roman" w:hAnsi="Times New Roman" w:cs="Times New Roman"/>
          <w:szCs w:val="21"/>
          <w:u w:val="single"/>
        </w:rPr>
        <w:t xml:space="preserve">                                  </w:t>
      </w: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tbl>
      <w:tblPr>
        <w:tblStyle w:val="23"/>
        <w:tblW w:w="0" w:type="auto"/>
        <w:tblInd w:w="0" w:type="dxa"/>
        <w:tblLayout w:type="fixed"/>
        <w:tblCellMar>
          <w:top w:w="0" w:type="dxa"/>
          <w:left w:w="0" w:type="dxa"/>
          <w:bottom w:w="0" w:type="dxa"/>
          <w:right w:w="0" w:type="dxa"/>
        </w:tblCellMar>
      </w:tblPr>
      <w:tblGrid>
        <w:gridCol w:w="1815"/>
        <w:gridCol w:w="4500"/>
        <w:gridCol w:w="2245"/>
      </w:tblGrid>
      <w:tr>
        <w:tblPrEx>
          <w:tblCellMar>
            <w:top w:w="0" w:type="dxa"/>
            <w:left w:w="0" w:type="dxa"/>
            <w:bottom w:w="0" w:type="dxa"/>
            <w:right w:w="0" w:type="dxa"/>
          </w:tblCellMar>
        </w:tblPrEx>
        <w:trPr>
          <w:trHeight w:val="435" w:hRule="atLeast"/>
        </w:trPr>
        <w:tc>
          <w:tcPr>
            <w:tcW w:w="1815" w:type="dxa"/>
            <w:tcBorders>
              <w:top w:val="nil"/>
              <w:left w:val="nil"/>
              <w:bottom w:val="nil"/>
              <w:right w:val="nil"/>
            </w:tcBorders>
            <w:tcMar>
              <w:top w:w="15" w:type="dxa"/>
              <w:left w:w="15" w:type="dxa"/>
              <w:bottom w:w="0" w:type="dxa"/>
              <w:right w:w="15" w:type="dxa"/>
            </w:tcMar>
            <w:vAlign w:val="bottom"/>
          </w:tcPr>
          <w:p>
            <w:pPr>
              <w:adjustRightInd w:val="0"/>
              <w:snapToGrid w:val="0"/>
              <w:rPr>
                <w:rFonts w:ascii="Times New Roman" w:hAnsi="Times New Roman" w:cs="Times New Roman"/>
                <w:szCs w:val="21"/>
              </w:rPr>
            </w:pPr>
            <w:r>
              <w:rPr>
                <w:rFonts w:ascii="Times New Roman" w:hAnsi="Times New Roman" w:cs="Times New Roman"/>
                <w:szCs w:val="21"/>
              </w:rPr>
              <w:t>投标人:</w:t>
            </w:r>
          </w:p>
        </w:tc>
        <w:tc>
          <w:tcPr>
            <w:tcW w:w="4500" w:type="dxa"/>
            <w:tcBorders>
              <w:top w:val="nil"/>
              <w:left w:val="nil"/>
              <w:bottom w:val="single" w:color="auto" w:sz="4" w:space="0"/>
              <w:right w:val="nil"/>
            </w:tcBorders>
            <w:tcMar>
              <w:top w:w="15" w:type="dxa"/>
              <w:left w:w="15" w:type="dxa"/>
              <w:bottom w:w="0" w:type="dxa"/>
              <w:right w:w="15" w:type="dxa"/>
            </w:tcMar>
            <w:vAlign w:val="bottom"/>
          </w:tcPr>
          <w:p>
            <w:pPr>
              <w:adjustRightInd w:val="0"/>
              <w:snapToGrid w:val="0"/>
              <w:jc w:val="center"/>
              <w:rPr>
                <w:rFonts w:ascii="Times New Roman" w:hAnsi="Times New Roman" w:cs="Times New Roman"/>
                <w:szCs w:val="21"/>
              </w:rPr>
            </w:pPr>
          </w:p>
        </w:tc>
        <w:tc>
          <w:tcPr>
            <w:tcW w:w="2245" w:type="dxa"/>
            <w:tcBorders>
              <w:top w:val="nil"/>
              <w:left w:val="nil"/>
              <w:bottom w:val="nil"/>
              <w:right w:val="nil"/>
            </w:tcBorders>
            <w:tcMar>
              <w:top w:w="15" w:type="dxa"/>
              <w:left w:w="15" w:type="dxa"/>
              <w:bottom w:w="0" w:type="dxa"/>
              <w:right w:w="15" w:type="dxa"/>
            </w:tcMar>
            <w:vAlign w:val="bottom"/>
          </w:tcPr>
          <w:p>
            <w:pPr>
              <w:adjustRightInd w:val="0"/>
              <w:snapToGrid w:val="0"/>
              <w:rPr>
                <w:rFonts w:ascii="Times New Roman" w:hAnsi="Times New Roman" w:cs="Times New Roman"/>
                <w:szCs w:val="21"/>
              </w:rPr>
            </w:pPr>
            <w:r>
              <w:rPr>
                <w:rFonts w:ascii="Times New Roman" w:hAnsi="Times New Roman" w:cs="Times New Roman"/>
                <w:szCs w:val="21"/>
              </w:rPr>
              <w:t>(单位盖章)</w:t>
            </w:r>
          </w:p>
        </w:tc>
      </w:tr>
      <w:tr>
        <w:tblPrEx>
          <w:tblCellMar>
            <w:top w:w="0" w:type="dxa"/>
            <w:left w:w="0" w:type="dxa"/>
            <w:bottom w:w="0" w:type="dxa"/>
            <w:right w:w="0" w:type="dxa"/>
          </w:tblCellMar>
        </w:tblPrEx>
        <w:trPr>
          <w:trHeight w:val="435" w:hRule="atLeast"/>
        </w:trPr>
        <w:tc>
          <w:tcPr>
            <w:tcW w:w="1815" w:type="dxa"/>
            <w:tcBorders>
              <w:top w:val="nil"/>
              <w:left w:val="nil"/>
              <w:bottom w:val="nil"/>
              <w:right w:val="nil"/>
            </w:tcBorders>
            <w:tcMar>
              <w:top w:w="15" w:type="dxa"/>
              <w:left w:w="15" w:type="dxa"/>
              <w:bottom w:w="0" w:type="dxa"/>
              <w:right w:w="15" w:type="dxa"/>
            </w:tcMar>
            <w:vAlign w:val="bottom"/>
          </w:tcPr>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r>
              <w:rPr>
                <w:rFonts w:ascii="Times New Roman" w:hAnsi="Times New Roman" w:cs="Times New Roman"/>
                <w:szCs w:val="21"/>
              </w:rPr>
              <w:t>法定代表人:</w:t>
            </w:r>
          </w:p>
        </w:tc>
        <w:tc>
          <w:tcPr>
            <w:tcW w:w="4500" w:type="dxa"/>
            <w:tcBorders>
              <w:top w:val="nil"/>
              <w:left w:val="nil"/>
              <w:bottom w:val="single" w:color="auto" w:sz="4" w:space="0"/>
              <w:right w:val="nil"/>
            </w:tcBorders>
            <w:tcMar>
              <w:top w:w="15" w:type="dxa"/>
              <w:left w:w="15" w:type="dxa"/>
              <w:bottom w:w="0" w:type="dxa"/>
              <w:right w:w="15" w:type="dxa"/>
            </w:tcMar>
            <w:vAlign w:val="bottom"/>
          </w:tcPr>
          <w:p>
            <w:pPr>
              <w:adjustRightInd w:val="0"/>
              <w:snapToGrid w:val="0"/>
              <w:jc w:val="center"/>
              <w:rPr>
                <w:rFonts w:ascii="Times New Roman" w:hAnsi="Times New Roman" w:cs="Times New Roman"/>
                <w:szCs w:val="21"/>
              </w:rPr>
            </w:pPr>
          </w:p>
        </w:tc>
        <w:tc>
          <w:tcPr>
            <w:tcW w:w="2245" w:type="dxa"/>
            <w:tcBorders>
              <w:top w:val="nil"/>
              <w:left w:val="nil"/>
              <w:bottom w:val="nil"/>
              <w:right w:val="nil"/>
            </w:tcBorders>
            <w:tcMar>
              <w:top w:w="15" w:type="dxa"/>
              <w:left w:w="15" w:type="dxa"/>
              <w:bottom w:w="0" w:type="dxa"/>
              <w:right w:w="15" w:type="dxa"/>
            </w:tcMar>
            <w:vAlign w:val="bottom"/>
          </w:tcPr>
          <w:p>
            <w:pPr>
              <w:adjustRightInd w:val="0"/>
              <w:snapToGrid w:val="0"/>
              <w:rPr>
                <w:rFonts w:ascii="Times New Roman" w:hAnsi="Times New Roman" w:cs="Times New Roman"/>
                <w:szCs w:val="21"/>
              </w:rPr>
            </w:pPr>
            <w:r>
              <w:rPr>
                <w:rFonts w:ascii="Times New Roman" w:hAnsi="Times New Roman" w:cs="Times New Roman"/>
                <w:szCs w:val="21"/>
              </w:rPr>
              <w:t>(签字或盖章)</w:t>
            </w:r>
          </w:p>
        </w:tc>
      </w:tr>
      <w:tr>
        <w:tblPrEx>
          <w:tblCellMar>
            <w:top w:w="0" w:type="dxa"/>
            <w:left w:w="0" w:type="dxa"/>
            <w:bottom w:w="0" w:type="dxa"/>
            <w:right w:w="0" w:type="dxa"/>
          </w:tblCellMar>
        </w:tblPrEx>
        <w:trPr>
          <w:trHeight w:val="435" w:hRule="atLeast"/>
        </w:trPr>
        <w:tc>
          <w:tcPr>
            <w:tcW w:w="1815" w:type="dxa"/>
            <w:tcBorders>
              <w:top w:val="nil"/>
              <w:left w:val="nil"/>
              <w:bottom w:val="nil"/>
              <w:right w:val="nil"/>
            </w:tcBorders>
            <w:tcMar>
              <w:top w:w="15" w:type="dxa"/>
              <w:left w:w="15" w:type="dxa"/>
              <w:bottom w:w="0" w:type="dxa"/>
              <w:right w:w="15" w:type="dxa"/>
            </w:tcMar>
            <w:vAlign w:val="bottom"/>
          </w:tcPr>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r>
              <w:rPr>
                <w:rFonts w:ascii="Times New Roman" w:hAnsi="Times New Roman" w:cs="Times New Roman"/>
                <w:szCs w:val="21"/>
              </w:rPr>
              <w:t>编制时间:</w:t>
            </w:r>
          </w:p>
        </w:tc>
        <w:tc>
          <w:tcPr>
            <w:tcW w:w="6745" w:type="dxa"/>
            <w:gridSpan w:val="2"/>
            <w:tcBorders>
              <w:top w:val="nil"/>
              <w:left w:val="nil"/>
              <w:bottom w:val="single" w:color="auto" w:sz="4" w:space="0"/>
              <w:right w:val="nil"/>
            </w:tcBorders>
            <w:tcMar>
              <w:top w:w="15" w:type="dxa"/>
              <w:left w:w="15" w:type="dxa"/>
              <w:bottom w:w="0" w:type="dxa"/>
              <w:right w:w="15" w:type="dxa"/>
            </w:tcMar>
            <w:vAlign w:val="bottom"/>
          </w:tcPr>
          <w:p>
            <w:pPr>
              <w:adjustRightInd w:val="0"/>
              <w:snapToGrid w:val="0"/>
              <w:jc w:val="center"/>
              <w:rPr>
                <w:rFonts w:ascii="Times New Roman" w:hAnsi="Times New Roman" w:cs="Times New Roman"/>
                <w:szCs w:val="21"/>
              </w:rPr>
            </w:pPr>
          </w:p>
        </w:tc>
      </w:tr>
    </w:tbl>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rPr>
          <w:rFonts w:ascii="Times New Roman" w:hAnsi="Times New Roman" w:cs="Times New Roman"/>
          <w:szCs w:val="21"/>
        </w:rPr>
      </w:pPr>
    </w:p>
    <w:p>
      <w:pPr>
        <w:adjustRightInd w:val="0"/>
        <w:snapToGrid w:val="0"/>
        <w:jc w:val="center"/>
        <w:rPr>
          <w:rFonts w:ascii="Times New Roman" w:hAnsi="Times New Roman" w:eastAsia="华文中宋" w:cs="Times New Roman"/>
          <w:b/>
          <w:bCs/>
          <w:sz w:val="28"/>
          <w:szCs w:val="28"/>
        </w:rPr>
      </w:pPr>
      <w:r>
        <w:rPr>
          <w:rFonts w:ascii="Times New Roman" w:hAnsi="Times New Roman" w:eastAsia="华文中宋" w:cs="Times New Roman"/>
          <w:b/>
          <w:bCs/>
          <w:sz w:val="28"/>
          <w:szCs w:val="28"/>
        </w:rPr>
        <w:t>已标价</w:t>
      </w:r>
      <w:r>
        <w:rPr>
          <w:rFonts w:hint="eastAsia" w:ascii="Times New Roman" w:hAnsi="Times New Roman" w:eastAsia="华文中宋" w:cs="Times New Roman"/>
          <w:b/>
          <w:bCs/>
          <w:sz w:val="28"/>
          <w:szCs w:val="28"/>
        </w:rPr>
        <w:t>的报价清单</w:t>
      </w:r>
    </w:p>
    <w:p>
      <w:pPr>
        <w:spacing w:line="440" w:lineRule="exact"/>
        <w:rPr>
          <w:rFonts w:ascii="Times New Roman" w:hAnsi="Times New Roman" w:eastAsia="黑体" w:cs="Times New Roman"/>
          <w:sz w:val="24"/>
        </w:rPr>
      </w:pPr>
      <w:r>
        <w:rPr>
          <w:rFonts w:hint="eastAsia" w:ascii="Times New Roman" w:hAnsi="Times New Roman" w:eastAsia="黑体" w:cs="Times New Roman"/>
          <w:sz w:val="24"/>
        </w:rPr>
        <w:t>请供应商按照采购邀请书中附件的报价单逐一填写。</w:t>
      </w:r>
    </w:p>
    <w:p/>
    <w:p/>
    <w:p>
      <w:pPr>
        <w:spacing w:line="360" w:lineRule="auto"/>
        <w:jc w:val="center"/>
        <w:rPr>
          <w:rFonts w:ascii="宋体" w:hAnsi="宋体"/>
          <w:b/>
        </w:rPr>
      </w:pPr>
      <w:r>
        <w:rPr>
          <w:rFonts w:ascii="宋体" w:hAnsi="宋体"/>
          <w:b/>
        </w:rPr>
        <w:t>A</w:t>
      </w:r>
      <w:r>
        <w:rPr>
          <w:rFonts w:hint="eastAsia" w:ascii="宋体" w:hAnsi="宋体"/>
          <w:b/>
        </w:rPr>
        <w:t>．报价说明</w:t>
      </w:r>
    </w:p>
    <w:p>
      <w:pPr>
        <w:adjustRightInd w:val="0"/>
        <w:snapToGrid w:val="0"/>
        <w:spacing w:line="360" w:lineRule="auto"/>
        <w:ind w:firstLine="420" w:firstLineChars="200"/>
        <w:rPr>
          <w:rFonts w:ascii="宋体" w:hAnsi="宋体"/>
          <w:szCs w:val="21"/>
        </w:rPr>
      </w:pPr>
      <w:r>
        <w:rPr>
          <w:rFonts w:ascii="宋体" w:hAnsi="宋体"/>
          <w:szCs w:val="21"/>
        </w:rPr>
        <w:t>1．本采购清单应与</w:t>
      </w:r>
      <w:r>
        <w:rPr>
          <w:rFonts w:hint="eastAsia" w:ascii="宋体" w:hAnsi="宋体"/>
          <w:szCs w:val="21"/>
        </w:rPr>
        <w:t>询比文件</w:t>
      </w:r>
      <w:r>
        <w:rPr>
          <w:rFonts w:ascii="宋体" w:hAnsi="宋体"/>
          <w:szCs w:val="21"/>
        </w:rPr>
        <w:t>、合同条款等文件结合起来查阅与理解。</w:t>
      </w:r>
    </w:p>
    <w:p>
      <w:pPr>
        <w:adjustRightInd w:val="0"/>
        <w:snapToGrid w:val="0"/>
        <w:spacing w:line="360" w:lineRule="auto"/>
        <w:ind w:firstLine="420" w:firstLineChars="200"/>
        <w:rPr>
          <w:rFonts w:ascii="宋体" w:hAnsi="宋体"/>
          <w:szCs w:val="21"/>
        </w:rPr>
      </w:pPr>
      <w:r>
        <w:rPr>
          <w:rFonts w:ascii="宋体" w:hAnsi="宋体"/>
          <w:szCs w:val="21"/>
        </w:rPr>
        <w:t>2．</w:t>
      </w:r>
      <w:r>
        <w:rPr>
          <w:rFonts w:hint="eastAsia" w:ascii="宋体" w:hAnsi="宋体"/>
          <w:szCs w:val="21"/>
        </w:rPr>
        <w:t>竞标人在采购清单报价表中填写的综合单价应为竞标人按照询比文件要求完成该项目全部服务内容的费用，包括：报价包含了竞标人的货物费、人工费、材料费、机械费、运输费、管理费、利润、风险、报检等所有费用，在合同履行期间不得以任何理由提出综合单价变更的请求。</w:t>
      </w:r>
    </w:p>
    <w:p>
      <w:pPr>
        <w:adjustRightInd w:val="0"/>
        <w:snapToGrid w:val="0"/>
        <w:spacing w:line="360" w:lineRule="auto"/>
        <w:ind w:firstLine="420" w:firstLineChars="200"/>
        <w:rPr>
          <w:rFonts w:ascii="宋体" w:hAnsi="宋体"/>
          <w:szCs w:val="21"/>
        </w:rPr>
      </w:pPr>
      <w:r>
        <w:rPr>
          <w:rFonts w:hint="eastAsia" w:ascii="宋体" w:hAnsi="宋体"/>
          <w:szCs w:val="21"/>
        </w:rPr>
        <w:t>3.安装新设备时需拆旧设备，与原进水管路及出水管路</w:t>
      </w:r>
      <w:r>
        <w:rPr>
          <w:rFonts w:hint="eastAsia" w:ascii="宋体" w:hAnsi="宋体"/>
          <w:szCs w:val="21"/>
          <w:lang w:eastAsia="zh-CN"/>
        </w:rPr>
        <w:t>等设备</w:t>
      </w:r>
      <w:r>
        <w:rPr>
          <w:rFonts w:hint="eastAsia" w:ascii="宋体" w:hAnsi="宋体"/>
          <w:szCs w:val="21"/>
        </w:rPr>
        <w:t>对接，不再另外收取任何拆除费用。所有拆除原有设备归集团公司</w:t>
      </w:r>
      <w:r>
        <w:rPr>
          <w:rFonts w:hint="eastAsia" w:ascii="宋体" w:hAnsi="宋体"/>
          <w:szCs w:val="21"/>
          <w:lang w:eastAsia="zh-CN"/>
        </w:rPr>
        <w:t>所在单位</w:t>
      </w:r>
      <w:r>
        <w:rPr>
          <w:rFonts w:hint="eastAsia" w:ascii="宋体" w:hAnsi="宋体"/>
          <w:szCs w:val="21"/>
        </w:rPr>
        <w:t>所有。</w:t>
      </w:r>
    </w:p>
    <w:p>
      <w:pPr>
        <w:adjustRightInd w:val="0"/>
        <w:snapToGrid w:val="0"/>
        <w:spacing w:line="360" w:lineRule="auto"/>
        <w:ind w:firstLine="420" w:firstLineChars="200"/>
        <w:rPr>
          <w:rFonts w:ascii="宋体" w:hAnsi="宋体"/>
          <w:szCs w:val="21"/>
        </w:rPr>
      </w:pPr>
      <w:r>
        <w:rPr>
          <w:rFonts w:hint="eastAsia" w:ascii="宋体" w:hAnsi="宋体"/>
          <w:szCs w:val="21"/>
        </w:rPr>
        <w:t xml:space="preserve">4.为保障各单位油烟净化系统正常运行，在施工过程中发现的其他故障，应进行维修，所产生费用包含在此次报价之内。施工完成后，各单位油烟净化系统未能正常运行的，不予验收。 </w:t>
      </w:r>
    </w:p>
    <w:p>
      <w:pPr>
        <w:adjustRightInd w:val="0"/>
        <w:snapToGrid w:val="0"/>
        <w:spacing w:line="360" w:lineRule="auto"/>
        <w:ind w:firstLine="420" w:firstLineChars="200"/>
        <w:rPr>
          <w:rFonts w:ascii="宋体" w:hAnsi="宋体"/>
          <w:szCs w:val="21"/>
          <w:u w:val="double"/>
        </w:rPr>
      </w:pPr>
      <w:r>
        <w:rPr>
          <w:rFonts w:hint="eastAsia" w:ascii="宋体" w:hAnsi="宋体"/>
          <w:szCs w:val="21"/>
          <w:u w:val="double"/>
        </w:rPr>
        <w:t>5.</w:t>
      </w:r>
      <w:r>
        <w:rPr>
          <w:rFonts w:ascii="宋体" w:hAnsi="宋体"/>
          <w:szCs w:val="21"/>
          <w:u w:val="double"/>
        </w:rPr>
        <w:t>采购清单中的各项费用货币单位均为人民币(元)。</w:t>
      </w:r>
    </w:p>
    <w:p/>
    <w:p>
      <w:pPr>
        <w:spacing w:line="360" w:lineRule="auto"/>
        <w:jc w:val="center"/>
        <w:rPr>
          <w:rFonts w:ascii="宋体" w:hAnsi="宋体"/>
          <w:b/>
        </w:rPr>
      </w:pPr>
      <w:r>
        <w:rPr>
          <w:rFonts w:hint="eastAsia" w:ascii="宋体" w:hAnsi="宋体"/>
          <w:b/>
        </w:rPr>
        <w:t>B．报价清单表</w:t>
      </w:r>
    </w:p>
    <w:tbl>
      <w:tblPr>
        <w:tblStyle w:val="24"/>
        <w:tblW w:w="10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
        <w:gridCol w:w="5491"/>
        <w:gridCol w:w="2097"/>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584" w:type="dxa"/>
            <w:vAlign w:val="center"/>
          </w:tcPr>
          <w:p>
            <w:pPr>
              <w:pStyle w:val="2"/>
              <w:ind w:left="0" w:leftChars="0" w:firstLine="0" w:firstLineChars="0"/>
              <w:jc w:val="center"/>
              <w:rPr>
                <w:rFonts w:ascii="宋体" w:hAnsi="宋体" w:eastAsia="宋体" w:cs="宋体"/>
                <w:color w:val="000000"/>
                <w:szCs w:val="21"/>
              </w:rPr>
            </w:pPr>
            <w:r>
              <w:rPr>
                <w:rFonts w:hint="eastAsia" w:ascii="宋体" w:hAnsi="宋体" w:eastAsia="宋体" w:cs="宋体"/>
                <w:color w:val="000000"/>
                <w:szCs w:val="21"/>
              </w:rPr>
              <w:t>序号</w:t>
            </w:r>
          </w:p>
        </w:tc>
        <w:tc>
          <w:tcPr>
            <w:tcW w:w="5491" w:type="dxa"/>
            <w:vAlign w:val="center"/>
          </w:tcPr>
          <w:p>
            <w:pPr>
              <w:pStyle w:val="2"/>
              <w:ind w:left="0" w:leftChars="0" w:firstLine="0" w:firstLineChars="0"/>
              <w:jc w:val="center"/>
              <w:rPr>
                <w:rFonts w:ascii="宋体" w:hAnsi="宋体" w:eastAsia="宋体" w:cs="宋体"/>
                <w:color w:val="000000"/>
                <w:szCs w:val="21"/>
              </w:rPr>
            </w:pPr>
            <w:r>
              <w:rPr>
                <w:rFonts w:hint="eastAsia" w:ascii="宋体" w:hAnsi="宋体" w:cs="宋体"/>
                <w:color w:val="000000"/>
                <w:szCs w:val="21"/>
                <w:lang w:eastAsia="zh-CN"/>
              </w:rPr>
              <w:t>2022年“气改电”电器设备采购及安装项目</w:t>
            </w:r>
            <w:r>
              <w:rPr>
                <w:rFonts w:ascii="宋体" w:hAnsi="宋体" w:cs="宋体"/>
                <w:color w:val="000000"/>
                <w:szCs w:val="21"/>
              </w:rPr>
              <w:t xml:space="preserve"> </w:t>
            </w:r>
          </w:p>
        </w:tc>
        <w:tc>
          <w:tcPr>
            <w:tcW w:w="2097" w:type="dxa"/>
            <w:vAlign w:val="center"/>
          </w:tcPr>
          <w:p>
            <w:pPr>
              <w:pStyle w:val="2"/>
              <w:ind w:left="0" w:leftChars="0" w:firstLine="0" w:firstLineChars="0"/>
              <w:jc w:val="center"/>
              <w:rPr>
                <w:rFonts w:ascii="宋体" w:hAnsi="宋体" w:eastAsia="宋体" w:cs="宋体"/>
                <w:color w:val="000000"/>
                <w:szCs w:val="21"/>
              </w:rPr>
            </w:pPr>
            <w:r>
              <w:rPr>
                <w:rFonts w:hint="eastAsia" w:ascii="宋体" w:hAnsi="宋体" w:cs="宋体"/>
                <w:color w:val="000000"/>
                <w:szCs w:val="21"/>
              </w:rPr>
              <w:t>总计金额（元）</w:t>
            </w:r>
          </w:p>
        </w:tc>
        <w:tc>
          <w:tcPr>
            <w:tcW w:w="1905" w:type="dxa"/>
            <w:vAlign w:val="center"/>
          </w:tcPr>
          <w:p>
            <w:pPr>
              <w:pStyle w:val="2"/>
              <w:ind w:left="0" w:leftChars="0" w:firstLine="0" w:firstLineChars="0"/>
              <w:jc w:val="center"/>
              <w:rPr>
                <w:rFonts w:ascii="宋体" w:hAnsi="宋体" w:eastAsia="宋体" w:cs="宋体"/>
                <w:color w:val="000000"/>
                <w:szCs w:val="21"/>
              </w:rPr>
            </w:pPr>
            <w:r>
              <w:rPr>
                <w:rFonts w:hint="eastAsia" w:ascii="宋体" w:hAnsi="宋体" w:eastAsia="宋体" w:cs="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584" w:type="dxa"/>
            <w:vAlign w:val="center"/>
          </w:tcPr>
          <w:p>
            <w:pPr>
              <w:pStyle w:val="2"/>
              <w:ind w:left="0" w:leftChars="0" w:firstLine="0" w:firstLineChars="0"/>
              <w:jc w:val="center"/>
              <w:rPr>
                <w:rFonts w:ascii="宋体" w:hAnsi="宋体" w:eastAsia="宋体" w:cs="宋体"/>
                <w:color w:val="000000"/>
                <w:szCs w:val="21"/>
              </w:rPr>
            </w:pPr>
            <w:r>
              <w:rPr>
                <w:rFonts w:hint="eastAsia" w:ascii="宋体" w:hAnsi="宋体" w:eastAsia="宋体" w:cs="宋体"/>
                <w:color w:val="000000"/>
                <w:szCs w:val="21"/>
              </w:rPr>
              <w:t>1</w:t>
            </w:r>
          </w:p>
        </w:tc>
        <w:tc>
          <w:tcPr>
            <w:tcW w:w="5491" w:type="dxa"/>
            <w:vAlign w:val="center"/>
          </w:tcPr>
          <w:p>
            <w:pPr>
              <w:pStyle w:val="2"/>
              <w:ind w:left="0" w:leftChars="0" w:firstLine="0" w:firstLineChars="0"/>
              <w:jc w:val="center"/>
              <w:rPr>
                <w:rFonts w:ascii="宋体" w:hAnsi="宋体" w:eastAsia="宋体" w:cs="宋体"/>
                <w:color w:val="000000"/>
                <w:szCs w:val="21"/>
              </w:rPr>
            </w:pPr>
            <w:r>
              <w:rPr>
                <w:rFonts w:hint="eastAsia"/>
              </w:rPr>
              <w:t>合计</w:t>
            </w:r>
          </w:p>
        </w:tc>
        <w:tc>
          <w:tcPr>
            <w:tcW w:w="2097" w:type="dxa"/>
            <w:vAlign w:val="center"/>
          </w:tcPr>
          <w:p>
            <w:pPr>
              <w:pStyle w:val="2"/>
              <w:ind w:left="0" w:leftChars="0"/>
              <w:rPr>
                <w:rFonts w:ascii="宋体" w:hAnsi="宋体" w:eastAsia="宋体" w:cs="宋体"/>
                <w:color w:val="000000"/>
                <w:szCs w:val="21"/>
              </w:rPr>
            </w:pPr>
          </w:p>
        </w:tc>
        <w:tc>
          <w:tcPr>
            <w:tcW w:w="1905" w:type="dxa"/>
            <w:vAlign w:val="center"/>
          </w:tcPr>
          <w:p>
            <w:pPr>
              <w:pStyle w:val="2"/>
              <w:ind w:left="0" w:leftChars="0" w:firstLine="0" w:firstLineChars="0"/>
              <w:rPr>
                <w:rFonts w:ascii="Times New Roman" w:hAnsi="Times New Roman" w:cs="Times New Roman"/>
                <w:color w:val="000000"/>
              </w:rPr>
            </w:pPr>
            <w:r>
              <w:rPr>
                <w:rFonts w:hint="eastAsia" w:ascii="Times New Roman" w:hAnsi="Times New Roman" w:cs="Times New Roman"/>
                <w:color w:val="000000"/>
              </w:rPr>
              <w:t xml:space="preserve">含税（13%） </w:t>
            </w:r>
          </w:p>
          <w:p>
            <w:pPr>
              <w:pStyle w:val="2"/>
              <w:ind w:left="0" w:leftChars="0" w:firstLine="0" w:firstLineChars="0"/>
              <w:rPr>
                <w:rFonts w:ascii="宋体" w:hAnsi="宋体" w:eastAsia="宋体" w:cs="宋体"/>
                <w:color w:val="000000"/>
                <w:szCs w:val="21"/>
              </w:rPr>
            </w:pPr>
            <w:r>
              <w:rPr>
                <w:rFonts w:hint="eastAsia" w:ascii="Times New Roman" w:hAnsi="Times New Roman" w:cs="Times New Roman"/>
                <w:color w:val="000000"/>
              </w:rPr>
              <w:t>详见附件报价单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jc w:val="center"/>
        </w:trPr>
        <w:tc>
          <w:tcPr>
            <w:tcW w:w="6075" w:type="dxa"/>
            <w:gridSpan w:val="2"/>
            <w:vAlign w:val="center"/>
          </w:tcPr>
          <w:p>
            <w:pPr>
              <w:pStyle w:val="2"/>
              <w:jc w:val="center"/>
              <w:rPr>
                <w:rFonts w:ascii="宋体" w:hAnsi="宋体" w:eastAsia="宋体" w:cs="宋体"/>
                <w:color w:val="000000"/>
                <w:szCs w:val="21"/>
              </w:rPr>
            </w:pPr>
            <w:r>
              <w:rPr>
                <w:rFonts w:hint="eastAsia" w:ascii="宋体" w:hAnsi="宋体" w:eastAsia="宋体" w:cs="宋体"/>
                <w:color w:val="000000"/>
                <w:szCs w:val="21"/>
              </w:rPr>
              <w:t>总合计金额（元）</w:t>
            </w:r>
          </w:p>
        </w:tc>
        <w:tc>
          <w:tcPr>
            <w:tcW w:w="4002" w:type="dxa"/>
            <w:gridSpan w:val="2"/>
            <w:vAlign w:val="center"/>
          </w:tcPr>
          <w:p>
            <w:pPr>
              <w:pStyle w:val="2"/>
              <w:jc w:val="center"/>
              <w:rPr>
                <w:rFonts w:ascii="宋体" w:hAnsi="宋体" w:eastAsia="宋体" w:cs="宋体"/>
                <w:color w:val="000000"/>
                <w:szCs w:val="21"/>
              </w:rPr>
            </w:pPr>
          </w:p>
        </w:tc>
      </w:tr>
    </w:tbl>
    <w:p>
      <w:pPr>
        <w:pStyle w:val="2"/>
        <w:ind w:left="0" w:leftChars="0" w:firstLine="0" w:firstLineChars="0"/>
        <w:rPr>
          <w:rFonts w:ascii="宋体" w:hAnsi="宋体"/>
          <w:szCs w:val="21"/>
        </w:rPr>
      </w:pPr>
    </w:p>
    <w:p>
      <w:pPr>
        <w:ind w:right="760"/>
        <w:rPr>
          <w:rFonts w:ascii="宋体" w:hAnsi="宋体"/>
          <w:szCs w:val="21"/>
        </w:rPr>
      </w:pPr>
      <w:r>
        <w:rPr>
          <w:rFonts w:hint="eastAsia" w:ascii="宋体" w:hAnsi="宋体"/>
          <w:szCs w:val="21"/>
        </w:rPr>
        <w:t xml:space="preserve"> 报 价 人：</w:t>
      </w:r>
      <w:r>
        <w:rPr>
          <w:rFonts w:hint="eastAsia" w:ascii="宋体" w:hAnsi="宋体"/>
          <w:szCs w:val="21"/>
          <w:u w:val="single"/>
        </w:rPr>
        <w:t xml:space="preserve">                                </w:t>
      </w:r>
      <w:r>
        <w:rPr>
          <w:rFonts w:hint="eastAsia" w:ascii="宋体" w:hAnsi="宋体"/>
          <w:szCs w:val="21"/>
        </w:rPr>
        <w:t>（盖章 ）</w:t>
      </w:r>
    </w:p>
    <w:p>
      <w:pPr>
        <w:ind w:right="480" w:firstLine="1470" w:firstLineChars="700"/>
        <w:jc w:val="right"/>
        <w:rPr>
          <w:rFonts w:ascii="宋体" w:hAnsi="宋体"/>
          <w:szCs w:val="21"/>
        </w:rPr>
      </w:pPr>
    </w:p>
    <w:p>
      <w:pPr>
        <w:ind w:right="480"/>
        <w:rPr>
          <w:rFonts w:ascii="宋体" w:hAnsi="宋体"/>
          <w:szCs w:val="21"/>
        </w:rPr>
      </w:pPr>
      <w:r>
        <w:rPr>
          <w:rFonts w:hint="eastAsia" w:ascii="宋体" w:hAnsi="宋体"/>
          <w:szCs w:val="21"/>
        </w:rPr>
        <w:t>报价人法定代表人或其授权的代理人：</w:t>
      </w:r>
      <w:r>
        <w:rPr>
          <w:rFonts w:hint="eastAsia" w:ascii="宋体" w:hAnsi="宋体"/>
          <w:szCs w:val="21"/>
          <w:u w:val="single"/>
        </w:rPr>
        <w:t xml:space="preserve">                        </w:t>
      </w:r>
      <w:r>
        <w:rPr>
          <w:rFonts w:hint="eastAsia" w:ascii="宋体" w:hAnsi="宋体"/>
          <w:szCs w:val="21"/>
        </w:rPr>
        <w:t>（签字）</w:t>
      </w:r>
    </w:p>
    <w:p>
      <w:pPr>
        <w:pStyle w:val="2"/>
      </w:pPr>
    </w:p>
    <w:p>
      <w:pPr>
        <w:pStyle w:val="2"/>
        <w:ind w:left="0" w:leftChars="0" w:firstLine="0" w:firstLineChars="0"/>
      </w:pPr>
      <w:r>
        <w:rPr>
          <w:rFonts w:hint="eastAsia"/>
        </w:rPr>
        <w:t xml:space="preserve"> 日    期：2022年  月  日</w:t>
      </w:r>
    </w:p>
    <w:p>
      <w:pPr>
        <w:pStyle w:val="5"/>
        <w:ind w:firstLine="210"/>
      </w:pPr>
    </w:p>
    <w:p>
      <w:pPr>
        <w:pStyle w:val="5"/>
        <w:ind w:firstLine="210"/>
      </w:pPr>
    </w:p>
    <w:p>
      <w:pPr>
        <w:pStyle w:val="5"/>
        <w:ind w:firstLine="0" w:firstLineChars="0"/>
      </w:pPr>
    </w:p>
    <w:p>
      <w:pPr>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eastAsia="zh-CN"/>
        </w:rPr>
        <w:t>2022年“气改电”电器设备采购及安装项目</w:t>
      </w:r>
      <w:r>
        <w:rPr>
          <w:rFonts w:hint="eastAsia" w:ascii="Times New Roman" w:hAnsi="Times New Roman" w:cs="Times New Roman"/>
          <w:sz w:val="24"/>
          <w:szCs w:val="24"/>
        </w:rPr>
        <w:t>报价</w:t>
      </w:r>
      <w:r>
        <w:rPr>
          <w:rFonts w:hint="eastAsia" w:ascii="Times New Roman" w:hAnsi="Times New Roman" w:cs="Times New Roman"/>
          <w:sz w:val="24"/>
          <w:szCs w:val="24"/>
          <w:lang w:eastAsia="zh-CN"/>
        </w:rPr>
        <w:t>单</w:t>
      </w:r>
    </w:p>
    <w:tbl>
      <w:tblPr>
        <w:tblStyle w:val="23"/>
        <w:tblW w:w="9287" w:type="dxa"/>
        <w:tblInd w:w="-5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5"/>
        <w:gridCol w:w="2945"/>
        <w:gridCol w:w="737"/>
        <w:gridCol w:w="818"/>
        <w:gridCol w:w="709"/>
        <w:gridCol w:w="1173"/>
        <w:gridCol w:w="1281"/>
        <w:gridCol w:w="8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05"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序号</w:t>
            </w:r>
          </w:p>
        </w:tc>
        <w:tc>
          <w:tcPr>
            <w:tcW w:w="2945"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物品名称</w:t>
            </w:r>
          </w:p>
        </w:tc>
        <w:tc>
          <w:tcPr>
            <w:tcW w:w="737"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818"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功率</w:t>
            </w:r>
          </w:p>
        </w:tc>
        <w:tc>
          <w:tcPr>
            <w:tcW w:w="709"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暂定数量</w:t>
            </w:r>
          </w:p>
        </w:tc>
        <w:tc>
          <w:tcPr>
            <w:tcW w:w="1173"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单价（元）</w:t>
            </w:r>
          </w:p>
        </w:tc>
        <w:tc>
          <w:tcPr>
            <w:tcW w:w="1281" w:type="dxa"/>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合计（元）</w:t>
            </w:r>
          </w:p>
        </w:tc>
        <w:tc>
          <w:tcPr>
            <w:tcW w:w="819" w:type="dxa"/>
            <w:tcBorders>
              <w:top w:val="single" w:color="000000" w:sz="8" w:space="0"/>
              <w:left w:val="single" w:color="000000" w:sz="4" w:space="0"/>
              <w:bottom w:val="single" w:color="000000" w:sz="4"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94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双头单尾节能电磁灶（配2炒锅）</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19" w:type="dxa"/>
            <w:tcBorders>
              <w:top w:val="single" w:color="000000" w:sz="4" w:space="0"/>
              <w:left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94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19" w:type="dxa"/>
            <w:tcBorders>
              <w:top w:val="single" w:color="000000" w:sz="4" w:space="0"/>
              <w:left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294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19" w:type="dxa"/>
            <w:vMerge w:val="restart"/>
            <w:tcBorders>
              <w:top w:val="single" w:color="000000" w:sz="4" w:space="0"/>
              <w:left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3" w:hRule="atLeast"/>
        </w:trPr>
        <w:tc>
          <w:tcPr>
            <w:tcW w:w="80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94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vMerge w:val="continue"/>
            <w:tcBorders>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7" w:hRule="atLeast"/>
        </w:trPr>
        <w:tc>
          <w:tcPr>
            <w:tcW w:w="80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94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单头单尾大功率电磁炒灶</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19" w:type="dxa"/>
            <w:vMerge w:val="restart"/>
            <w:tcBorders>
              <w:top w:val="single" w:color="000000" w:sz="4" w:space="0"/>
              <w:left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trPr>
        <w:tc>
          <w:tcPr>
            <w:tcW w:w="80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94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vMerge w:val="continue"/>
            <w:tcBorders>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trPr>
        <w:tc>
          <w:tcPr>
            <w:tcW w:w="80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94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vMerge w:val="continue"/>
            <w:tcBorders>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9" w:hRule="atLeast"/>
        </w:trPr>
        <w:tc>
          <w:tcPr>
            <w:tcW w:w="80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294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20KW</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vMerge w:val="continue"/>
            <w:tcBorders>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4"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sz w:val="18"/>
                <w:szCs w:val="18"/>
                <w:lang w:eastAsia="zh-CN"/>
              </w:rPr>
              <w:t>单门电磁蒸饭柜（配12蒸盘）</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4"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2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sz w:val="18"/>
                <w:szCs w:val="18"/>
              </w:rPr>
              <w:t>24盘蒸饭柜（配24蒸盘）</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4"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2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sz w:val="18"/>
                <w:szCs w:val="18"/>
                <w:lang w:eastAsia="zh-CN"/>
              </w:rPr>
              <w:t>6盘万能蒸烤箱（配蒸盘）</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4"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2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sz w:val="18"/>
                <w:szCs w:val="18"/>
                <w:lang w:eastAsia="zh-CN"/>
              </w:rPr>
            </w:pPr>
            <w:r>
              <w:rPr>
                <w:rFonts w:hint="eastAsia" w:ascii="宋体" w:hAnsi="宋体" w:cs="宋体"/>
                <w:sz w:val="18"/>
                <w:szCs w:val="18"/>
                <w:lang w:eastAsia="zh-CN"/>
              </w:rPr>
              <w:t>10盘万能蒸烤箱（配蒸盘）</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2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sz w:val="18"/>
                <w:szCs w:val="18"/>
              </w:rPr>
              <w:t>四头电磁煲仔炉</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2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sz w:val="18"/>
                <w:szCs w:val="18"/>
              </w:rPr>
            </w:pPr>
            <w:r>
              <w:rPr>
                <w:rFonts w:hint="eastAsia" w:ascii="宋体" w:hAnsi="宋体" w:cs="宋体"/>
                <w:sz w:val="18"/>
                <w:szCs w:val="18"/>
                <w:lang w:eastAsia="zh-CN"/>
              </w:rPr>
              <w:t>六</w:t>
            </w:r>
            <w:r>
              <w:rPr>
                <w:rFonts w:hint="eastAsia" w:ascii="宋体" w:hAnsi="宋体" w:cs="宋体"/>
                <w:sz w:val="18"/>
                <w:szCs w:val="18"/>
              </w:rPr>
              <w:t>头电磁煲仔炉</w:t>
            </w:r>
          </w:p>
        </w:tc>
        <w:tc>
          <w:tcPr>
            <w:tcW w:w="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520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合计</w:t>
            </w:r>
          </w:p>
        </w:tc>
        <w:tc>
          <w:tcPr>
            <w:tcW w:w="11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9" w:type="dxa"/>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21"/>
                <w:szCs w:val="21"/>
                <w:u w:val="none"/>
              </w:rPr>
            </w:pPr>
          </w:p>
        </w:tc>
      </w:tr>
    </w:tbl>
    <w:p>
      <w:pPr>
        <w:pStyle w:val="2"/>
      </w:pPr>
    </w:p>
    <w:p>
      <w:pPr>
        <w:snapToGrid w:val="0"/>
        <w:spacing w:line="400" w:lineRule="exact"/>
        <w:ind w:firstLine="453" w:firstLineChars="206"/>
        <w:jc w:val="left"/>
        <w:rPr>
          <w:rFonts w:ascii="宋体" w:hAnsi="宋体"/>
          <w:b/>
          <w:color w:val="000000" w:themeColor="text1"/>
          <w:sz w:val="24"/>
          <w:szCs w:val="24"/>
          <w14:textFill>
            <w14:solidFill>
              <w14:schemeClr w14:val="tx1"/>
            </w14:solidFill>
          </w14:textFill>
        </w:rPr>
      </w:pPr>
      <w:r>
        <w:rPr>
          <w:rFonts w:hint="eastAsia" w:ascii="宋体" w:hAnsi="宋体" w:cs="宋体"/>
          <w:b/>
          <w:color w:val="000000" w:themeColor="text1"/>
          <w:sz w:val="22"/>
          <w:szCs w:val="22"/>
          <w14:textFill>
            <w14:solidFill>
              <w14:schemeClr w14:val="tx1"/>
            </w14:solidFill>
          </w14:textFill>
        </w:rPr>
        <w:t>备注：</w:t>
      </w:r>
      <w:r>
        <w:rPr>
          <w:rFonts w:hint="eastAsia" w:ascii="宋体" w:hAnsi="宋体" w:cs="宋体"/>
          <w:b/>
          <w:color w:val="000000" w:themeColor="text1"/>
          <w:sz w:val="22"/>
          <w:szCs w:val="22"/>
          <w:lang w:eastAsia="zh-CN"/>
          <w14:textFill>
            <w14:solidFill>
              <w14:schemeClr w14:val="tx1"/>
            </w14:solidFill>
          </w14:textFill>
        </w:rPr>
        <w:t>全费用</w:t>
      </w:r>
      <w:r>
        <w:rPr>
          <w:rFonts w:hint="eastAsia" w:ascii="宋体" w:hAnsi="宋体" w:cs="宋体"/>
          <w:b/>
          <w:color w:val="000000" w:themeColor="text1"/>
          <w:sz w:val="22"/>
          <w:szCs w:val="22"/>
          <w14:textFill>
            <w14:solidFill>
              <w14:schemeClr w14:val="tx1"/>
            </w14:solidFill>
          </w14:textFill>
        </w:rPr>
        <w:t>综合单价报价包含投标人为履行本合同所需的所有设备成本、设备、电路之间连接所需的全部材料、安装、调试、验收、拆除费、质保期内的保养费、税费等一切相关费用，采购人无需再支付其他任何费用，投标报价也不随国家政策或法规、标准及市场因素的变化而进行调整，如在项目实施时发现交货质量达不到采购要求，所有责任及费用由供应商承担。</w:t>
      </w:r>
    </w:p>
    <w:p>
      <w:pPr>
        <w:pStyle w:val="14"/>
        <w:adjustRightInd w:val="0"/>
        <w:snapToGrid w:val="0"/>
        <w:jc w:val="center"/>
        <w:rPr>
          <w:rFonts w:ascii="Times New Roman" w:hAnsi="Times New Roman" w:cs="Times New Roman"/>
        </w:rPr>
      </w:pPr>
    </w:p>
    <w:p>
      <w:pPr>
        <w:pStyle w:val="14"/>
        <w:adjustRightInd w:val="0"/>
        <w:snapToGrid w:val="0"/>
        <w:jc w:val="center"/>
        <w:rPr>
          <w:rFonts w:ascii="Times New Roman" w:hAnsi="Times New Roman" w:cs="Times New Roman"/>
        </w:rPr>
      </w:pPr>
    </w:p>
    <w:p>
      <w:pPr>
        <w:pStyle w:val="14"/>
        <w:adjustRightInd w:val="0"/>
        <w:snapToGrid w:val="0"/>
        <w:jc w:val="center"/>
        <w:rPr>
          <w:rFonts w:ascii="Times New Roman" w:hAnsi="Times New Roman" w:cs="Times New Roman"/>
        </w:rPr>
      </w:pPr>
    </w:p>
    <w:p>
      <w:pPr>
        <w:pStyle w:val="14"/>
        <w:adjustRightInd w:val="0"/>
        <w:snapToGrid w:val="0"/>
        <w:jc w:val="both"/>
        <w:rPr>
          <w:rFonts w:ascii="Times New Roman" w:hAnsi="Times New Roman" w:cs="Times New Roman"/>
        </w:rPr>
      </w:pPr>
    </w:p>
    <w:p>
      <w:pPr>
        <w:pStyle w:val="14"/>
        <w:adjustRightInd w:val="0"/>
        <w:snapToGrid w:val="0"/>
        <w:rPr>
          <w:rFonts w:ascii="Times New Roman" w:hAnsi="Times New Roman" w:cs="Times New Roman"/>
        </w:rPr>
      </w:pPr>
    </w:p>
    <w:p>
      <w:pPr>
        <w:pStyle w:val="14"/>
        <w:adjustRightInd w:val="0"/>
        <w:snapToGrid w:val="0"/>
        <w:jc w:val="center"/>
        <w:rPr>
          <w:rFonts w:ascii="Times New Roman" w:hAnsi="Times New Roman" w:cs="Times New Roman"/>
        </w:rPr>
      </w:pPr>
    </w:p>
    <w:p>
      <w:pPr>
        <w:pStyle w:val="14"/>
        <w:adjustRightInd w:val="0"/>
        <w:snapToGrid w:val="0"/>
        <w:jc w:val="center"/>
        <w:rPr>
          <w:rFonts w:ascii="Times New Roman" w:hAnsi="Times New Roman" w:cs="Times New Roman"/>
        </w:rPr>
      </w:pPr>
    </w:p>
    <w:p>
      <w:pPr>
        <w:pStyle w:val="14"/>
        <w:adjustRightInd w:val="0"/>
        <w:snapToGrid w:val="0"/>
        <w:jc w:val="center"/>
        <w:rPr>
          <w:rFonts w:ascii="Times New Roman" w:hAnsi="Times New Roman" w:eastAsia="华文中宋" w:cs="Times New Roman"/>
          <w:b/>
          <w:sz w:val="24"/>
          <w:szCs w:val="24"/>
        </w:rPr>
      </w:pPr>
      <w:r>
        <w:rPr>
          <w:rFonts w:ascii="Times New Roman" w:hAnsi="Times New Roman" w:eastAsia="华文中宋" w:cs="Times New Roman"/>
          <w:b/>
          <w:smallCaps/>
          <w:sz w:val="24"/>
          <w:szCs w:val="24"/>
        </w:rPr>
        <w:t>三、投标</w:t>
      </w:r>
      <w:r>
        <w:rPr>
          <w:rFonts w:ascii="Times New Roman" w:hAnsi="Times New Roman" w:eastAsia="华文中宋" w:cs="Times New Roman"/>
          <w:b/>
          <w:sz w:val="24"/>
          <w:szCs w:val="24"/>
        </w:rPr>
        <w:t>报价需要说明的其他资料</w:t>
      </w:r>
    </w:p>
    <w:p>
      <w:pPr>
        <w:adjustRightInd w:val="0"/>
        <w:snapToGrid w:val="0"/>
        <w:ind w:firstLine="480" w:firstLineChars="200"/>
        <w:jc w:val="center"/>
        <w:rPr>
          <w:rFonts w:ascii="Times New Roman" w:hAnsi="Times New Roman" w:cs="Times New Roman"/>
          <w:sz w:val="24"/>
        </w:rPr>
      </w:pPr>
      <w:r>
        <w:rPr>
          <w:rFonts w:ascii="Times New Roman" w:hAnsi="Times New Roman" w:cs="Times New Roman"/>
          <w:sz w:val="24"/>
        </w:rPr>
        <w:t>投标单位认为需对其投标报价进行其他补充说明及证明材料。</w:t>
      </w:r>
    </w:p>
    <w:p>
      <w:pPr>
        <w:spacing w:line="400" w:lineRule="atLeast"/>
        <w:ind w:firstLine="480" w:firstLineChars="200"/>
        <w:jc w:val="left"/>
        <w:rPr>
          <w:rFonts w:ascii="Times New Roman" w:hAnsi="Times New Roman" w:eastAsia="黑体" w:cs="Times New Roman"/>
          <w:strike/>
          <w:szCs w:val="21"/>
        </w:rPr>
      </w:pPr>
      <w:r>
        <w:rPr>
          <w:rFonts w:ascii="Times New Roman" w:hAnsi="Times New Roman" w:cs="Times New Roman"/>
          <w:sz w:val="24"/>
          <w:szCs w:val="28"/>
        </w:rPr>
        <w:br w:type="page"/>
      </w:r>
    </w:p>
    <w:p>
      <w:pPr>
        <w:pStyle w:val="6"/>
        <w:outlineLvl w:val="0"/>
        <w:rPr>
          <w:rFonts w:ascii="Times New Roman" w:hAnsi="Times New Roman"/>
        </w:rPr>
      </w:pPr>
      <w:bookmarkStart w:id="261" w:name="_Toc8804"/>
      <w:bookmarkStart w:id="262" w:name="_Toc26880_WPSOffice_Level1"/>
      <w:bookmarkStart w:id="263" w:name="_Toc27168"/>
      <w:bookmarkStart w:id="264" w:name="_Toc6592_WPSOffice_Level1"/>
      <w:bookmarkStart w:id="265" w:name="_Toc2134"/>
      <w:bookmarkStart w:id="266" w:name="_Toc2714_WPSOffice_Level1"/>
      <w:bookmarkStart w:id="267" w:name="_Toc13415_WPSOffice_Level1"/>
      <w:bookmarkStart w:id="268" w:name="_Toc28678"/>
      <w:bookmarkStart w:id="269" w:name="_Toc9314"/>
      <w:bookmarkStart w:id="270" w:name="_Toc23846_WPSOffice_Level1"/>
      <w:r>
        <w:rPr>
          <w:rFonts w:hint="eastAsia" w:ascii="Times New Roman" w:hAnsi="Times New Roman" w:eastAsia="宋体" w:cs="宋体"/>
          <w:bCs/>
          <w:sz w:val="32"/>
          <w:szCs w:val="20"/>
        </w:rPr>
        <w:t>附件1：评审报告（参考格式）</w:t>
      </w:r>
      <w:bookmarkEnd w:id="261"/>
      <w:bookmarkEnd w:id="262"/>
      <w:bookmarkEnd w:id="263"/>
      <w:bookmarkEnd w:id="264"/>
      <w:bookmarkEnd w:id="265"/>
      <w:bookmarkEnd w:id="266"/>
      <w:bookmarkEnd w:id="267"/>
      <w:bookmarkEnd w:id="268"/>
      <w:bookmarkEnd w:id="269"/>
      <w:bookmarkEnd w:id="270"/>
    </w:p>
    <w:p>
      <w:pPr>
        <w:rPr>
          <w:rFonts w:ascii="Times New Roman" w:hAnsi="Times New Roman" w:eastAsia="黑体" w:cs="Times New Roman"/>
          <w:b/>
          <w:bCs/>
          <w:spacing w:val="40"/>
          <w:sz w:val="44"/>
          <w:szCs w:val="44"/>
        </w:rPr>
      </w:pPr>
    </w:p>
    <w:p>
      <w:pPr>
        <w:jc w:val="center"/>
        <w:rPr>
          <w:rFonts w:ascii="Times New Roman" w:hAnsi="Times New Roman" w:eastAsia="宋体" w:cs="Times New Roman"/>
        </w:rPr>
      </w:pPr>
      <w:r>
        <w:rPr>
          <w:rFonts w:hint="eastAsia" w:ascii="Times New Roman" w:hAnsi="Times New Roman" w:eastAsia="黑体"/>
          <w:sz w:val="28"/>
          <w:szCs w:val="28"/>
          <w:u w:val="single"/>
        </w:rPr>
        <w:t xml:space="preserve">      </w:t>
      </w:r>
      <w:r>
        <w:rPr>
          <w:rFonts w:hint="eastAsia" w:ascii="Times New Roman" w:hAnsi="Times New Roman" w:eastAsia="黑体"/>
          <w:bCs/>
          <w:sz w:val="28"/>
          <w:szCs w:val="28"/>
        </w:rPr>
        <w:t>（项目名称）</w:t>
      </w:r>
      <w:r>
        <w:rPr>
          <w:rFonts w:ascii="Times New Roman" w:hAnsi="Times New Roman" w:eastAsia="黑体"/>
          <w:bCs/>
          <w:sz w:val="28"/>
          <w:szCs w:val="28"/>
          <w:u w:val="single"/>
        </w:rPr>
        <w:t xml:space="preserve">   </w:t>
      </w:r>
      <w:r>
        <w:rPr>
          <w:rFonts w:hint="eastAsia" w:ascii="Times New Roman" w:hAnsi="Times New Roman" w:eastAsia="黑体"/>
          <w:sz w:val="28"/>
          <w:szCs w:val="28"/>
          <w:u w:val="single"/>
        </w:rPr>
        <w:t xml:space="preserve">   </w:t>
      </w:r>
      <w:r>
        <w:rPr>
          <w:rFonts w:hint="eastAsia" w:ascii="Times New Roman" w:hAnsi="Times New Roman" w:eastAsia="黑体"/>
          <w:bCs/>
          <w:sz w:val="28"/>
          <w:szCs w:val="28"/>
        </w:rPr>
        <w:t>询比</w:t>
      </w: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ind w:right="-260"/>
        <w:jc w:val="center"/>
        <w:rPr>
          <w:rFonts w:ascii="Times New Roman" w:hAnsi="Times New Roman" w:eastAsia="华文行楷" w:cs="Times New Roman"/>
          <w:bCs/>
          <w:spacing w:val="20"/>
          <w:sz w:val="104"/>
          <w:szCs w:val="104"/>
        </w:rPr>
      </w:pPr>
      <w:r>
        <w:rPr>
          <w:rFonts w:hint="eastAsia" w:ascii="Times New Roman" w:hAnsi="Times New Roman" w:eastAsia="华文行楷" w:cs="Times New Roman"/>
          <w:bCs/>
          <w:spacing w:val="20"/>
          <w:sz w:val="104"/>
          <w:szCs w:val="104"/>
        </w:rPr>
        <w:t>评审报告</w:t>
      </w: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p>
    <w:p>
      <w:pPr>
        <w:spacing w:line="360" w:lineRule="auto"/>
        <w:rPr>
          <w:rFonts w:ascii="Times New Roman" w:hAnsi="Times New Roman" w:eastAsia="宋体" w:cs="Times New Roman"/>
        </w:rPr>
      </w:pPr>
    </w:p>
    <w:p>
      <w:pPr>
        <w:jc w:val="center"/>
        <w:rPr>
          <w:rFonts w:ascii="Times New Roman" w:hAnsi="Times New Roman" w:eastAsia="黑体" w:cs="Times New Roman"/>
          <w:sz w:val="44"/>
        </w:rPr>
      </w:pPr>
    </w:p>
    <w:p>
      <w:pPr>
        <w:jc w:val="center"/>
        <w:rPr>
          <w:rFonts w:ascii="Times New Roman" w:hAnsi="Times New Roman" w:eastAsia="黑体" w:cs="Times New Roman"/>
          <w:sz w:val="44"/>
        </w:rPr>
      </w:pPr>
    </w:p>
    <w:p>
      <w:pPr>
        <w:jc w:val="center"/>
        <w:rPr>
          <w:rFonts w:ascii="Times New Roman" w:hAnsi="Times New Roman" w:eastAsia="黑体" w:cs="Times New Roman"/>
          <w:sz w:val="44"/>
        </w:rPr>
      </w:pPr>
    </w:p>
    <w:p>
      <w:pPr>
        <w:jc w:val="center"/>
        <w:rPr>
          <w:rFonts w:ascii="Times New Roman" w:hAnsi="Times New Roman" w:eastAsia="黑体" w:cs="Times New Roman"/>
          <w:sz w:val="44"/>
        </w:rPr>
      </w:pPr>
    </w:p>
    <w:p>
      <w:pPr>
        <w:jc w:val="center"/>
        <w:rPr>
          <w:rFonts w:ascii="Times New Roman" w:hAnsi="Times New Roman" w:eastAsia="黑体" w:cs="Times New Roman"/>
          <w:sz w:val="44"/>
        </w:rPr>
      </w:pPr>
    </w:p>
    <w:tbl>
      <w:tblPr>
        <w:tblStyle w:val="23"/>
        <w:tblW w:w="7736" w:type="dxa"/>
        <w:jc w:val="center"/>
        <w:tblLayout w:type="fixed"/>
        <w:tblCellMar>
          <w:top w:w="0" w:type="dxa"/>
          <w:left w:w="108" w:type="dxa"/>
          <w:bottom w:w="0" w:type="dxa"/>
          <w:right w:w="108" w:type="dxa"/>
        </w:tblCellMar>
      </w:tblPr>
      <w:tblGrid>
        <w:gridCol w:w="1870"/>
        <w:gridCol w:w="5866"/>
      </w:tblGrid>
      <w:tr>
        <w:tblPrEx>
          <w:tblCellMar>
            <w:top w:w="0" w:type="dxa"/>
            <w:left w:w="108" w:type="dxa"/>
            <w:bottom w:w="0" w:type="dxa"/>
            <w:right w:w="108" w:type="dxa"/>
          </w:tblCellMar>
        </w:tblPrEx>
        <w:trPr>
          <w:trHeight w:val="465" w:hRule="atLeast"/>
          <w:jc w:val="center"/>
        </w:trPr>
        <w:tc>
          <w:tcPr>
            <w:tcW w:w="1870" w:type="dxa"/>
          </w:tcPr>
          <w:p>
            <w:pPr>
              <w:jc w:val="center"/>
              <w:rPr>
                <w:rFonts w:ascii="Times New Roman" w:hAnsi="Times New Roman" w:eastAsia="黑体"/>
                <w:bCs/>
                <w:sz w:val="28"/>
                <w:szCs w:val="28"/>
              </w:rPr>
            </w:pPr>
            <w:r>
              <w:rPr>
                <w:rFonts w:hint="eastAsia" w:ascii="Times New Roman" w:hAnsi="Times New Roman" w:eastAsia="黑体"/>
                <w:bCs/>
                <w:sz w:val="28"/>
                <w:szCs w:val="28"/>
              </w:rPr>
              <w:t>采 购 人：</w:t>
            </w:r>
          </w:p>
        </w:tc>
        <w:tc>
          <w:tcPr>
            <w:tcW w:w="5866" w:type="dxa"/>
            <w:vAlign w:val="center"/>
          </w:tcPr>
          <w:p>
            <w:pPr>
              <w:jc w:val="center"/>
              <w:rPr>
                <w:rFonts w:ascii="Times New Roman" w:hAnsi="Times New Roman" w:eastAsia="黑体"/>
                <w:bCs/>
                <w:sz w:val="28"/>
                <w:szCs w:val="28"/>
              </w:rPr>
            </w:pPr>
          </w:p>
        </w:tc>
      </w:tr>
      <w:tr>
        <w:tblPrEx>
          <w:tblCellMar>
            <w:top w:w="0" w:type="dxa"/>
            <w:left w:w="108" w:type="dxa"/>
            <w:bottom w:w="0" w:type="dxa"/>
            <w:right w:w="108" w:type="dxa"/>
          </w:tblCellMar>
        </w:tblPrEx>
        <w:trPr>
          <w:trHeight w:val="465" w:hRule="atLeast"/>
          <w:jc w:val="center"/>
        </w:trPr>
        <w:tc>
          <w:tcPr>
            <w:tcW w:w="1870" w:type="dxa"/>
          </w:tcPr>
          <w:p>
            <w:pPr>
              <w:jc w:val="center"/>
              <w:rPr>
                <w:rFonts w:ascii="Times New Roman" w:hAnsi="Times New Roman" w:eastAsia="黑体"/>
                <w:bCs/>
                <w:sz w:val="28"/>
                <w:szCs w:val="28"/>
              </w:rPr>
            </w:pPr>
          </w:p>
        </w:tc>
        <w:tc>
          <w:tcPr>
            <w:tcW w:w="5866" w:type="dxa"/>
            <w:vAlign w:val="center"/>
          </w:tcPr>
          <w:p>
            <w:pPr>
              <w:jc w:val="center"/>
              <w:rPr>
                <w:rFonts w:ascii="Times New Roman" w:hAnsi="Times New Roman" w:eastAsia="黑体"/>
                <w:bCs/>
                <w:sz w:val="28"/>
                <w:szCs w:val="28"/>
              </w:rPr>
            </w:pPr>
          </w:p>
        </w:tc>
      </w:tr>
    </w:tbl>
    <w:p>
      <w:pPr>
        <w:jc w:val="center"/>
        <w:rPr>
          <w:rFonts w:ascii="Times New Roman" w:hAnsi="Times New Roman" w:eastAsia="黑体" w:cs="Times New Roman"/>
          <w:sz w:val="32"/>
          <w:szCs w:val="32"/>
        </w:rPr>
      </w:pPr>
      <w:r>
        <w:rPr>
          <w:rFonts w:hint="eastAsia" w:ascii="Times New Roman" w:hAnsi="Times New Roman" w:eastAsia="黑体"/>
          <w:bCs/>
          <w:sz w:val="28"/>
          <w:szCs w:val="28"/>
        </w:rPr>
        <w:t>年 月 日</w:t>
      </w:r>
    </w:p>
    <w:p>
      <w:pPr>
        <w:spacing w:line="300" w:lineRule="auto"/>
        <w:jc w:val="center"/>
        <w:rPr>
          <w:rFonts w:ascii="Times New Roman" w:hAnsi="Times New Roman" w:eastAsia="黑体" w:cs="Times New Roman"/>
          <w:bCs/>
          <w:sz w:val="32"/>
          <w:szCs w:val="32"/>
        </w:rPr>
      </w:pPr>
    </w:p>
    <w:p>
      <w:pPr>
        <w:spacing w:line="300" w:lineRule="auto"/>
        <w:jc w:val="center"/>
        <w:rPr>
          <w:rFonts w:ascii="Times New Roman" w:hAnsi="Times New Roman" w:eastAsia="黑体" w:cs="Times New Roman"/>
          <w:bCs/>
          <w:sz w:val="32"/>
          <w:szCs w:val="32"/>
        </w:rPr>
      </w:pPr>
    </w:p>
    <w:p>
      <w:pPr>
        <w:jc w:val="left"/>
        <w:rPr>
          <w:rFonts w:ascii="Times New Roman" w:hAnsi="Times New Roman" w:eastAsia="黑体" w:cs="Times New Roman"/>
          <w:bCs/>
          <w:sz w:val="32"/>
          <w:szCs w:val="32"/>
        </w:rPr>
      </w:pPr>
      <w:r>
        <w:rPr>
          <w:rFonts w:hint="eastAsia" w:ascii="Times New Roman" w:hAnsi="Times New Roman" w:eastAsia="黑体" w:cs="Times New Roman"/>
          <w:bCs/>
          <w:sz w:val="32"/>
          <w:szCs w:val="32"/>
        </w:rPr>
        <w:br w:type="page"/>
      </w:r>
    </w:p>
    <w:p>
      <w:pPr>
        <w:spacing w:line="300" w:lineRule="auto"/>
        <w:jc w:val="center"/>
        <w:rPr>
          <w:rFonts w:ascii="Times New Roman" w:hAnsi="Times New Roman" w:eastAsia="黑体" w:cs="Times New Roman"/>
          <w:bCs/>
          <w:sz w:val="32"/>
          <w:szCs w:val="32"/>
        </w:rPr>
      </w:pPr>
      <w:r>
        <w:rPr>
          <w:rFonts w:hint="eastAsia" w:ascii="Times New Roman" w:hAnsi="Times New Roman" w:eastAsia="黑体" w:cs="Times New Roman"/>
          <w:bCs/>
          <w:sz w:val="32"/>
          <w:szCs w:val="32"/>
        </w:rPr>
        <w:t>目  录</w:t>
      </w:r>
    </w:p>
    <w:p>
      <w:pPr>
        <w:adjustRightInd w:val="0"/>
        <w:snapToGrid w:val="0"/>
        <w:spacing w:line="400" w:lineRule="atLeast"/>
        <w:ind w:firstLine="420" w:firstLineChars="175"/>
        <w:rPr>
          <w:rFonts w:ascii="Times New Roman" w:hAnsi="Times New Roman" w:eastAsia="黑体" w:cs="Times New Roman"/>
          <w:bCs/>
          <w:sz w:val="24"/>
        </w:rPr>
      </w:pPr>
      <w:bookmarkStart w:id="271" w:name="_Toc3291_WPSOffice_Level1"/>
      <w:bookmarkStart w:id="272" w:name="_Toc907_WPSOffice_Level1"/>
      <w:r>
        <w:rPr>
          <w:rFonts w:hint="eastAsia" w:ascii="Times New Roman" w:hAnsi="Times New Roman" w:eastAsia="黑体" w:cs="Times New Roman"/>
          <w:bCs/>
          <w:sz w:val="24"/>
        </w:rPr>
        <w:t>一、采购项目基本情况</w:t>
      </w:r>
      <w:bookmarkEnd w:id="271"/>
      <w:bookmarkEnd w:id="272"/>
    </w:p>
    <w:p>
      <w:pPr>
        <w:adjustRightInd w:val="0"/>
        <w:snapToGrid w:val="0"/>
        <w:spacing w:line="400" w:lineRule="atLeast"/>
        <w:ind w:firstLine="420" w:firstLineChars="175"/>
        <w:rPr>
          <w:rFonts w:ascii="Times New Roman" w:hAnsi="Times New Roman" w:eastAsia="黑体" w:cs="Times New Roman"/>
          <w:bCs/>
          <w:sz w:val="24"/>
        </w:rPr>
      </w:pPr>
      <w:bookmarkStart w:id="273" w:name="_Toc28870_WPSOffice_Level1"/>
      <w:bookmarkStart w:id="274" w:name="_Toc26544_WPSOffice_Level1"/>
      <w:r>
        <w:rPr>
          <w:rFonts w:hint="eastAsia" w:ascii="Times New Roman" w:hAnsi="Times New Roman" w:eastAsia="黑体" w:cs="Times New Roman"/>
          <w:bCs/>
          <w:sz w:val="24"/>
        </w:rPr>
        <w:t>二、采购过程回顾</w:t>
      </w:r>
      <w:bookmarkEnd w:id="273"/>
      <w:bookmarkEnd w:id="274"/>
    </w:p>
    <w:p>
      <w:pPr>
        <w:adjustRightInd w:val="0"/>
        <w:snapToGrid w:val="0"/>
        <w:spacing w:line="400" w:lineRule="atLeast"/>
        <w:ind w:firstLine="420" w:firstLineChars="175"/>
        <w:rPr>
          <w:rFonts w:ascii="Times New Roman" w:hAnsi="Times New Roman" w:eastAsia="黑体" w:cs="Times New Roman"/>
          <w:bCs/>
          <w:sz w:val="24"/>
        </w:rPr>
      </w:pPr>
      <w:bookmarkStart w:id="275" w:name="_Toc31918_WPSOffice_Level1"/>
      <w:bookmarkStart w:id="276" w:name="_Toc4873_WPSOffice_Level1"/>
      <w:r>
        <w:rPr>
          <w:rFonts w:hint="eastAsia" w:ascii="Times New Roman" w:hAnsi="Times New Roman" w:eastAsia="黑体" w:cs="Times New Roman"/>
          <w:bCs/>
          <w:sz w:val="24"/>
        </w:rPr>
        <w:t>三、评审小组成员名单</w:t>
      </w:r>
      <w:bookmarkEnd w:id="275"/>
      <w:bookmarkEnd w:id="276"/>
    </w:p>
    <w:p>
      <w:pPr>
        <w:adjustRightInd w:val="0"/>
        <w:snapToGrid w:val="0"/>
        <w:spacing w:line="400" w:lineRule="atLeast"/>
        <w:ind w:firstLine="420" w:firstLineChars="175"/>
        <w:rPr>
          <w:rFonts w:ascii="Times New Roman" w:hAnsi="Times New Roman" w:eastAsia="黑体" w:cs="Times New Roman"/>
          <w:bCs/>
          <w:sz w:val="24"/>
        </w:rPr>
      </w:pPr>
      <w:bookmarkStart w:id="277" w:name="_Toc32667_WPSOffice_Level1"/>
      <w:bookmarkStart w:id="278" w:name="_Toc12388_WPSOffice_Level1"/>
      <w:r>
        <w:rPr>
          <w:rFonts w:hint="eastAsia" w:ascii="Times New Roman" w:hAnsi="Times New Roman" w:eastAsia="黑体" w:cs="Times New Roman"/>
          <w:bCs/>
          <w:sz w:val="24"/>
        </w:rPr>
        <w:t>四、评审标准及评审方法</w:t>
      </w:r>
      <w:bookmarkEnd w:id="277"/>
      <w:bookmarkEnd w:id="278"/>
    </w:p>
    <w:p>
      <w:pPr>
        <w:adjustRightInd w:val="0"/>
        <w:snapToGrid w:val="0"/>
        <w:spacing w:line="400" w:lineRule="atLeast"/>
        <w:ind w:firstLine="420" w:firstLineChars="175"/>
        <w:rPr>
          <w:rFonts w:ascii="Times New Roman" w:hAnsi="Times New Roman" w:eastAsia="黑体" w:cs="Times New Roman"/>
          <w:bCs/>
          <w:sz w:val="24"/>
        </w:rPr>
      </w:pPr>
      <w:r>
        <w:rPr>
          <w:rFonts w:hint="eastAsia" w:ascii="Times New Roman" w:hAnsi="Times New Roman" w:eastAsia="黑体" w:cs="Times New Roman"/>
          <w:bCs/>
          <w:sz w:val="24"/>
        </w:rPr>
        <w:t>（1）评审办法</w:t>
      </w:r>
    </w:p>
    <w:p>
      <w:pPr>
        <w:adjustRightInd w:val="0"/>
        <w:snapToGrid w:val="0"/>
        <w:spacing w:line="400" w:lineRule="atLeast"/>
        <w:ind w:firstLine="420" w:firstLineChars="175"/>
        <w:rPr>
          <w:rFonts w:ascii="Times New Roman" w:hAnsi="Times New Roman" w:eastAsia="黑体" w:cs="Times New Roman"/>
          <w:bCs/>
          <w:sz w:val="24"/>
        </w:rPr>
      </w:pPr>
      <w:r>
        <w:rPr>
          <w:rFonts w:hint="eastAsia" w:ascii="Times New Roman" w:hAnsi="Times New Roman" w:eastAsia="黑体" w:cs="Times New Roman"/>
          <w:bCs/>
          <w:sz w:val="24"/>
        </w:rPr>
        <w:t>（2）初步评审情况</w:t>
      </w:r>
    </w:p>
    <w:p>
      <w:pPr>
        <w:adjustRightInd w:val="0"/>
        <w:snapToGrid w:val="0"/>
        <w:spacing w:line="400" w:lineRule="atLeast"/>
        <w:ind w:firstLine="420" w:firstLineChars="175"/>
        <w:rPr>
          <w:rFonts w:ascii="Times New Roman" w:hAnsi="Times New Roman"/>
        </w:rPr>
      </w:pPr>
      <w:r>
        <w:rPr>
          <w:rFonts w:hint="eastAsia" w:ascii="Times New Roman" w:hAnsi="Times New Roman" w:eastAsia="黑体" w:cs="Times New Roman"/>
          <w:bCs/>
          <w:sz w:val="24"/>
        </w:rPr>
        <w:t>（3）详细评审情况</w:t>
      </w:r>
    </w:p>
    <w:p>
      <w:pPr>
        <w:adjustRightInd w:val="0"/>
        <w:snapToGrid w:val="0"/>
        <w:spacing w:line="400" w:lineRule="atLeast"/>
        <w:ind w:firstLine="420" w:firstLineChars="175"/>
        <w:rPr>
          <w:rFonts w:ascii="Times New Roman" w:hAnsi="Times New Roman" w:eastAsia="黑体" w:cs="Times New Roman"/>
          <w:bCs/>
          <w:sz w:val="24"/>
        </w:rPr>
      </w:pPr>
      <w:r>
        <w:rPr>
          <w:rFonts w:hint="eastAsia" w:ascii="Times New Roman" w:hAnsi="Times New Roman" w:eastAsia="黑体" w:cs="Times New Roman"/>
          <w:bCs/>
          <w:sz w:val="24"/>
        </w:rPr>
        <w:t>（4）否决的供应商名单以及否决理由（如有）</w:t>
      </w:r>
    </w:p>
    <w:p>
      <w:pPr>
        <w:adjustRightInd w:val="0"/>
        <w:snapToGrid w:val="0"/>
        <w:spacing w:line="400" w:lineRule="atLeast"/>
        <w:ind w:firstLine="420" w:firstLineChars="175"/>
        <w:rPr>
          <w:rFonts w:ascii="Times New Roman" w:hAnsi="Times New Roman" w:eastAsia="黑体" w:cs="Times New Roman"/>
          <w:bCs/>
          <w:sz w:val="24"/>
        </w:rPr>
      </w:pPr>
      <w:r>
        <w:rPr>
          <w:rFonts w:hint="eastAsia" w:ascii="Times New Roman" w:hAnsi="Times New Roman" w:eastAsia="黑体" w:cs="Times New Roman"/>
          <w:bCs/>
          <w:sz w:val="24"/>
        </w:rPr>
        <w:t>（5）推荐成交候选供应商排序</w:t>
      </w:r>
    </w:p>
    <w:p>
      <w:pPr>
        <w:adjustRightInd w:val="0"/>
        <w:snapToGrid w:val="0"/>
        <w:spacing w:line="400" w:lineRule="atLeast"/>
        <w:ind w:firstLine="420" w:firstLineChars="175"/>
        <w:rPr>
          <w:rFonts w:ascii="Times New Roman" w:hAnsi="Times New Roman" w:eastAsia="黑体" w:cs="Times New Roman"/>
          <w:bCs/>
          <w:sz w:val="24"/>
        </w:rPr>
      </w:pPr>
      <w:bookmarkStart w:id="279" w:name="_Toc16716_WPSOffice_Level1"/>
      <w:bookmarkStart w:id="280" w:name="_Toc24216_WPSOffice_Level1"/>
      <w:r>
        <w:rPr>
          <w:rFonts w:hint="eastAsia" w:ascii="Times New Roman" w:hAnsi="Times New Roman" w:eastAsia="黑体" w:cs="Times New Roman"/>
          <w:bCs/>
          <w:sz w:val="24"/>
        </w:rPr>
        <w:t>五、需要说明的其他事项</w:t>
      </w:r>
      <w:bookmarkEnd w:id="279"/>
      <w:bookmarkEnd w:id="280"/>
    </w:p>
    <w:p>
      <w:pPr>
        <w:adjustRightInd w:val="0"/>
        <w:snapToGrid w:val="0"/>
        <w:spacing w:line="400" w:lineRule="atLeast"/>
        <w:ind w:firstLine="420" w:firstLineChars="175"/>
        <w:rPr>
          <w:rFonts w:ascii="Times New Roman" w:hAnsi="Times New Roman" w:eastAsia="黑体" w:cs="Times New Roman"/>
          <w:bCs/>
          <w:sz w:val="24"/>
        </w:rPr>
      </w:pPr>
      <w:bookmarkStart w:id="281" w:name="_Toc15901_WPSOffice_Level1"/>
      <w:bookmarkStart w:id="282" w:name="_Toc14142_WPSOffice_Level1"/>
      <w:r>
        <w:rPr>
          <w:rFonts w:hint="eastAsia" w:ascii="Times New Roman" w:hAnsi="Times New Roman" w:eastAsia="黑体" w:cs="Times New Roman"/>
          <w:bCs/>
          <w:sz w:val="24"/>
        </w:rPr>
        <w:t>六、评审附表</w:t>
      </w:r>
      <w:bookmarkEnd w:id="281"/>
      <w:bookmarkEnd w:id="282"/>
    </w:p>
    <w:p>
      <w:pPr>
        <w:adjustRightInd w:val="0"/>
        <w:snapToGrid w:val="0"/>
        <w:spacing w:line="400" w:lineRule="atLeast"/>
        <w:ind w:firstLine="420" w:firstLineChars="175"/>
        <w:outlineLvl w:val="0"/>
        <w:rPr>
          <w:rFonts w:ascii="Times New Roman" w:hAnsi="Times New Roman" w:eastAsia="黑体" w:cs="Times New Roman"/>
          <w:bCs/>
          <w:sz w:val="24"/>
        </w:rPr>
      </w:pPr>
      <w:bookmarkStart w:id="283" w:name="_Toc375"/>
      <w:bookmarkStart w:id="284" w:name="_Toc32307"/>
      <w:bookmarkStart w:id="285" w:name="_Toc3729"/>
      <w:bookmarkStart w:id="286" w:name="_Toc14783_WPSOffice_Level1"/>
      <w:bookmarkStart w:id="287" w:name="_Toc26499"/>
      <w:bookmarkStart w:id="288" w:name="_Toc1446_WPSOffice_Level1"/>
      <w:bookmarkStart w:id="289" w:name="_Toc19998"/>
      <w:r>
        <w:rPr>
          <w:rFonts w:hint="eastAsia" w:ascii="Times New Roman" w:hAnsi="Times New Roman" w:eastAsia="黑体" w:cs="Times New Roman"/>
          <w:bCs/>
          <w:sz w:val="24"/>
        </w:rPr>
        <w:t>附表1 响应文件接收表</w:t>
      </w:r>
      <w:bookmarkEnd w:id="283"/>
      <w:bookmarkEnd w:id="284"/>
      <w:bookmarkEnd w:id="285"/>
      <w:bookmarkEnd w:id="286"/>
      <w:bookmarkEnd w:id="287"/>
      <w:bookmarkEnd w:id="288"/>
      <w:bookmarkEnd w:id="289"/>
    </w:p>
    <w:p>
      <w:pPr>
        <w:adjustRightInd w:val="0"/>
        <w:snapToGrid w:val="0"/>
        <w:spacing w:line="400" w:lineRule="atLeast"/>
        <w:ind w:firstLine="420" w:firstLineChars="175"/>
        <w:outlineLvl w:val="0"/>
        <w:rPr>
          <w:rFonts w:ascii="Times New Roman" w:hAnsi="Times New Roman" w:eastAsia="黑体" w:cs="Times New Roman"/>
          <w:bCs/>
          <w:sz w:val="24"/>
        </w:rPr>
      </w:pPr>
      <w:bookmarkStart w:id="290" w:name="_Toc30057"/>
      <w:bookmarkStart w:id="291" w:name="_Toc24630"/>
      <w:bookmarkStart w:id="292" w:name="_Toc5134"/>
      <w:bookmarkStart w:id="293" w:name="_Toc15181"/>
      <w:bookmarkStart w:id="294" w:name="_Toc9680_WPSOffice_Level1"/>
      <w:bookmarkStart w:id="295" w:name="_Toc11910_WPSOffice_Level1"/>
      <w:bookmarkStart w:id="296" w:name="_Toc25778"/>
      <w:r>
        <w:rPr>
          <w:rFonts w:hint="eastAsia" w:ascii="Times New Roman" w:hAnsi="Times New Roman" w:eastAsia="黑体" w:cs="Times New Roman"/>
          <w:bCs/>
          <w:sz w:val="24"/>
        </w:rPr>
        <w:t>附表2 响应文件开启记录表</w:t>
      </w:r>
      <w:bookmarkEnd w:id="290"/>
      <w:bookmarkEnd w:id="291"/>
      <w:bookmarkEnd w:id="292"/>
      <w:bookmarkEnd w:id="293"/>
      <w:bookmarkEnd w:id="294"/>
      <w:bookmarkEnd w:id="295"/>
      <w:bookmarkEnd w:id="296"/>
    </w:p>
    <w:p>
      <w:pPr>
        <w:adjustRightInd w:val="0"/>
        <w:snapToGrid w:val="0"/>
        <w:spacing w:line="400" w:lineRule="atLeast"/>
        <w:ind w:firstLine="420" w:firstLineChars="175"/>
        <w:outlineLvl w:val="0"/>
        <w:rPr>
          <w:rFonts w:ascii="Times New Roman" w:hAnsi="Times New Roman" w:eastAsia="黑体" w:cs="Times New Roman"/>
          <w:bCs/>
          <w:sz w:val="24"/>
        </w:rPr>
      </w:pPr>
      <w:bookmarkStart w:id="297" w:name="_Toc940"/>
      <w:bookmarkStart w:id="298" w:name="_Toc13907"/>
      <w:bookmarkStart w:id="299" w:name="_Toc9696_WPSOffice_Level1"/>
      <w:bookmarkStart w:id="300" w:name="_Toc8029_WPSOffice_Level1"/>
      <w:bookmarkStart w:id="301" w:name="_Toc26305"/>
      <w:bookmarkStart w:id="302" w:name="_Toc18355"/>
      <w:bookmarkStart w:id="303" w:name="_Toc15837"/>
      <w:r>
        <w:rPr>
          <w:rFonts w:hint="eastAsia" w:ascii="Times New Roman" w:hAnsi="Times New Roman" w:eastAsia="黑体" w:cs="Times New Roman"/>
          <w:bCs/>
          <w:sz w:val="24"/>
        </w:rPr>
        <w:t>附表3 响应文件初步评审表</w:t>
      </w:r>
      <w:bookmarkEnd w:id="297"/>
      <w:bookmarkEnd w:id="298"/>
      <w:bookmarkEnd w:id="299"/>
      <w:bookmarkEnd w:id="300"/>
      <w:bookmarkEnd w:id="301"/>
      <w:bookmarkEnd w:id="302"/>
      <w:bookmarkEnd w:id="303"/>
    </w:p>
    <w:p>
      <w:pPr>
        <w:adjustRightInd w:val="0"/>
        <w:snapToGrid w:val="0"/>
        <w:spacing w:line="400" w:lineRule="atLeast"/>
        <w:ind w:firstLine="420" w:firstLineChars="175"/>
        <w:rPr>
          <w:rFonts w:ascii="Times New Roman" w:hAnsi="Times New Roman" w:eastAsia="黑体" w:cs="Times New Roman"/>
          <w:bCs/>
          <w:sz w:val="24"/>
        </w:rPr>
      </w:pPr>
      <w:r>
        <w:rPr>
          <w:rFonts w:hint="eastAsia" w:ascii="Times New Roman" w:hAnsi="Times New Roman" w:eastAsia="黑体" w:cs="Times New Roman"/>
          <w:bCs/>
          <w:sz w:val="24"/>
        </w:rPr>
        <w:t>综合评分法：</w:t>
      </w:r>
    </w:p>
    <w:p>
      <w:pPr>
        <w:adjustRightInd w:val="0"/>
        <w:snapToGrid w:val="0"/>
        <w:spacing w:line="400" w:lineRule="atLeast"/>
        <w:ind w:firstLine="420" w:firstLineChars="175"/>
        <w:outlineLvl w:val="0"/>
        <w:rPr>
          <w:rFonts w:ascii="Times New Roman" w:hAnsi="Times New Roman" w:eastAsia="黑体" w:cs="Times New Roman"/>
          <w:bCs/>
          <w:sz w:val="24"/>
        </w:rPr>
      </w:pPr>
      <w:bookmarkStart w:id="304" w:name="_Toc15353_WPSOffice_Level1"/>
      <w:bookmarkStart w:id="305" w:name="_Toc32541"/>
      <w:bookmarkStart w:id="306" w:name="_Toc3267_WPSOffice_Level1"/>
      <w:bookmarkStart w:id="307" w:name="_Toc29955"/>
      <w:bookmarkStart w:id="308" w:name="_Toc4159"/>
      <w:bookmarkStart w:id="309" w:name="_Toc5989"/>
      <w:bookmarkStart w:id="310" w:name="_Toc7573"/>
      <w:r>
        <w:rPr>
          <w:rFonts w:hint="eastAsia" w:ascii="Times New Roman" w:hAnsi="Times New Roman" w:eastAsia="黑体" w:cs="Times New Roman"/>
          <w:bCs/>
          <w:sz w:val="24"/>
        </w:rPr>
        <w:t>附表4 响应文件评审价得分表</w:t>
      </w:r>
      <w:bookmarkEnd w:id="304"/>
      <w:bookmarkEnd w:id="305"/>
      <w:bookmarkEnd w:id="306"/>
      <w:bookmarkEnd w:id="307"/>
      <w:bookmarkEnd w:id="308"/>
      <w:bookmarkEnd w:id="309"/>
      <w:bookmarkEnd w:id="310"/>
    </w:p>
    <w:p>
      <w:pPr>
        <w:adjustRightInd w:val="0"/>
        <w:snapToGrid w:val="0"/>
        <w:spacing w:line="400" w:lineRule="atLeast"/>
        <w:ind w:firstLine="420" w:firstLineChars="175"/>
        <w:outlineLvl w:val="0"/>
        <w:rPr>
          <w:rFonts w:ascii="Times New Roman" w:hAnsi="Times New Roman" w:eastAsia="黑体" w:cs="Times New Roman"/>
          <w:bCs/>
          <w:sz w:val="24"/>
        </w:rPr>
      </w:pPr>
      <w:bookmarkStart w:id="311" w:name="_Toc5843"/>
      <w:bookmarkStart w:id="312" w:name="_Toc12518"/>
      <w:bookmarkStart w:id="313" w:name="_Toc15490_WPSOffice_Level1"/>
      <w:bookmarkStart w:id="314" w:name="_Toc20227_WPSOffice_Level1"/>
      <w:bookmarkStart w:id="315" w:name="_Toc19283"/>
      <w:bookmarkStart w:id="316" w:name="_Toc8650"/>
      <w:bookmarkStart w:id="317" w:name="_Toc14067"/>
      <w:r>
        <w:rPr>
          <w:rFonts w:hint="eastAsia" w:ascii="Times New Roman" w:hAnsi="Times New Roman" w:eastAsia="黑体" w:cs="Times New Roman"/>
          <w:bCs/>
          <w:sz w:val="24"/>
        </w:rPr>
        <w:t>附表5 响应文件综合得分表（个人）</w:t>
      </w:r>
      <w:bookmarkEnd w:id="311"/>
      <w:bookmarkEnd w:id="312"/>
      <w:bookmarkEnd w:id="313"/>
      <w:bookmarkEnd w:id="314"/>
      <w:bookmarkEnd w:id="315"/>
      <w:bookmarkEnd w:id="316"/>
      <w:bookmarkEnd w:id="317"/>
    </w:p>
    <w:p>
      <w:pPr>
        <w:adjustRightInd w:val="0"/>
        <w:snapToGrid w:val="0"/>
        <w:spacing w:line="400" w:lineRule="atLeast"/>
        <w:ind w:firstLine="420" w:firstLineChars="175"/>
        <w:outlineLvl w:val="0"/>
        <w:rPr>
          <w:rFonts w:ascii="Times New Roman" w:hAnsi="Times New Roman" w:eastAsia="黑体" w:cs="Times New Roman"/>
          <w:bCs/>
          <w:sz w:val="24"/>
        </w:rPr>
      </w:pPr>
      <w:bookmarkStart w:id="318" w:name="_Toc7191"/>
      <w:bookmarkStart w:id="319" w:name="_Toc23171"/>
      <w:bookmarkStart w:id="320" w:name="_Toc24159_WPSOffice_Level1"/>
      <w:bookmarkStart w:id="321" w:name="_Toc3409_WPSOffice_Level1"/>
      <w:bookmarkStart w:id="322" w:name="_Toc26266"/>
      <w:bookmarkStart w:id="323" w:name="_Toc28313"/>
      <w:bookmarkStart w:id="324" w:name="_Toc4792"/>
      <w:r>
        <w:rPr>
          <w:rFonts w:hint="eastAsia" w:ascii="Times New Roman" w:hAnsi="Times New Roman" w:eastAsia="黑体" w:cs="Times New Roman"/>
          <w:bCs/>
          <w:sz w:val="24"/>
        </w:rPr>
        <w:t>附表6 响应文件综合得分表（汇总）</w:t>
      </w:r>
      <w:bookmarkEnd w:id="318"/>
      <w:bookmarkEnd w:id="319"/>
      <w:bookmarkEnd w:id="320"/>
      <w:bookmarkEnd w:id="321"/>
      <w:bookmarkEnd w:id="322"/>
      <w:bookmarkEnd w:id="323"/>
      <w:bookmarkEnd w:id="324"/>
    </w:p>
    <w:p>
      <w:pPr>
        <w:adjustRightInd w:val="0"/>
        <w:snapToGrid w:val="0"/>
        <w:spacing w:line="400" w:lineRule="atLeast"/>
        <w:ind w:firstLine="420" w:firstLineChars="175"/>
        <w:outlineLvl w:val="0"/>
        <w:rPr>
          <w:rFonts w:ascii="Times New Roman" w:hAnsi="Times New Roman" w:eastAsia="黑体" w:cs="Times New Roman"/>
          <w:bCs/>
          <w:sz w:val="24"/>
        </w:rPr>
      </w:pPr>
      <w:bookmarkStart w:id="325" w:name="_Toc17879_WPSOffice_Level1"/>
      <w:bookmarkStart w:id="326" w:name="_Toc10089"/>
      <w:bookmarkStart w:id="327" w:name="_Toc10726"/>
      <w:bookmarkStart w:id="328" w:name="_Toc23206_WPSOffice_Level1"/>
      <w:bookmarkStart w:id="329" w:name="_Toc8814"/>
      <w:bookmarkStart w:id="330" w:name="_Toc31460"/>
      <w:bookmarkStart w:id="331" w:name="_Toc21373"/>
      <w:r>
        <w:rPr>
          <w:rFonts w:hint="eastAsia" w:ascii="Times New Roman" w:hAnsi="Times New Roman" w:eastAsia="黑体" w:cs="Times New Roman"/>
          <w:bCs/>
          <w:sz w:val="24"/>
        </w:rPr>
        <w:t>附表7 成交候选人推荐表</w:t>
      </w:r>
      <w:bookmarkEnd w:id="325"/>
      <w:bookmarkEnd w:id="326"/>
      <w:bookmarkEnd w:id="327"/>
      <w:bookmarkEnd w:id="328"/>
      <w:bookmarkEnd w:id="329"/>
      <w:bookmarkEnd w:id="330"/>
      <w:bookmarkEnd w:id="331"/>
    </w:p>
    <w:p>
      <w:pPr>
        <w:keepNext/>
        <w:keepLines/>
        <w:spacing w:beforeLines="50" w:afterLines="50" w:line="500" w:lineRule="atLeast"/>
        <w:outlineLvl w:val="1"/>
        <w:rPr>
          <w:rFonts w:ascii="Times New Roman" w:hAnsi="Times New Roman" w:eastAsia="黑体" w:cs="Times New Roman"/>
          <w:b/>
          <w:bCs/>
          <w:sz w:val="32"/>
          <w:szCs w:val="32"/>
        </w:rPr>
      </w:pPr>
      <w:r>
        <w:rPr>
          <w:rFonts w:ascii="Times New Roman" w:hAnsi="Times New Roman" w:eastAsia="黑体" w:cs="Times New Roman"/>
          <w:b/>
          <w:bCs/>
          <w:sz w:val="32"/>
          <w:szCs w:val="32"/>
        </w:rPr>
        <w:br w:type="page"/>
      </w:r>
      <w:bookmarkStart w:id="332" w:name="_Toc479_WPSOffice_Level1"/>
      <w:bookmarkStart w:id="333" w:name="_Toc18188_WPSOffice_Level1"/>
      <w:r>
        <w:rPr>
          <w:rFonts w:hint="eastAsia" w:ascii="Times New Roman" w:hAnsi="Times New Roman" w:eastAsia="黑体" w:cs="Times New Roman"/>
          <w:bCs/>
          <w:sz w:val="28"/>
          <w:szCs w:val="28"/>
        </w:rPr>
        <w:t>一、</w:t>
      </w:r>
      <w:r>
        <w:rPr>
          <w:rFonts w:hint="eastAsia" w:ascii="Times New Roman" w:hAnsi="Times New Roman" w:eastAsia="黑体" w:cs="Times New Roman"/>
          <w:bCs/>
          <w:sz w:val="24"/>
        </w:rPr>
        <w:t>采购项目基本情况</w:t>
      </w:r>
      <w:bookmarkEnd w:id="332"/>
      <w:bookmarkEnd w:id="333"/>
    </w:p>
    <w:p>
      <w:pPr>
        <w:snapToGrid w:val="0"/>
        <w:spacing w:line="440" w:lineRule="exact"/>
        <w:ind w:firstLine="420" w:firstLineChars="200"/>
        <w:rPr>
          <w:rFonts w:ascii="Times New Roman" w:hAnsi="Times New Roman" w:cs="Times New Roman"/>
          <w:szCs w:val="22"/>
          <w:u w:val="single"/>
        </w:rPr>
      </w:pPr>
      <w:r>
        <w:rPr>
          <w:rFonts w:ascii="Times New Roman" w:hAnsi="Times New Roman" w:cs="Times New Roman"/>
          <w:szCs w:val="22"/>
        </w:rPr>
        <w:t>1</w:t>
      </w:r>
      <w:r>
        <w:rPr>
          <w:rFonts w:hint="eastAsia" w:ascii="Times New Roman" w:hAnsi="Times New Roman" w:cs="Times New Roman"/>
          <w:szCs w:val="22"/>
        </w:rPr>
        <w:t>、</w:t>
      </w:r>
      <w:r>
        <w:rPr>
          <w:rFonts w:ascii="Times New Roman" w:hAnsi="Times New Roman" w:cs="Times New Roman"/>
          <w:szCs w:val="22"/>
        </w:rPr>
        <w:t>项目名称：</w:t>
      </w:r>
      <w:r>
        <w:rPr>
          <w:rFonts w:ascii="Times New Roman" w:hAnsi="Times New Roman" w:cs="Times New Roman"/>
          <w:szCs w:val="22"/>
          <w:u w:val="single"/>
        </w:rPr>
        <w:t xml:space="preserve">                            </w:t>
      </w:r>
    </w:p>
    <w:p>
      <w:pPr>
        <w:snapToGrid w:val="0"/>
        <w:spacing w:line="440" w:lineRule="exact"/>
        <w:ind w:firstLine="420" w:firstLineChars="200"/>
        <w:rPr>
          <w:rFonts w:ascii="Times New Roman" w:hAnsi="Times New Roman" w:cs="Times New Roman"/>
          <w:szCs w:val="22"/>
        </w:rPr>
      </w:pPr>
      <w:r>
        <w:rPr>
          <w:rFonts w:ascii="Times New Roman" w:hAnsi="Times New Roman" w:cs="Times New Roman"/>
          <w:szCs w:val="22"/>
        </w:rPr>
        <w:t>2</w:t>
      </w:r>
      <w:r>
        <w:rPr>
          <w:rFonts w:hint="eastAsia" w:ascii="Times New Roman" w:hAnsi="Times New Roman" w:cs="Times New Roman"/>
          <w:szCs w:val="22"/>
        </w:rPr>
        <w:t>、</w:t>
      </w:r>
      <w:r>
        <w:rPr>
          <w:rFonts w:ascii="Times New Roman" w:hAnsi="Times New Roman" w:cs="Times New Roman"/>
          <w:szCs w:val="22"/>
        </w:rPr>
        <w:t>采 购 人：</w:t>
      </w:r>
      <w:r>
        <w:rPr>
          <w:rFonts w:ascii="Times New Roman" w:hAnsi="Times New Roman" w:cs="Times New Roman"/>
          <w:szCs w:val="22"/>
          <w:u w:val="single"/>
        </w:rPr>
        <w:t xml:space="preserve">                            </w:t>
      </w:r>
    </w:p>
    <w:p>
      <w:pPr>
        <w:snapToGrid w:val="0"/>
        <w:spacing w:line="440" w:lineRule="exact"/>
        <w:ind w:firstLine="420" w:firstLineChars="200"/>
        <w:rPr>
          <w:rFonts w:ascii="Times New Roman" w:hAnsi="Times New Roman" w:cs="Times New Roman"/>
          <w:szCs w:val="22"/>
        </w:rPr>
      </w:pPr>
      <w:r>
        <w:rPr>
          <w:rFonts w:hint="eastAsia" w:ascii="Times New Roman" w:hAnsi="Times New Roman" w:cs="Times New Roman"/>
          <w:szCs w:val="22"/>
        </w:rPr>
        <w:t>3、</w:t>
      </w:r>
      <w:r>
        <w:rPr>
          <w:rFonts w:ascii="Times New Roman" w:hAnsi="Times New Roman" w:cs="Times New Roman"/>
          <w:szCs w:val="22"/>
        </w:rPr>
        <w:t>项目概况：</w:t>
      </w:r>
      <w:r>
        <w:rPr>
          <w:rFonts w:ascii="Times New Roman" w:hAnsi="Times New Roman" w:cs="Times New Roman"/>
          <w:szCs w:val="22"/>
          <w:u w:val="single"/>
        </w:rPr>
        <w:t xml:space="preserve">                            </w:t>
      </w:r>
    </w:p>
    <w:p>
      <w:pPr>
        <w:keepNext/>
        <w:keepLines/>
        <w:spacing w:beforeLines="50" w:afterLines="50" w:line="500" w:lineRule="atLeast"/>
        <w:outlineLvl w:val="1"/>
        <w:rPr>
          <w:rFonts w:ascii="Times New Roman" w:hAnsi="Times New Roman" w:eastAsia="宋体" w:cs="Times New Roman"/>
          <w:sz w:val="24"/>
        </w:rPr>
      </w:pPr>
      <w:bookmarkStart w:id="334" w:name="_Toc31336_WPSOffice_Level1"/>
      <w:bookmarkStart w:id="335" w:name="_Toc2629_WPSOffice_Level1"/>
      <w:r>
        <w:rPr>
          <w:rFonts w:hint="eastAsia" w:ascii="Times New Roman" w:hAnsi="Times New Roman" w:eastAsia="黑体" w:cs="Times New Roman"/>
          <w:bCs/>
          <w:sz w:val="24"/>
        </w:rPr>
        <w:t>二、采购过程回顾</w:t>
      </w:r>
      <w:bookmarkEnd w:id="334"/>
      <w:bookmarkEnd w:id="335"/>
    </w:p>
    <w:p>
      <w:pPr>
        <w:snapToGrid w:val="0"/>
        <w:spacing w:line="440" w:lineRule="exact"/>
        <w:ind w:firstLine="420" w:firstLineChars="200"/>
        <w:rPr>
          <w:rFonts w:ascii="Times New Roman" w:hAnsi="Times New Roman" w:cs="Times New Roman"/>
          <w:szCs w:val="22"/>
        </w:rPr>
      </w:pPr>
      <w:r>
        <w:rPr>
          <w:rFonts w:ascii="Times New Roman" w:hAnsi="Times New Roman" w:cs="Times New Roman"/>
          <w:szCs w:val="22"/>
        </w:rPr>
        <w:t>依据询比工作安排，采购人于</w:t>
      </w:r>
      <w:r>
        <w:rPr>
          <w:rFonts w:hint="eastAsia" w:ascii="Times New Roman" w:hAnsi="Times New Roman" w:cs="Times New Roman"/>
          <w:szCs w:val="22"/>
        </w:rPr>
        <w:t>__</w:t>
      </w:r>
      <w:r>
        <w:rPr>
          <w:rFonts w:ascii="Times New Roman" w:hAnsi="Times New Roman" w:cs="Times New Roman"/>
          <w:szCs w:val="22"/>
        </w:rPr>
        <w:t>年</w:t>
      </w:r>
      <w:r>
        <w:rPr>
          <w:rFonts w:hint="eastAsia" w:ascii="Times New Roman" w:hAnsi="Times New Roman" w:cs="Times New Roman"/>
          <w:szCs w:val="22"/>
        </w:rPr>
        <w:t>__</w:t>
      </w:r>
      <w:r>
        <w:rPr>
          <w:rFonts w:ascii="Times New Roman" w:hAnsi="Times New Roman" w:cs="Times New Roman"/>
          <w:szCs w:val="22"/>
        </w:rPr>
        <w:t>月</w:t>
      </w:r>
      <w:r>
        <w:rPr>
          <w:rFonts w:hint="eastAsia" w:ascii="Times New Roman" w:hAnsi="Times New Roman" w:cs="Times New Roman"/>
          <w:szCs w:val="22"/>
        </w:rPr>
        <w:t>__</w:t>
      </w:r>
      <w:r>
        <w:rPr>
          <w:rFonts w:ascii="Times New Roman" w:hAnsi="Times New Roman" w:cs="Times New Roman"/>
          <w:szCs w:val="22"/>
        </w:rPr>
        <w:t>日</w:t>
      </w:r>
      <w:r>
        <w:rPr>
          <w:rFonts w:hint="eastAsia" w:ascii="Times New Roman" w:hAnsi="Times New Roman" w:cs="Times New Roman"/>
          <w:lang w:eastAsia="zh-CN"/>
        </w:rPr>
        <w:t>在</w:t>
      </w:r>
      <w:r>
        <w:rPr>
          <w:rFonts w:hint="eastAsia" w:ascii="Times New Roman" w:hAnsi="Times New Roman" w:cs="Times New Roman"/>
          <w:color w:val="000000" w:themeColor="text1"/>
          <w:szCs w:val="22"/>
          <w14:textFill>
            <w14:solidFill>
              <w14:schemeClr w14:val="tx1"/>
            </w14:solidFill>
          </w14:textFill>
        </w:rPr>
        <w:t>“安徽</w:t>
      </w:r>
      <w:r>
        <w:rPr>
          <w:rFonts w:hint="eastAsia" w:ascii="Times New Roman" w:hAnsi="Times New Roman" w:cs="Times New Roman"/>
          <w:color w:val="000000" w:themeColor="text1"/>
          <w:szCs w:val="22"/>
          <w:lang w:eastAsia="zh-CN"/>
          <w14:textFill>
            <w14:solidFill>
              <w14:schemeClr w14:val="tx1"/>
            </w14:solidFill>
          </w14:textFill>
        </w:rPr>
        <w:t>省经工建设集团有限公司</w:t>
      </w:r>
      <w:r>
        <w:rPr>
          <w:rFonts w:hint="eastAsia" w:ascii="Times New Roman" w:hAnsi="Times New Roman" w:cs="Times New Roman"/>
          <w:color w:val="000000" w:themeColor="text1"/>
          <w:szCs w:val="22"/>
          <w14:textFill>
            <w14:solidFill>
              <w14:schemeClr w14:val="tx1"/>
            </w14:solidFill>
          </w14:textFill>
        </w:rPr>
        <w:t>”</w:t>
      </w:r>
      <w:r>
        <w:rPr>
          <w:rFonts w:hint="eastAsia" w:ascii="Times New Roman" w:hAnsi="Times New Roman" w:cs="Times New Roman"/>
          <w:color w:val="000000" w:themeColor="text1"/>
          <w:szCs w:val="22"/>
          <w:lang w:eastAsia="zh-CN"/>
          <w14:textFill>
            <w14:solidFill>
              <w14:schemeClr w14:val="tx1"/>
            </w14:solidFill>
          </w14:textFill>
        </w:rPr>
        <w:t>官网</w:t>
      </w:r>
      <w:r>
        <w:rPr>
          <w:rFonts w:hint="eastAsia" w:ascii="Times New Roman" w:hAnsi="Times New Roman" w:cs="Times New Roman"/>
          <w:color w:val="000000" w:themeColor="text1"/>
          <w:szCs w:val="22"/>
          <w14:textFill>
            <w14:solidFill>
              <w14:schemeClr w14:val="tx1"/>
            </w14:solidFill>
          </w14:textFill>
        </w:rPr>
        <w:t>平</w:t>
      </w:r>
      <w:r>
        <w:rPr>
          <w:rFonts w:ascii="Times New Roman" w:hAnsi="Times New Roman" w:cs="Times New Roman"/>
          <w:szCs w:val="22"/>
        </w:rPr>
        <w:t>台发布了本项目的</w:t>
      </w:r>
      <w:r>
        <w:rPr>
          <w:rFonts w:hint="eastAsia" w:ascii="Times New Roman" w:hAnsi="Times New Roman" w:cs="Times New Roman"/>
          <w:szCs w:val="22"/>
        </w:rPr>
        <w:t>采购</w:t>
      </w:r>
      <w:r>
        <w:rPr>
          <w:rFonts w:ascii="Times New Roman" w:hAnsi="Times New Roman" w:cs="Times New Roman"/>
          <w:szCs w:val="22"/>
        </w:rPr>
        <w:t>公告</w:t>
      </w:r>
      <w:r>
        <w:rPr>
          <w:rFonts w:hint="eastAsia" w:ascii="Times New Roman" w:hAnsi="Times New Roman" w:cs="Times New Roman"/>
          <w:szCs w:val="22"/>
        </w:rPr>
        <w:t>/邀请书</w:t>
      </w:r>
      <w:r>
        <w:rPr>
          <w:rFonts w:ascii="Times New Roman" w:hAnsi="Times New Roman" w:cs="Times New Roman"/>
          <w:szCs w:val="22"/>
        </w:rPr>
        <w:t>。</w:t>
      </w:r>
    </w:p>
    <w:p>
      <w:pPr>
        <w:snapToGrid w:val="0"/>
        <w:spacing w:line="440" w:lineRule="exact"/>
        <w:ind w:firstLine="420" w:firstLineChars="200"/>
        <w:rPr>
          <w:rFonts w:ascii="Times New Roman" w:hAnsi="Times New Roman" w:cs="Times New Roman"/>
          <w:szCs w:val="22"/>
        </w:rPr>
      </w:pPr>
      <w:r>
        <w:rPr>
          <w:rFonts w:hint="eastAsia" w:ascii="Times New Roman" w:hAnsi="Times New Roman" w:cs="Times New Roman"/>
          <w:szCs w:val="22"/>
        </w:rPr>
        <w:t>__</w:t>
      </w:r>
      <w:r>
        <w:rPr>
          <w:rFonts w:ascii="Times New Roman" w:hAnsi="Times New Roman" w:cs="Times New Roman"/>
          <w:szCs w:val="22"/>
        </w:rPr>
        <w:t>年</w:t>
      </w:r>
      <w:r>
        <w:rPr>
          <w:rFonts w:hint="eastAsia" w:ascii="Times New Roman" w:hAnsi="Times New Roman" w:cs="Times New Roman"/>
          <w:szCs w:val="22"/>
        </w:rPr>
        <w:t>__</w:t>
      </w:r>
      <w:r>
        <w:rPr>
          <w:rFonts w:ascii="Times New Roman" w:hAnsi="Times New Roman" w:cs="Times New Roman"/>
          <w:szCs w:val="22"/>
        </w:rPr>
        <w:t>月</w:t>
      </w:r>
      <w:r>
        <w:rPr>
          <w:rFonts w:hint="eastAsia" w:ascii="Times New Roman" w:hAnsi="Times New Roman" w:cs="Times New Roman"/>
          <w:szCs w:val="22"/>
        </w:rPr>
        <w:t>__</w:t>
      </w:r>
      <w:r>
        <w:rPr>
          <w:rFonts w:ascii="Times New Roman" w:hAnsi="Times New Roman" w:cs="Times New Roman"/>
          <w:szCs w:val="22"/>
        </w:rPr>
        <w:t>日</w:t>
      </w:r>
      <w:r>
        <w:rPr>
          <w:rFonts w:hint="eastAsia" w:ascii="Times New Roman" w:hAnsi="Times New Roman" w:cs="Times New Roman"/>
          <w:szCs w:val="22"/>
        </w:rPr>
        <w:t>，采购人发布了本项目的__号补遗书。</w:t>
      </w:r>
    </w:p>
    <w:p>
      <w:pPr>
        <w:snapToGrid w:val="0"/>
        <w:spacing w:line="440" w:lineRule="exact"/>
        <w:ind w:firstLine="420" w:firstLineChars="200"/>
        <w:rPr>
          <w:rFonts w:ascii="Times New Roman" w:hAnsi="Times New Roman" w:cs="Times New Roman"/>
          <w:szCs w:val="22"/>
        </w:rPr>
      </w:pPr>
      <w:r>
        <w:rPr>
          <w:rFonts w:hint="eastAsia" w:ascii="Times New Roman" w:hAnsi="Times New Roman" w:cs="Times New Roman"/>
          <w:szCs w:val="22"/>
        </w:rPr>
        <w:t>在询比文件规定的响应文件递交截止时间内，共有： 家供应商递交了 份响应文件（详见 响应文件接收表）。采购人根据询比文件规定，于___年___月___日___时___分（北京时间）在___（地点）召开了响应文件启封会议（详见 响应文件开启记录表）。</w:t>
      </w:r>
    </w:p>
    <w:p>
      <w:pPr>
        <w:keepNext/>
        <w:keepLines/>
        <w:spacing w:beforeLines="50" w:afterLines="50" w:line="500" w:lineRule="atLeast"/>
        <w:outlineLvl w:val="1"/>
        <w:rPr>
          <w:rFonts w:ascii="Times New Roman" w:hAnsi="Times New Roman" w:eastAsia="黑体" w:cs="Times New Roman"/>
          <w:bCs/>
          <w:sz w:val="28"/>
          <w:szCs w:val="28"/>
        </w:rPr>
      </w:pPr>
      <w:bookmarkStart w:id="336" w:name="_Toc15584_WPSOffice_Level1"/>
      <w:bookmarkStart w:id="337" w:name="_Toc17150_WPSOffice_Level1"/>
      <w:r>
        <w:rPr>
          <w:rFonts w:hint="eastAsia" w:ascii="Times New Roman" w:hAnsi="Times New Roman" w:eastAsia="黑体" w:cs="Times New Roman"/>
          <w:bCs/>
          <w:sz w:val="24"/>
        </w:rPr>
        <w:t>三、评审小组成员名单</w:t>
      </w:r>
      <w:bookmarkEnd w:id="336"/>
      <w:bookmarkEnd w:id="337"/>
    </w:p>
    <w:p>
      <w:pPr>
        <w:snapToGrid w:val="0"/>
        <w:jc w:val="center"/>
        <w:rPr>
          <w:rFonts w:ascii="Times New Roman" w:hAnsi="Times New Roman" w:eastAsia="宋体" w:cs="Times New Roman"/>
          <w:sz w:val="30"/>
        </w:rPr>
      </w:pPr>
    </w:p>
    <w:tbl>
      <w:tblPr>
        <w:tblStyle w:val="23"/>
        <w:tblW w:w="7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8"/>
        <w:gridCol w:w="1256"/>
        <w:gridCol w:w="3613"/>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568" w:type="dxa"/>
            <w:vAlign w:val="center"/>
          </w:tcPr>
          <w:p>
            <w:pPr>
              <w:spacing w:line="400" w:lineRule="atLeast"/>
              <w:jc w:val="center"/>
              <w:rPr>
                <w:rFonts w:ascii="Times New Roman" w:hAnsi="Times New Roman" w:eastAsia="宋体" w:cs="Times New Roman"/>
                <w:szCs w:val="21"/>
              </w:rPr>
            </w:pPr>
            <w:r>
              <w:rPr>
                <w:rFonts w:hint="eastAsia" w:ascii="Times New Roman" w:hAnsi="Times New Roman" w:eastAsia="宋体" w:cs="Times New Roman"/>
                <w:szCs w:val="21"/>
              </w:rPr>
              <w:t>评审小组</w:t>
            </w:r>
          </w:p>
        </w:tc>
        <w:tc>
          <w:tcPr>
            <w:tcW w:w="1256" w:type="dxa"/>
            <w:vAlign w:val="center"/>
          </w:tcPr>
          <w:p>
            <w:pPr>
              <w:spacing w:line="240" w:lineRule="atLeast"/>
              <w:jc w:val="center"/>
              <w:rPr>
                <w:rFonts w:ascii="Times New Roman" w:hAnsi="Times New Roman" w:eastAsia="宋体" w:cs="Times New Roman"/>
                <w:szCs w:val="21"/>
              </w:rPr>
            </w:pPr>
            <w:r>
              <w:rPr>
                <w:rFonts w:ascii="Times New Roman" w:hAnsi="Times New Roman" w:eastAsia="宋体" w:cs="Times New Roman"/>
                <w:szCs w:val="21"/>
              </w:rPr>
              <w:t>姓 名</w:t>
            </w:r>
          </w:p>
        </w:tc>
        <w:tc>
          <w:tcPr>
            <w:tcW w:w="3613" w:type="dxa"/>
            <w:vAlign w:val="center"/>
          </w:tcPr>
          <w:p>
            <w:pPr>
              <w:spacing w:line="240" w:lineRule="atLeast"/>
              <w:jc w:val="center"/>
              <w:rPr>
                <w:rFonts w:ascii="Times New Roman" w:hAnsi="Times New Roman" w:eastAsia="宋体" w:cs="Times New Roman"/>
                <w:szCs w:val="21"/>
              </w:rPr>
            </w:pPr>
            <w:r>
              <w:rPr>
                <w:rFonts w:ascii="Times New Roman" w:hAnsi="Times New Roman" w:eastAsia="宋体" w:cs="Times New Roman"/>
                <w:szCs w:val="21"/>
              </w:rPr>
              <w:t>单      位</w:t>
            </w:r>
          </w:p>
        </w:tc>
        <w:tc>
          <w:tcPr>
            <w:tcW w:w="148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 xml:space="preserve">职务/职称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568" w:type="dxa"/>
            <w:vMerge w:val="restart"/>
            <w:vAlign w:val="center"/>
          </w:tcPr>
          <w:p>
            <w:pPr>
              <w:spacing w:line="400" w:lineRule="atLeast"/>
              <w:jc w:val="center"/>
              <w:rPr>
                <w:rFonts w:ascii="Times New Roman" w:hAnsi="Times New Roman" w:eastAsia="宋体" w:cs="Times New Roman"/>
                <w:szCs w:val="21"/>
              </w:rPr>
            </w:pPr>
            <w:r>
              <w:rPr>
                <w:rFonts w:hint="eastAsia" w:ascii="Times New Roman" w:hAnsi="Times New Roman" w:eastAsia="宋体" w:cs="Times New Roman"/>
                <w:szCs w:val="21"/>
              </w:rPr>
              <w:t>评审</w:t>
            </w:r>
          </w:p>
          <w:p>
            <w:pPr>
              <w:spacing w:line="400" w:lineRule="atLeast"/>
              <w:jc w:val="center"/>
              <w:rPr>
                <w:rFonts w:ascii="Times New Roman" w:hAnsi="Times New Roman" w:eastAsia="宋体" w:cs="Times New Roman"/>
                <w:szCs w:val="21"/>
              </w:rPr>
            </w:pPr>
            <w:r>
              <w:rPr>
                <w:rFonts w:ascii="Times New Roman" w:hAnsi="Times New Roman" w:eastAsia="宋体" w:cs="Times New Roman"/>
                <w:szCs w:val="21"/>
              </w:rPr>
              <w:t>小组</w:t>
            </w:r>
          </w:p>
        </w:tc>
        <w:tc>
          <w:tcPr>
            <w:tcW w:w="1256" w:type="dxa"/>
            <w:vAlign w:val="center"/>
          </w:tcPr>
          <w:p>
            <w:pPr>
              <w:spacing w:line="400" w:lineRule="atLeast"/>
              <w:jc w:val="center"/>
              <w:rPr>
                <w:rFonts w:ascii="Times New Roman" w:hAnsi="Times New Roman" w:eastAsia="宋体" w:cs="Times New Roman"/>
                <w:szCs w:val="21"/>
              </w:rPr>
            </w:pPr>
          </w:p>
        </w:tc>
        <w:tc>
          <w:tcPr>
            <w:tcW w:w="3613" w:type="dxa"/>
            <w:vAlign w:val="center"/>
          </w:tcPr>
          <w:p>
            <w:pPr>
              <w:spacing w:line="400" w:lineRule="atLeast"/>
              <w:jc w:val="center"/>
              <w:rPr>
                <w:rFonts w:ascii="Times New Roman" w:hAnsi="Times New Roman" w:eastAsia="宋体" w:cs="Times New Roman"/>
                <w:szCs w:val="21"/>
              </w:rPr>
            </w:pPr>
          </w:p>
        </w:tc>
        <w:tc>
          <w:tcPr>
            <w:tcW w:w="1483" w:type="dxa"/>
            <w:vAlign w:val="center"/>
          </w:tcPr>
          <w:p>
            <w:pPr>
              <w:autoSpaceDN w:val="0"/>
              <w:snapToGrid w:val="0"/>
              <w:spacing w:line="400" w:lineRule="atLeast"/>
              <w:jc w:val="center"/>
              <w:textAlignment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568" w:type="dxa"/>
            <w:vMerge w:val="continue"/>
            <w:vAlign w:val="center"/>
          </w:tcPr>
          <w:p>
            <w:pPr>
              <w:spacing w:line="400" w:lineRule="atLeast"/>
              <w:jc w:val="center"/>
              <w:rPr>
                <w:rFonts w:ascii="Times New Roman" w:hAnsi="Times New Roman" w:eastAsia="宋体" w:cs="Times New Roman"/>
                <w:szCs w:val="21"/>
              </w:rPr>
            </w:pPr>
          </w:p>
        </w:tc>
        <w:tc>
          <w:tcPr>
            <w:tcW w:w="1256" w:type="dxa"/>
            <w:vAlign w:val="center"/>
          </w:tcPr>
          <w:p>
            <w:pPr>
              <w:spacing w:line="400" w:lineRule="atLeast"/>
              <w:jc w:val="center"/>
              <w:rPr>
                <w:rFonts w:ascii="Times New Roman" w:hAnsi="Times New Roman" w:eastAsia="宋体" w:cs="Times New Roman"/>
                <w:szCs w:val="21"/>
              </w:rPr>
            </w:pPr>
          </w:p>
        </w:tc>
        <w:tc>
          <w:tcPr>
            <w:tcW w:w="3613" w:type="dxa"/>
            <w:vAlign w:val="center"/>
          </w:tcPr>
          <w:p>
            <w:pPr>
              <w:spacing w:line="400" w:lineRule="atLeast"/>
              <w:jc w:val="center"/>
              <w:rPr>
                <w:rFonts w:ascii="Times New Roman" w:hAnsi="Times New Roman" w:eastAsia="宋体" w:cs="Times New Roman"/>
                <w:szCs w:val="21"/>
              </w:rPr>
            </w:pPr>
          </w:p>
        </w:tc>
        <w:tc>
          <w:tcPr>
            <w:tcW w:w="1483" w:type="dxa"/>
            <w:vAlign w:val="center"/>
          </w:tcPr>
          <w:p>
            <w:pPr>
              <w:autoSpaceDN w:val="0"/>
              <w:snapToGrid w:val="0"/>
              <w:spacing w:line="400" w:lineRule="atLeast"/>
              <w:jc w:val="center"/>
              <w:textAlignment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568" w:type="dxa"/>
            <w:vMerge w:val="continue"/>
            <w:vAlign w:val="center"/>
          </w:tcPr>
          <w:p>
            <w:pPr>
              <w:spacing w:line="400" w:lineRule="atLeast"/>
              <w:jc w:val="center"/>
              <w:rPr>
                <w:rFonts w:ascii="Times New Roman" w:hAnsi="Times New Roman" w:eastAsia="宋体" w:cs="Times New Roman"/>
                <w:szCs w:val="21"/>
              </w:rPr>
            </w:pPr>
          </w:p>
        </w:tc>
        <w:tc>
          <w:tcPr>
            <w:tcW w:w="1256" w:type="dxa"/>
            <w:vAlign w:val="center"/>
          </w:tcPr>
          <w:p>
            <w:pPr>
              <w:spacing w:line="400" w:lineRule="atLeast"/>
              <w:jc w:val="center"/>
              <w:rPr>
                <w:rFonts w:ascii="Times New Roman" w:hAnsi="Times New Roman" w:eastAsia="宋体" w:cs="Times New Roman"/>
                <w:szCs w:val="21"/>
              </w:rPr>
            </w:pPr>
          </w:p>
        </w:tc>
        <w:tc>
          <w:tcPr>
            <w:tcW w:w="3613" w:type="dxa"/>
            <w:vAlign w:val="center"/>
          </w:tcPr>
          <w:p>
            <w:pPr>
              <w:spacing w:line="400" w:lineRule="atLeast"/>
              <w:jc w:val="center"/>
              <w:rPr>
                <w:rFonts w:ascii="Times New Roman" w:hAnsi="Times New Roman" w:eastAsia="宋体" w:cs="Times New Roman"/>
                <w:szCs w:val="21"/>
              </w:rPr>
            </w:pPr>
          </w:p>
        </w:tc>
        <w:tc>
          <w:tcPr>
            <w:tcW w:w="1483" w:type="dxa"/>
            <w:vAlign w:val="center"/>
          </w:tcPr>
          <w:p>
            <w:pPr>
              <w:snapToGrid w:val="0"/>
              <w:spacing w:line="400" w:lineRule="atLeast"/>
              <w:jc w:val="center"/>
              <w:rPr>
                <w:rFonts w:ascii="Times New Roman" w:hAnsi="Times New Roman" w:eastAsia="宋体" w:cs="Times New Roman"/>
                <w:szCs w:val="21"/>
              </w:rPr>
            </w:pPr>
          </w:p>
        </w:tc>
      </w:tr>
    </w:tbl>
    <w:p>
      <w:pPr>
        <w:snapToGrid w:val="0"/>
        <w:rPr>
          <w:rFonts w:ascii="Times New Roman" w:hAnsi="Times New Roman" w:eastAsia="宋体" w:cs="Times New Roman"/>
        </w:rPr>
      </w:pPr>
    </w:p>
    <w:p>
      <w:pPr>
        <w:keepNext/>
        <w:keepLines/>
        <w:spacing w:beforeLines="50" w:afterLines="50" w:line="360" w:lineRule="auto"/>
        <w:outlineLvl w:val="1"/>
        <w:rPr>
          <w:rFonts w:ascii="Times New Roman" w:hAnsi="Times New Roman" w:eastAsia="黑体" w:cs="Times New Roman"/>
          <w:bCs/>
          <w:sz w:val="28"/>
          <w:szCs w:val="28"/>
        </w:rPr>
      </w:pPr>
      <w:bookmarkStart w:id="338" w:name="_Toc30679_WPSOffice_Level1"/>
      <w:bookmarkStart w:id="339" w:name="_Toc9971_WPSOffice_Level1"/>
      <w:r>
        <w:rPr>
          <w:rFonts w:hint="eastAsia" w:ascii="Times New Roman" w:hAnsi="Times New Roman" w:eastAsia="黑体" w:cs="Times New Roman"/>
          <w:bCs/>
          <w:sz w:val="24"/>
        </w:rPr>
        <w:t>四、评审标准及评审方法</w:t>
      </w:r>
      <w:bookmarkEnd w:id="338"/>
      <w:bookmarkEnd w:id="339"/>
    </w:p>
    <w:p>
      <w:pPr>
        <w:spacing w:line="360" w:lineRule="auto"/>
        <w:rPr>
          <w:rFonts w:ascii="Times New Roman" w:hAnsi="Times New Roman" w:eastAsia="宋体" w:cs="Times New Roman"/>
          <w:sz w:val="24"/>
        </w:rPr>
      </w:pPr>
      <w:r>
        <w:rPr>
          <w:rFonts w:hint="eastAsia" w:ascii="Times New Roman" w:hAnsi="Times New Roman" w:eastAsia="黑体" w:cs="Times New Roman"/>
          <w:bCs/>
          <w:sz w:val="24"/>
        </w:rPr>
        <w:t>1、评审办法</w:t>
      </w:r>
    </w:p>
    <w:p>
      <w:pPr>
        <w:spacing w:line="360" w:lineRule="auto"/>
        <w:ind w:firstLine="420" w:firstLineChars="200"/>
        <w:rPr>
          <w:rFonts w:ascii="Times New Roman" w:hAnsi="Times New Roman" w:cs="Times New Roman"/>
          <w:szCs w:val="22"/>
        </w:rPr>
      </w:pPr>
      <w:r>
        <w:rPr>
          <w:rFonts w:hint="eastAsia" w:ascii="Times New Roman" w:hAnsi="Times New Roman" w:cs="Times New Roman"/>
          <w:szCs w:val="22"/>
        </w:rPr>
        <w:t>（1）评审依据：《          项目询比文件》。</w:t>
      </w:r>
    </w:p>
    <w:p>
      <w:pPr>
        <w:spacing w:line="360" w:lineRule="auto"/>
        <w:ind w:firstLine="420" w:firstLineChars="200"/>
        <w:rPr>
          <w:rFonts w:ascii="Times New Roman" w:hAnsi="Times New Roman" w:eastAsia="宋体" w:cs="Times New Roman"/>
          <w:sz w:val="24"/>
        </w:rPr>
      </w:pPr>
      <w:r>
        <w:rPr>
          <w:rFonts w:hint="eastAsia" w:ascii="Times New Roman" w:hAnsi="Times New Roman" w:cs="Times New Roman"/>
          <w:szCs w:val="22"/>
        </w:rPr>
        <w:t>（2）评审方法：根据询比文件载明的评审办法开展本项目评审工作。</w:t>
      </w:r>
    </w:p>
    <w:p>
      <w:pPr>
        <w:keepNext/>
        <w:keepLines/>
        <w:spacing w:beforeLines="50" w:afterLines="50" w:line="360" w:lineRule="auto"/>
        <w:outlineLvl w:val="1"/>
        <w:rPr>
          <w:rFonts w:ascii="Times New Roman" w:hAnsi="Times New Roman" w:eastAsia="黑体" w:cs="Times New Roman"/>
          <w:bCs/>
          <w:sz w:val="28"/>
          <w:szCs w:val="28"/>
        </w:rPr>
      </w:pPr>
      <w:r>
        <w:rPr>
          <w:rFonts w:hint="eastAsia" w:ascii="Times New Roman" w:hAnsi="Times New Roman" w:eastAsia="宋体" w:cs="Times New Roman"/>
          <w:sz w:val="24"/>
        </w:rPr>
        <w:t>2、</w:t>
      </w:r>
      <w:r>
        <w:rPr>
          <w:rFonts w:hint="eastAsia" w:ascii="Times New Roman" w:hAnsi="Times New Roman" w:eastAsia="黑体" w:cs="Times New Roman"/>
          <w:bCs/>
          <w:sz w:val="24"/>
        </w:rPr>
        <w:t>初步评审情况</w:t>
      </w:r>
    </w:p>
    <w:p>
      <w:pPr>
        <w:spacing w:line="360" w:lineRule="auto"/>
        <w:ind w:firstLine="420" w:firstLineChars="200"/>
        <w:rPr>
          <w:rFonts w:ascii="Times New Roman" w:hAnsi="Times New Roman" w:eastAsia="宋体" w:cs="Courier New"/>
          <w:sz w:val="24"/>
          <w:szCs w:val="21"/>
        </w:rPr>
      </w:pPr>
      <w:r>
        <w:rPr>
          <w:rFonts w:hint="eastAsia" w:ascii="Times New Roman" w:hAnsi="Times New Roman" w:cs="Times New Roman"/>
          <w:szCs w:val="22"/>
        </w:rPr>
        <w:t>评审小组根据评审办法对响应文件进行初步评审（详见 响应文件初步评审表）。</w:t>
      </w:r>
    </w:p>
    <w:p>
      <w:pPr>
        <w:spacing w:line="520" w:lineRule="exact"/>
        <w:rPr>
          <w:rFonts w:ascii="Times New Roman" w:hAnsi="Times New Roman" w:eastAsia="黑体" w:cs="Times New Roman"/>
          <w:sz w:val="24"/>
        </w:rPr>
      </w:pPr>
      <w:r>
        <w:rPr>
          <w:rFonts w:hint="eastAsia" w:ascii="Times New Roman" w:hAnsi="Times New Roman" w:eastAsia="宋体" w:cs="Times New Roman"/>
          <w:sz w:val="24"/>
        </w:rPr>
        <w:t>3</w:t>
      </w:r>
      <w:r>
        <w:rPr>
          <w:rFonts w:hint="eastAsia" w:ascii="Times New Roman" w:hAnsi="Times New Roman" w:eastAsia="黑体" w:cs="Times New Roman"/>
          <w:sz w:val="24"/>
        </w:rPr>
        <w:t>、详细评审情况</w:t>
      </w:r>
    </w:p>
    <w:p>
      <w:pPr>
        <w:spacing w:line="360" w:lineRule="auto"/>
        <w:ind w:firstLine="420" w:firstLineChars="200"/>
        <w:rPr>
          <w:rFonts w:ascii="Times New Roman" w:hAnsi="Times New Roman" w:cs="Times New Roman"/>
          <w:szCs w:val="22"/>
        </w:rPr>
      </w:pPr>
      <w:r>
        <w:rPr>
          <w:rFonts w:hint="eastAsia" w:ascii="Times New Roman" w:hAnsi="Times New Roman" w:cs="Times New Roman"/>
          <w:szCs w:val="22"/>
        </w:rPr>
        <w:t>综合评分法：评审小组对所有通过初步评审的响应文件进行综合评分（详见 响应文件评审价得分表、响应文件综合得分表（个人）、响应文件综合得分表（汇总） ）。</w:t>
      </w:r>
    </w:p>
    <w:p>
      <w:pPr>
        <w:spacing w:line="360" w:lineRule="auto"/>
        <w:ind w:firstLine="420" w:firstLineChars="200"/>
        <w:rPr>
          <w:rFonts w:ascii="Times New Roman" w:hAnsi="Times New Roman" w:eastAsia="宋体" w:cs="Times New Roman"/>
          <w:sz w:val="24"/>
        </w:rPr>
      </w:pPr>
      <w:r>
        <w:rPr>
          <w:rFonts w:hint="eastAsia" w:ascii="Times New Roman" w:hAnsi="Times New Roman" w:cs="Times New Roman"/>
          <w:szCs w:val="22"/>
        </w:rPr>
        <w:t>最低价法：评审小组对所有通过初步评审的响应文件进行报价排序（详见 响应文件评审价排序表 ）。</w:t>
      </w:r>
    </w:p>
    <w:p>
      <w:pPr>
        <w:pStyle w:val="6"/>
        <w:rPr>
          <w:rFonts w:ascii="Times New Roman" w:hAnsi="Times New Roman" w:eastAsia="黑体" w:cs="Times New Roman"/>
          <w:sz w:val="24"/>
        </w:rPr>
      </w:pPr>
      <w:r>
        <w:rPr>
          <w:rFonts w:hint="eastAsia" w:ascii="Times New Roman" w:hAnsi="Times New Roman" w:eastAsia="宋体" w:cs="Times New Roman"/>
          <w:sz w:val="24"/>
        </w:rPr>
        <w:t>4</w:t>
      </w:r>
      <w:r>
        <w:rPr>
          <w:rFonts w:hint="eastAsia" w:ascii="Times New Roman" w:hAnsi="Times New Roman" w:eastAsia="黑体" w:cs="Times New Roman"/>
          <w:sz w:val="24"/>
        </w:rPr>
        <w:t>、否决的供应商名单以及否决理由</w:t>
      </w:r>
    </w:p>
    <w:p>
      <w:pPr>
        <w:spacing w:line="360" w:lineRule="auto"/>
        <w:ind w:firstLine="480" w:firstLineChars="200"/>
        <w:rPr>
          <w:rFonts w:ascii="Times New Roman" w:hAnsi="Times New Roman" w:eastAsia="黑体" w:cs="Times New Roman"/>
          <w:sz w:val="24"/>
        </w:rPr>
      </w:pPr>
      <w:r>
        <w:rPr>
          <w:rFonts w:hint="eastAsia" w:ascii="Times New Roman" w:hAnsi="Times New Roman" w:eastAsia="黑体" w:cs="Times New Roman"/>
          <w:sz w:val="24"/>
        </w:rPr>
        <w:t>____________________________。</w:t>
      </w:r>
    </w:p>
    <w:p>
      <w:pPr>
        <w:pStyle w:val="6"/>
        <w:rPr>
          <w:rFonts w:ascii="Times New Roman" w:hAnsi="Times New Roman" w:eastAsia="黑体" w:cs="Times New Roman"/>
          <w:sz w:val="24"/>
        </w:rPr>
      </w:pPr>
      <w:r>
        <w:rPr>
          <w:rFonts w:hint="eastAsia" w:ascii="Times New Roman" w:hAnsi="Times New Roman" w:eastAsia="宋体" w:cs="Times New Roman"/>
          <w:sz w:val="24"/>
        </w:rPr>
        <w:t>5</w:t>
      </w:r>
      <w:r>
        <w:rPr>
          <w:rFonts w:hint="eastAsia" w:ascii="Times New Roman" w:hAnsi="Times New Roman" w:eastAsia="黑体" w:cs="Times New Roman"/>
          <w:sz w:val="24"/>
        </w:rPr>
        <w:t>、推荐成交候选供应商排序</w:t>
      </w:r>
    </w:p>
    <w:p>
      <w:pPr>
        <w:spacing w:line="520" w:lineRule="exact"/>
        <w:ind w:firstLine="420" w:firstLineChars="200"/>
      </w:pPr>
      <w:r>
        <w:rPr>
          <w:rFonts w:hint="eastAsia" w:ascii="Times New Roman" w:hAnsi="Times New Roman" w:cs="Times New Roman"/>
          <w:szCs w:val="22"/>
        </w:rPr>
        <w:t>综合评分法：评审小组按综合得分由高到低对各供应商进行了排序，推荐成交候选人如下（详见 响应文件成交候选人推荐表 ）：</w:t>
      </w:r>
    </w:p>
    <w:p>
      <w:pPr>
        <w:spacing w:line="520" w:lineRule="exact"/>
        <w:ind w:firstLine="420" w:firstLineChars="200"/>
        <w:rPr>
          <w:rFonts w:ascii="Times New Roman" w:hAnsi="Times New Roman"/>
        </w:rPr>
      </w:pPr>
      <w:r>
        <w:rPr>
          <w:rFonts w:hint="eastAsia" w:ascii="Times New Roman" w:hAnsi="Times New Roman" w:cs="Times New Roman"/>
          <w:szCs w:val="22"/>
        </w:rPr>
        <w:t>最低价法：评审小组按报价由低到高对各供应商进行了排序，推荐成交候选人如下（详见 响应文件成交候选人推荐表 ）：</w:t>
      </w:r>
    </w:p>
    <w:p>
      <w:pPr>
        <w:spacing w:line="360" w:lineRule="auto"/>
        <w:rPr>
          <w:rFonts w:ascii="Times New Roman" w:hAnsi="Times New Roman" w:eastAsia="宋体" w:cs="Times New Roman"/>
          <w:sz w:val="24"/>
        </w:rPr>
      </w:pPr>
    </w:p>
    <w:tbl>
      <w:tblPr>
        <w:tblStyle w:val="23"/>
        <w:tblW w:w="8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3"/>
        <w:gridCol w:w="2008"/>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253" w:type="dxa"/>
            <w:vAlign w:val="center"/>
          </w:tcPr>
          <w:p>
            <w:pPr>
              <w:spacing w:line="360" w:lineRule="auto"/>
              <w:jc w:val="center"/>
              <w:rPr>
                <w:rFonts w:ascii="Times New Roman" w:hAnsi="Times New Roman" w:eastAsia="宋体" w:cs="宋体"/>
                <w:bCs/>
                <w:kern w:val="0"/>
                <w:szCs w:val="21"/>
              </w:rPr>
            </w:pPr>
            <w:r>
              <w:rPr>
                <w:rFonts w:hint="eastAsia" w:ascii="Times New Roman" w:hAnsi="Times New Roman" w:eastAsia="宋体" w:cs="宋体"/>
                <w:bCs/>
                <w:kern w:val="0"/>
                <w:szCs w:val="21"/>
              </w:rPr>
              <w:t>供应商名称</w:t>
            </w:r>
          </w:p>
        </w:tc>
        <w:tc>
          <w:tcPr>
            <w:tcW w:w="2008" w:type="dxa"/>
            <w:vAlign w:val="center"/>
          </w:tcPr>
          <w:p>
            <w:pPr>
              <w:widowControl/>
              <w:spacing w:line="360" w:lineRule="auto"/>
              <w:jc w:val="center"/>
              <w:rPr>
                <w:rFonts w:ascii="Times New Roman" w:hAnsi="Times New Roman" w:eastAsia="宋体" w:cs="宋体"/>
                <w:bCs/>
                <w:kern w:val="0"/>
                <w:szCs w:val="21"/>
              </w:rPr>
            </w:pPr>
            <w:r>
              <w:rPr>
                <w:rFonts w:hint="eastAsia" w:ascii="Times New Roman" w:hAnsi="Times New Roman" w:eastAsia="宋体" w:cs="宋体"/>
                <w:bCs/>
                <w:kern w:val="0"/>
                <w:szCs w:val="21"/>
              </w:rPr>
              <w:t>预期成交价</w:t>
            </w:r>
          </w:p>
        </w:tc>
        <w:tc>
          <w:tcPr>
            <w:tcW w:w="1959" w:type="dxa"/>
            <w:vAlign w:val="center"/>
          </w:tcPr>
          <w:p>
            <w:pPr>
              <w:widowControl/>
              <w:spacing w:line="360" w:lineRule="auto"/>
              <w:jc w:val="center"/>
              <w:rPr>
                <w:rFonts w:ascii="Times New Roman" w:hAnsi="Times New Roman" w:eastAsia="宋体" w:cs="宋体"/>
                <w:bCs/>
                <w:kern w:val="0"/>
                <w:szCs w:val="21"/>
              </w:rPr>
            </w:pPr>
            <w:r>
              <w:rPr>
                <w:rFonts w:hint="eastAsia" w:ascii="Times New Roman" w:hAnsi="Times New Roman" w:eastAsia="宋体" w:cs="宋体"/>
                <w:bCs/>
                <w:kern w:val="0"/>
                <w:szCs w:val="21"/>
              </w:rPr>
              <w:t>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25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宋体" w:cs="宋体"/>
                <w:bCs/>
                <w:szCs w:val="21"/>
              </w:rPr>
            </w:pPr>
          </w:p>
        </w:tc>
        <w:tc>
          <w:tcPr>
            <w:tcW w:w="2008"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宋体" w:cs="Times New Roman"/>
                <w:bCs/>
                <w:szCs w:val="21"/>
              </w:rPr>
            </w:pPr>
          </w:p>
        </w:tc>
        <w:tc>
          <w:tcPr>
            <w:tcW w:w="1959" w:type="dxa"/>
            <w:vAlign w:val="center"/>
          </w:tcPr>
          <w:p>
            <w:pPr>
              <w:widowControl/>
              <w:spacing w:line="360" w:lineRule="auto"/>
              <w:jc w:val="center"/>
              <w:rPr>
                <w:rFonts w:ascii="Times New Roman" w:hAnsi="Times New Roman" w:eastAsia="宋体" w:cs="宋体"/>
                <w:bCs/>
                <w:kern w:val="0"/>
                <w:szCs w:val="21"/>
              </w:rPr>
            </w:pPr>
            <w:r>
              <w:rPr>
                <w:rFonts w:hint="eastAsia" w:ascii="Times New Roman" w:hAnsi="Times New Roman" w:eastAsia="宋体" w:cs="宋体"/>
                <w:bCs/>
                <w:kern w:val="0"/>
                <w:szCs w:val="21"/>
              </w:rPr>
              <w:t>第一成交候选人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253" w:type="dxa"/>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eastAsia="宋体" w:cs="宋体"/>
                <w:bCs/>
                <w:szCs w:val="21"/>
              </w:rPr>
            </w:pPr>
          </w:p>
        </w:tc>
        <w:tc>
          <w:tcPr>
            <w:tcW w:w="200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宋体" w:cs="Times New Roman"/>
                <w:bCs/>
                <w:szCs w:val="21"/>
              </w:rPr>
            </w:pPr>
          </w:p>
        </w:tc>
        <w:tc>
          <w:tcPr>
            <w:tcW w:w="1959" w:type="dxa"/>
            <w:vAlign w:val="center"/>
          </w:tcPr>
          <w:p>
            <w:pPr>
              <w:widowControl/>
              <w:spacing w:line="360" w:lineRule="auto"/>
              <w:jc w:val="center"/>
              <w:rPr>
                <w:rFonts w:ascii="Times New Roman" w:hAnsi="Times New Roman" w:eastAsia="宋体" w:cs="宋体"/>
                <w:bCs/>
                <w:kern w:val="0"/>
                <w:szCs w:val="21"/>
              </w:rPr>
            </w:pPr>
            <w:r>
              <w:rPr>
                <w:rFonts w:hint="eastAsia" w:ascii="Times New Roman" w:hAnsi="Times New Roman" w:eastAsia="宋体" w:cs="宋体"/>
                <w:bCs/>
                <w:kern w:val="0"/>
                <w:szCs w:val="21"/>
              </w:rPr>
              <w:t>第二成交候选人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253" w:type="dxa"/>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eastAsia="宋体" w:cs="宋体"/>
                <w:bCs/>
                <w:szCs w:val="21"/>
              </w:rPr>
            </w:pPr>
          </w:p>
        </w:tc>
        <w:tc>
          <w:tcPr>
            <w:tcW w:w="200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宋体" w:cs="Times New Roman"/>
                <w:bCs/>
                <w:szCs w:val="21"/>
              </w:rPr>
            </w:pPr>
          </w:p>
        </w:tc>
        <w:tc>
          <w:tcPr>
            <w:tcW w:w="1959" w:type="dxa"/>
            <w:vAlign w:val="center"/>
          </w:tcPr>
          <w:p>
            <w:pPr>
              <w:widowControl/>
              <w:spacing w:line="360" w:lineRule="auto"/>
              <w:jc w:val="center"/>
              <w:rPr>
                <w:rFonts w:ascii="Times New Roman" w:hAnsi="Times New Roman" w:eastAsia="宋体" w:cs="宋体"/>
                <w:bCs/>
                <w:kern w:val="0"/>
                <w:szCs w:val="21"/>
              </w:rPr>
            </w:pPr>
            <w:r>
              <w:rPr>
                <w:rFonts w:hint="eastAsia" w:ascii="Times New Roman" w:hAnsi="Times New Roman" w:eastAsia="宋体" w:cs="宋体"/>
                <w:bCs/>
                <w:kern w:val="0"/>
                <w:szCs w:val="21"/>
              </w:rPr>
              <w:t>第三成交候选人</w:t>
            </w:r>
          </w:p>
        </w:tc>
      </w:tr>
    </w:tbl>
    <w:p>
      <w:pPr>
        <w:keepNext/>
        <w:keepLines/>
        <w:spacing w:beforeLines="50" w:afterLines="50" w:line="360" w:lineRule="auto"/>
        <w:outlineLvl w:val="1"/>
        <w:rPr>
          <w:rFonts w:ascii="Times New Roman" w:hAnsi="Times New Roman" w:eastAsia="黑体" w:cs="Times New Roman"/>
          <w:bCs/>
          <w:sz w:val="28"/>
          <w:szCs w:val="28"/>
        </w:rPr>
      </w:pPr>
      <w:bookmarkStart w:id="340" w:name="_Toc29495_WPSOffice_Level1"/>
      <w:bookmarkStart w:id="341" w:name="_Toc18863_WPSOffice_Level1"/>
      <w:r>
        <w:rPr>
          <w:rFonts w:hint="eastAsia" w:ascii="Times New Roman" w:hAnsi="Times New Roman" w:eastAsia="黑体" w:cs="Times New Roman"/>
          <w:bCs/>
          <w:sz w:val="24"/>
        </w:rPr>
        <w:t>五、需要说明的其他事项</w:t>
      </w:r>
      <w:bookmarkEnd w:id="340"/>
      <w:bookmarkEnd w:id="341"/>
    </w:p>
    <w:p>
      <w:pPr>
        <w:spacing w:line="360" w:lineRule="auto"/>
        <w:ind w:firstLine="480" w:firstLineChars="200"/>
        <w:rPr>
          <w:rFonts w:ascii="Times New Roman" w:hAnsi="Times New Roman" w:eastAsia="宋体" w:cs="Times New Roman"/>
          <w:sz w:val="24"/>
        </w:rPr>
      </w:pPr>
    </w:p>
    <w:tbl>
      <w:tblPr>
        <w:tblStyle w:val="23"/>
        <w:tblW w:w="8670"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565"/>
        <w:gridCol w:w="3105"/>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565" w:type="dxa"/>
          </w:tcPr>
          <w:tbl>
            <w:tblPr>
              <w:tblStyle w:val="23"/>
              <w:tblW w:w="8670" w:type="dxa"/>
              <w:tblInd w:w="0" w:type="dxa"/>
              <w:tblLayout w:type="fixed"/>
              <w:tblCellMar>
                <w:top w:w="0" w:type="dxa"/>
                <w:left w:w="108" w:type="dxa"/>
                <w:bottom w:w="0" w:type="dxa"/>
                <w:right w:w="108" w:type="dxa"/>
              </w:tblCellMar>
            </w:tblPr>
            <w:tblGrid>
              <w:gridCol w:w="5565"/>
              <w:gridCol w:w="3105"/>
            </w:tblGrid>
            <w:tr>
              <w:tblPrEx>
                <w:tblCellMar>
                  <w:top w:w="0" w:type="dxa"/>
                  <w:left w:w="108" w:type="dxa"/>
                  <w:bottom w:w="0" w:type="dxa"/>
                  <w:right w:w="108" w:type="dxa"/>
                </w:tblCellMar>
              </w:tblPrEx>
              <w:trPr>
                <w:trHeight w:val="570" w:hRule="atLeast"/>
              </w:trPr>
              <w:tc>
                <w:tcPr>
                  <w:tcW w:w="5565" w:type="dxa"/>
                </w:tcPr>
                <w:p>
                  <w:pPr>
                    <w:spacing w:line="360" w:lineRule="auto"/>
                    <w:rPr>
                      <w:rFonts w:ascii="Times New Roman" w:hAnsi="Times New Roman" w:eastAsia="黑体" w:cs="Times New Roman"/>
                      <w:sz w:val="24"/>
                      <w:u w:val="single"/>
                    </w:rPr>
                  </w:pPr>
                  <w:r>
                    <w:rPr>
                      <w:rFonts w:hint="eastAsia" w:ascii="Times New Roman" w:hAnsi="Times New Roman" w:eastAsia="黑体" w:cs="Times New Roman"/>
                      <w:sz w:val="24"/>
                    </w:rPr>
                    <w:t>评审</w:t>
                  </w:r>
                  <w:r>
                    <w:rPr>
                      <w:rFonts w:ascii="Times New Roman" w:hAnsi="Times New Roman" w:eastAsia="黑体" w:cs="Times New Roman"/>
                      <w:sz w:val="24"/>
                    </w:rPr>
                    <w:t>小组：</w:t>
                  </w:r>
                </w:p>
              </w:tc>
              <w:tc>
                <w:tcPr>
                  <w:tcW w:w="3105" w:type="dxa"/>
                </w:tcPr>
                <w:p>
                  <w:pPr>
                    <w:spacing w:line="360" w:lineRule="auto"/>
                    <w:rPr>
                      <w:rFonts w:ascii="Times New Roman" w:hAnsi="Times New Roman" w:eastAsia="黑体" w:cs="Times New Roman"/>
                      <w:sz w:val="24"/>
                      <w:u w:val="single"/>
                    </w:rPr>
                  </w:pPr>
                </w:p>
              </w:tc>
            </w:tr>
          </w:tbl>
          <w:p>
            <w:pPr>
              <w:spacing w:line="360" w:lineRule="auto"/>
              <w:ind w:firstLine="120" w:firstLineChars="50"/>
              <w:rPr>
                <w:rFonts w:ascii="Times New Roman" w:hAnsi="Times New Roman" w:eastAsia="黑体" w:cs="Times New Roman"/>
                <w:sz w:val="24"/>
              </w:rPr>
            </w:pPr>
          </w:p>
        </w:tc>
        <w:tc>
          <w:tcPr>
            <w:tcW w:w="3105" w:type="dxa"/>
          </w:tcPr>
          <w:p>
            <w:pPr>
              <w:spacing w:line="360" w:lineRule="auto"/>
              <w:rPr>
                <w:rFonts w:ascii="Times New Roman" w:hAnsi="Times New Roman" w:eastAsia="黑体" w:cs="Times New Roman"/>
                <w:sz w:val="24"/>
              </w:rPr>
            </w:pPr>
          </w:p>
        </w:tc>
      </w:tr>
    </w:tbl>
    <w:p>
      <w:pPr>
        <w:pStyle w:val="6"/>
        <w:jc w:val="right"/>
        <w:rPr>
          <w:rFonts w:ascii="Times New Roman" w:hAnsi="Times New Roman"/>
        </w:rPr>
      </w:pPr>
      <w:r>
        <w:rPr>
          <w:rFonts w:hint="eastAsia" w:ascii="Times New Roman" w:hAnsi="Times New Roman" w:eastAsia="宋体" w:cs="Times New Roman"/>
          <w:sz w:val="24"/>
        </w:rPr>
        <w:t xml:space="preserve"> 年 月 日</w:t>
      </w:r>
    </w:p>
    <w:p>
      <w:pPr>
        <w:rPr>
          <w:rFonts w:ascii="Times New Roman" w:hAnsi="Times New Roman"/>
        </w:rPr>
        <w:sectPr>
          <w:footerReference r:id="rId6" w:type="default"/>
          <w:footerReference r:id="rId7" w:type="even"/>
          <w:footnotePr>
            <w:numFmt w:val="decimalEnclosedCircleChinese"/>
          </w:footnotePr>
          <w:pgSz w:w="11906" w:h="16838"/>
          <w:pgMar w:top="1440" w:right="1797" w:bottom="1440" w:left="1797" w:header="851" w:footer="992" w:gutter="0"/>
          <w:cols w:space="720" w:num="1"/>
          <w:docGrid w:type="linesAndChars" w:linePitch="312" w:charSpace="0"/>
        </w:sectPr>
      </w:pPr>
      <w:r>
        <w:rPr>
          <w:rFonts w:ascii="Times New Roman" w:hAnsi="Times New Roman"/>
        </w:rPr>
        <w:br w:type="page"/>
      </w:r>
    </w:p>
    <w:p>
      <w:pPr>
        <w:pStyle w:val="6"/>
        <w:rPr>
          <w:rFonts w:ascii="Times New Roman" w:hAnsi="Times New Roman"/>
        </w:rPr>
      </w:pPr>
    </w:p>
    <w:p>
      <w:pPr>
        <w:keepNext/>
        <w:keepLines/>
        <w:numPr>
          <w:ilvl w:val="255"/>
          <w:numId w:val="0"/>
        </w:numPr>
        <w:snapToGrid w:val="0"/>
        <w:spacing w:beforeLines="100" w:afterLines="100"/>
        <w:outlineLvl w:val="0"/>
        <w:rPr>
          <w:rFonts w:ascii="Times New Roman" w:hAnsi="Times New Roman" w:eastAsia="黑体"/>
          <w:b/>
          <w:bCs/>
          <w:sz w:val="28"/>
          <w:szCs w:val="28"/>
          <w:u w:val="single"/>
        </w:rPr>
      </w:pPr>
      <w:bookmarkStart w:id="342" w:name="_Toc25063_WPSOffice_Level1"/>
      <w:bookmarkStart w:id="343" w:name="_Toc20102"/>
      <w:bookmarkStart w:id="344" w:name="_Toc11372"/>
      <w:bookmarkStart w:id="345" w:name="_Toc6831_WPSOffice_Level1"/>
      <w:bookmarkStart w:id="346" w:name="_Toc29159"/>
      <w:bookmarkStart w:id="347" w:name="_Toc21022_WPSOffice_Level1"/>
      <w:bookmarkStart w:id="348" w:name="_Toc6608"/>
      <w:bookmarkStart w:id="349" w:name="_Toc32442"/>
      <w:bookmarkStart w:id="350" w:name="_Toc26206_WPSOffice_Level1"/>
      <w:bookmarkStart w:id="351" w:name="_Toc16020_WPSOffice_Level1"/>
      <w:r>
        <w:rPr>
          <w:rFonts w:hint="eastAsia" w:ascii="Times New Roman" w:hAnsi="Times New Roman" w:eastAsia="宋体" w:cs="宋体"/>
          <w:bCs/>
          <w:sz w:val="32"/>
          <w:szCs w:val="20"/>
        </w:rPr>
        <w:t>附件2 评审附表（参考格式）：</w:t>
      </w:r>
      <w:bookmarkEnd w:id="342"/>
      <w:bookmarkEnd w:id="343"/>
      <w:bookmarkEnd w:id="344"/>
      <w:bookmarkEnd w:id="345"/>
      <w:bookmarkEnd w:id="346"/>
      <w:bookmarkEnd w:id="347"/>
      <w:bookmarkEnd w:id="348"/>
      <w:bookmarkEnd w:id="349"/>
      <w:bookmarkEnd w:id="350"/>
      <w:bookmarkEnd w:id="351"/>
    </w:p>
    <w:p>
      <w:pPr>
        <w:spacing w:beforeLines="100" w:afterLines="100" w:line="400" w:lineRule="exact"/>
        <w:ind w:firstLine="3141" w:firstLineChars="1122"/>
        <w:rPr>
          <w:rFonts w:ascii="Times New Roman" w:hAnsi="Times New Roman" w:eastAsia="黑体"/>
          <w:bCs/>
        </w:rPr>
      </w:pPr>
      <w:bookmarkStart w:id="352" w:name="_Toc14665"/>
      <w:bookmarkStart w:id="353" w:name="_Toc194_WPSOffice_Level1"/>
      <w:bookmarkStart w:id="354" w:name="_Toc19716_WPSOffice_Level1"/>
      <w:r>
        <w:rPr>
          <w:rFonts w:hint="eastAsia" w:ascii="Times New Roman" w:hAnsi="Times New Roman" w:eastAsia="黑体"/>
          <w:sz w:val="28"/>
          <w:szCs w:val="28"/>
        </w:rPr>
        <w:t>附表1</w:t>
      </w:r>
      <w:r>
        <w:rPr>
          <w:rFonts w:hint="eastAsia" w:ascii="Times New Roman" w:hAnsi="Times New Roman" w:eastAsia="黑体"/>
          <w:sz w:val="28"/>
          <w:szCs w:val="28"/>
          <w:u w:val="single"/>
        </w:rPr>
        <w:t xml:space="preserve">      </w:t>
      </w:r>
      <w:bookmarkStart w:id="355" w:name="_Toc2590_WPSOffice_Level1"/>
      <w:bookmarkStart w:id="356" w:name="_Toc25754_WPSOffice_Level1"/>
      <w:bookmarkStart w:id="357" w:name="_Toc114_WPSOffice_Level1"/>
      <w:r>
        <w:rPr>
          <w:rFonts w:hint="eastAsia" w:ascii="Times New Roman" w:hAnsi="Times New Roman" w:eastAsia="黑体"/>
          <w:bCs/>
          <w:sz w:val="28"/>
          <w:szCs w:val="28"/>
        </w:rPr>
        <w:t>（项目名称）</w:t>
      </w:r>
      <w:r>
        <w:rPr>
          <w:rFonts w:ascii="Times New Roman" w:hAnsi="Times New Roman" w:eastAsia="黑体"/>
          <w:bCs/>
          <w:sz w:val="28"/>
          <w:szCs w:val="28"/>
          <w:u w:val="single"/>
        </w:rPr>
        <w:t xml:space="preserve">   </w:t>
      </w:r>
      <w:r>
        <w:rPr>
          <w:rFonts w:hint="eastAsia" w:ascii="Times New Roman" w:hAnsi="Times New Roman" w:eastAsia="黑体"/>
          <w:sz w:val="28"/>
          <w:szCs w:val="28"/>
          <w:u w:val="single"/>
        </w:rPr>
        <w:t xml:space="preserve">   </w:t>
      </w:r>
      <w:r>
        <w:rPr>
          <w:rFonts w:hint="eastAsia" w:ascii="Times New Roman" w:hAnsi="Times New Roman" w:eastAsia="黑体"/>
          <w:bCs/>
          <w:sz w:val="28"/>
          <w:szCs w:val="28"/>
        </w:rPr>
        <w:t>（合同包名称）响应文件接收表</w:t>
      </w:r>
      <w:bookmarkEnd w:id="352"/>
      <w:bookmarkEnd w:id="353"/>
      <w:bookmarkEnd w:id="354"/>
      <w:bookmarkEnd w:id="355"/>
      <w:bookmarkEnd w:id="356"/>
      <w:bookmarkEnd w:id="357"/>
    </w:p>
    <w:tbl>
      <w:tblPr>
        <w:tblStyle w:val="23"/>
        <w:tblW w:w="13480" w:type="dxa"/>
        <w:tblInd w:w="0" w:type="dxa"/>
        <w:tblLayout w:type="fixed"/>
        <w:tblCellMar>
          <w:top w:w="0" w:type="dxa"/>
          <w:left w:w="0" w:type="dxa"/>
          <w:bottom w:w="0" w:type="dxa"/>
          <w:right w:w="0" w:type="dxa"/>
        </w:tblCellMar>
      </w:tblPr>
      <w:tblGrid>
        <w:gridCol w:w="896"/>
        <w:gridCol w:w="4158"/>
        <w:gridCol w:w="2546"/>
        <w:gridCol w:w="1415"/>
        <w:gridCol w:w="4465"/>
      </w:tblGrid>
      <w:tr>
        <w:tblPrEx>
          <w:tblCellMar>
            <w:top w:w="0" w:type="dxa"/>
            <w:left w:w="0" w:type="dxa"/>
            <w:bottom w:w="0" w:type="dxa"/>
            <w:right w:w="0" w:type="dxa"/>
          </w:tblCellMar>
        </w:tblPrEx>
        <w:trPr>
          <w:trHeight w:val="809"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Times New Roman" w:hAnsi="Times New Roman" w:eastAsia="黑体"/>
              </w:rPr>
            </w:pPr>
            <w:r>
              <w:rPr>
                <w:rFonts w:hint="eastAsia" w:ascii="Times New Roman" w:hAnsi="Times New Roman" w:eastAsia="黑体"/>
              </w:rPr>
              <w:t>序号</w:t>
            </w:r>
          </w:p>
        </w:tc>
        <w:tc>
          <w:tcPr>
            <w:tcW w:w="41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Times New Roman" w:hAnsi="Times New Roman" w:eastAsia="黑体"/>
              </w:rPr>
            </w:pPr>
            <w:r>
              <w:rPr>
                <w:rFonts w:hint="eastAsia" w:ascii="Times New Roman" w:hAnsi="Times New Roman" w:eastAsia="黑体"/>
              </w:rPr>
              <w:t>供应商</w:t>
            </w:r>
          </w:p>
        </w:tc>
        <w:tc>
          <w:tcPr>
            <w:tcW w:w="25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Times New Roman" w:hAnsi="Times New Roman" w:eastAsia="黑体"/>
              </w:rPr>
            </w:pPr>
            <w:r>
              <w:rPr>
                <w:rFonts w:hint="eastAsia" w:ascii="Times New Roman" w:hAnsi="Times New Roman" w:eastAsia="黑体"/>
              </w:rPr>
              <w:t>供应商代表姓名</w:t>
            </w:r>
          </w:p>
        </w:tc>
        <w:tc>
          <w:tcPr>
            <w:tcW w:w="1415" w:type="dxa"/>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pPr>
              <w:widowControl/>
              <w:jc w:val="center"/>
              <w:rPr>
                <w:rFonts w:ascii="Times New Roman" w:hAnsi="Times New Roman" w:eastAsia="黑体"/>
              </w:rPr>
            </w:pPr>
            <w:r>
              <w:rPr>
                <w:rFonts w:hint="eastAsia" w:ascii="Times New Roman" w:hAnsi="Times New Roman" w:eastAsia="黑体"/>
              </w:rPr>
              <w:t>联系电话</w:t>
            </w:r>
          </w:p>
        </w:tc>
        <w:tc>
          <w:tcPr>
            <w:tcW w:w="446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rPr>
                <w:rFonts w:ascii="Times New Roman" w:hAnsi="Times New Roman" w:eastAsia="黑体"/>
              </w:rPr>
            </w:pPr>
            <w:r>
              <w:rPr>
                <w:rFonts w:hint="eastAsia" w:ascii="Times New Roman" w:hAnsi="Times New Roman" w:eastAsia="黑体"/>
              </w:rPr>
              <w:t>时 间（北京时间）</w:t>
            </w:r>
          </w:p>
        </w:tc>
      </w:tr>
      <w:tr>
        <w:tblPrEx>
          <w:tblCellMar>
            <w:top w:w="0" w:type="dxa"/>
            <w:left w:w="0" w:type="dxa"/>
            <w:bottom w:w="0" w:type="dxa"/>
            <w:right w:w="0" w:type="dxa"/>
          </w:tblCellMar>
        </w:tblPrEx>
        <w:trPr>
          <w:trHeight w:val="729"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24"/>
              </w:rPr>
            </w:pPr>
          </w:p>
        </w:tc>
        <w:tc>
          <w:tcPr>
            <w:tcW w:w="4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24"/>
              </w:rPr>
            </w:pPr>
          </w:p>
        </w:tc>
        <w:tc>
          <w:tcPr>
            <w:tcW w:w="25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c>
          <w:tcPr>
            <w:tcW w:w="1415" w:type="dxa"/>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c>
          <w:tcPr>
            <w:tcW w:w="446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sz w:val="24"/>
              </w:rPr>
            </w:pPr>
          </w:p>
        </w:tc>
      </w:tr>
      <w:tr>
        <w:tblPrEx>
          <w:tblCellMar>
            <w:top w:w="0" w:type="dxa"/>
            <w:left w:w="0" w:type="dxa"/>
            <w:bottom w:w="0" w:type="dxa"/>
            <w:right w:w="0" w:type="dxa"/>
          </w:tblCellMar>
        </w:tblPrEx>
        <w:trPr>
          <w:trHeight w:val="729"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24"/>
              </w:rPr>
            </w:pPr>
          </w:p>
        </w:tc>
        <w:tc>
          <w:tcPr>
            <w:tcW w:w="4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24"/>
              </w:rPr>
            </w:pPr>
          </w:p>
        </w:tc>
        <w:tc>
          <w:tcPr>
            <w:tcW w:w="25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c>
          <w:tcPr>
            <w:tcW w:w="4465"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24"/>
              </w:rPr>
            </w:pPr>
          </w:p>
        </w:tc>
      </w:tr>
      <w:tr>
        <w:tblPrEx>
          <w:tblCellMar>
            <w:top w:w="0" w:type="dxa"/>
            <w:left w:w="0" w:type="dxa"/>
            <w:bottom w:w="0" w:type="dxa"/>
            <w:right w:w="0" w:type="dxa"/>
          </w:tblCellMar>
        </w:tblPrEx>
        <w:trPr>
          <w:trHeight w:val="729"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24"/>
              </w:rPr>
            </w:pPr>
          </w:p>
        </w:tc>
        <w:tc>
          <w:tcPr>
            <w:tcW w:w="4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24"/>
              </w:rPr>
            </w:pPr>
          </w:p>
        </w:tc>
        <w:tc>
          <w:tcPr>
            <w:tcW w:w="25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c>
          <w:tcPr>
            <w:tcW w:w="4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24"/>
              </w:rPr>
            </w:pPr>
          </w:p>
        </w:tc>
      </w:tr>
      <w:tr>
        <w:tblPrEx>
          <w:tblCellMar>
            <w:top w:w="0" w:type="dxa"/>
            <w:left w:w="0" w:type="dxa"/>
            <w:bottom w:w="0" w:type="dxa"/>
            <w:right w:w="0" w:type="dxa"/>
          </w:tblCellMar>
        </w:tblPrEx>
        <w:trPr>
          <w:trHeight w:val="729"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24"/>
              </w:rPr>
            </w:pPr>
          </w:p>
        </w:tc>
        <w:tc>
          <w:tcPr>
            <w:tcW w:w="4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24"/>
              </w:rPr>
            </w:pPr>
          </w:p>
        </w:tc>
        <w:tc>
          <w:tcPr>
            <w:tcW w:w="25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c>
          <w:tcPr>
            <w:tcW w:w="446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24"/>
              </w:rPr>
            </w:pPr>
          </w:p>
        </w:tc>
      </w:tr>
      <w:tr>
        <w:tblPrEx>
          <w:tblCellMar>
            <w:top w:w="0" w:type="dxa"/>
            <w:left w:w="0" w:type="dxa"/>
            <w:bottom w:w="0" w:type="dxa"/>
            <w:right w:w="0" w:type="dxa"/>
          </w:tblCellMar>
        </w:tblPrEx>
        <w:trPr>
          <w:trHeight w:val="729"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24"/>
              </w:rPr>
            </w:pPr>
          </w:p>
        </w:tc>
        <w:tc>
          <w:tcPr>
            <w:tcW w:w="4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24"/>
              </w:rPr>
            </w:pPr>
          </w:p>
        </w:tc>
        <w:tc>
          <w:tcPr>
            <w:tcW w:w="25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c>
          <w:tcPr>
            <w:tcW w:w="1415" w:type="dxa"/>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c>
          <w:tcPr>
            <w:tcW w:w="446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24"/>
              </w:rPr>
            </w:pPr>
          </w:p>
        </w:tc>
      </w:tr>
      <w:tr>
        <w:tblPrEx>
          <w:tblCellMar>
            <w:top w:w="0" w:type="dxa"/>
            <w:left w:w="0" w:type="dxa"/>
            <w:bottom w:w="0" w:type="dxa"/>
            <w:right w:w="0" w:type="dxa"/>
          </w:tblCellMar>
        </w:tblPrEx>
        <w:trPr>
          <w:trHeight w:val="739"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24"/>
              </w:rPr>
            </w:pPr>
          </w:p>
        </w:tc>
        <w:tc>
          <w:tcPr>
            <w:tcW w:w="41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24"/>
              </w:rPr>
            </w:pPr>
          </w:p>
        </w:tc>
        <w:tc>
          <w:tcPr>
            <w:tcW w:w="25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c>
          <w:tcPr>
            <w:tcW w:w="4465"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sz w:val="24"/>
              </w:rPr>
            </w:pPr>
          </w:p>
        </w:tc>
      </w:tr>
    </w:tbl>
    <w:p>
      <w:pPr>
        <w:rPr>
          <w:rFonts w:ascii="Times New Roman" w:hAnsi="Times New Roman"/>
        </w:rPr>
      </w:pPr>
    </w:p>
    <w:p>
      <w:pPr>
        <w:rPr>
          <w:rFonts w:ascii="Times New Roman" w:hAnsi="Times New Roman"/>
          <w:u w:val="single"/>
        </w:rPr>
      </w:pPr>
      <w:r>
        <w:rPr>
          <w:rFonts w:hint="eastAsia" w:ascii="Times New Roman" w:hAnsi="Times New Roman"/>
        </w:rPr>
        <w:t>采购人代表：</w:t>
      </w:r>
      <w:r>
        <w:rPr>
          <w:rFonts w:ascii="Times New Roman" w:hAnsi="Times New Roman"/>
          <w:u w:val="single"/>
        </w:rPr>
        <w:t xml:space="preserve">                   </w:t>
      </w:r>
      <w:r>
        <w:rPr>
          <w:rFonts w:hint="eastAsia" w:ascii="Times New Roman" w:hAnsi="Times New Roman"/>
        </w:rPr>
        <w:t>日      期：</w:t>
      </w:r>
      <w:r>
        <w:rPr>
          <w:rFonts w:ascii="Times New Roman" w:hAnsi="Times New Roman"/>
          <w:u w:val="single"/>
        </w:rPr>
        <w:t xml:space="preserve">                   </w:t>
      </w:r>
    </w:p>
    <w:p>
      <w:pPr>
        <w:rPr>
          <w:rFonts w:ascii="Times New Roman" w:hAnsi="Times New Roman" w:eastAsia="黑体"/>
          <w:sz w:val="28"/>
          <w:szCs w:val="28"/>
          <w:u w:val="single"/>
        </w:rPr>
      </w:pPr>
    </w:p>
    <w:p>
      <w:pPr>
        <w:rPr>
          <w:rFonts w:ascii="Times New Roman" w:hAnsi="Times New Roman" w:eastAsia="黑体"/>
          <w:sz w:val="28"/>
          <w:szCs w:val="28"/>
          <w:u w:val="single"/>
        </w:rPr>
      </w:pPr>
      <w:r>
        <w:rPr>
          <w:rFonts w:hint="eastAsia" w:ascii="Times New Roman" w:hAnsi="Times New Roman" w:eastAsia="黑体"/>
          <w:sz w:val="28"/>
          <w:szCs w:val="28"/>
          <w:u w:val="single"/>
        </w:rPr>
        <w:br w:type="page"/>
      </w:r>
    </w:p>
    <w:p>
      <w:pPr>
        <w:spacing w:beforeLines="100" w:afterLines="100" w:line="400" w:lineRule="exact"/>
        <w:ind w:firstLine="3141" w:firstLineChars="1122"/>
        <w:rPr>
          <w:rFonts w:ascii="Times New Roman" w:hAnsi="Times New Roman" w:eastAsia="黑体"/>
          <w:bCs/>
        </w:rPr>
      </w:pPr>
      <w:bookmarkStart w:id="358" w:name="_Toc3966_WPSOffice_Level1"/>
      <w:bookmarkStart w:id="359" w:name="_Toc12188"/>
      <w:bookmarkStart w:id="360" w:name="_Toc6969_WPSOffice_Level1"/>
      <w:r>
        <w:rPr>
          <w:rFonts w:hint="eastAsia" w:ascii="Times New Roman" w:hAnsi="Times New Roman" w:eastAsia="黑体"/>
          <w:sz w:val="28"/>
          <w:szCs w:val="28"/>
        </w:rPr>
        <w:t>附表2</w:t>
      </w:r>
      <w:r>
        <w:rPr>
          <w:rFonts w:hint="eastAsia" w:ascii="Times New Roman" w:hAnsi="Times New Roman" w:eastAsia="黑体"/>
          <w:sz w:val="28"/>
          <w:szCs w:val="28"/>
          <w:u w:val="single"/>
        </w:rPr>
        <w:t xml:space="preserve">      </w:t>
      </w:r>
      <w:bookmarkStart w:id="361" w:name="_Toc25886_WPSOffice_Level1"/>
      <w:bookmarkStart w:id="362" w:name="_Toc18437_WPSOffice_Level1"/>
      <w:bookmarkStart w:id="363" w:name="_Toc18463_WPSOffice_Level1"/>
      <w:r>
        <w:rPr>
          <w:rFonts w:hint="eastAsia" w:ascii="Times New Roman" w:hAnsi="Times New Roman" w:eastAsia="黑体"/>
          <w:bCs/>
          <w:sz w:val="28"/>
          <w:szCs w:val="28"/>
        </w:rPr>
        <w:t>（项目名称）</w:t>
      </w:r>
      <w:r>
        <w:rPr>
          <w:rFonts w:ascii="Times New Roman" w:hAnsi="Times New Roman" w:eastAsia="黑体"/>
          <w:bCs/>
          <w:sz w:val="28"/>
          <w:szCs w:val="28"/>
          <w:u w:val="single"/>
        </w:rPr>
        <w:t xml:space="preserve">   </w:t>
      </w:r>
      <w:r>
        <w:rPr>
          <w:rFonts w:hint="eastAsia" w:ascii="Times New Roman" w:hAnsi="Times New Roman" w:eastAsia="黑体"/>
          <w:sz w:val="28"/>
          <w:szCs w:val="28"/>
          <w:u w:val="single"/>
        </w:rPr>
        <w:t xml:space="preserve">   </w:t>
      </w:r>
      <w:r>
        <w:rPr>
          <w:rFonts w:hint="eastAsia" w:ascii="Times New Roman" w:hAnsi="Times New Roman" w:eastAsia="黑体"/>
          <w:bCs/>
          <w:sz w:val="28"/>
          <w:szCs w:val="28"/>
        </w:rPr>
        <w:t>（合同包名称）响应文件开启记录表</w:t>
      </w:r>
      <w:bookmarkEnd w:id="358"/>
      <w:bookmarkEnd w:id="359"/>
      <w:bookmarkEnd w:id="360"/>
      <w:bookmarkEnd w:id="361"/>
      <w:bookmarkEnd w:id="362"/>
      <w:bookmarkEnd w:id="363"/>
    </w:p>
    <w:p>
      <w:pPr>
        <w:rPr>
          <w:rFonts w:ascii="Times New Roman" w:hAnsi="Times New Roman"/>
        </w:rPr>
      </w:pPr>
      <w:r>
        <w:rPr>
          <w:rFonts w:hint="eastAsia" w:ascii="Times New Roman" w:hAnsi="Times New Roman" w:eastAsia="黑体"/>
        </w:rPr>
        <w:t>启封时间：</w:t>
      </w:r>
      <w:r>
        <w:rPr>
          <w:rFonts w:hint="eastAsia" w:ascii="Times New Roman" w:hAnsi="Times New Roman" w:eastAsia="黑体"/>
          <w:u w:val="single"/>
        </w:rPr>
        <w:t xml:space="preserve">      </w:t>
      </w:r>
      <w:r>
        <w:rPr>
          <w:rFonts w:hint="eastAsia" w:ascii="Times New Roman" w:hAnsi="Times New Roman" w:eastAsia="黑体"/>
        </w:rPr>
        <w:t>年</w:t>
      </w:r>
      <w:r>
        <w:rPr>
          <w:rFonts w:hint="eastAsia" w:ascii="Times New Roman" w:hAnsi="Times New Roman" w:eastAsia="黑体"/>
          <w:u w:val="single"/>
        </w:rPr>
        <w:t xml:space="preserve">    </w:t>
      </w:r>
      <w:r>
        <w:rPr>
          <w:rFonts w:hint="eastAsia" w:ascii="Times New Roman" w:hAnsi="Times New Roman" w:eastAsia="黑体"/>
        </w:rPr>
        <w:t>月</w:t>
      </w:r>
      <w:r>
        <w:rPr>
          <w:rFonts w:hint="eastAsia" w:ascii="Times New Roman" w:hAnsi="Times New Roman" w:eastAsia="黑体"/>
          <w:u w:val="single"/>
        </w:rPr>
        <w:t xml:space="preserve">    </w:t>
      </w:r>
      <w:r>
        <w:rPr>
          <w:rFonts w:hint="eastAsia" w:ascii="Times New Roman" w:hAnsi="Times New Roman" w:eastAsia="黑体"/>
        </w:rPr>
        <w:t>日</w:t>
      </w:r>
      <w:r>
        <w:rPr>
          <w:rFonts w:hint="eastAsia" w:ascii="Times New Roman" w:hAnsi="Times New Roman" w:eastAsia="黑体"/>
          <w:u w:val="single"/>
        </w:rPr>
        <w:t xml:space="preserve">    </w:t>
      </w:r>
      <w:r>
        <w:rPr>
          <w:rFonts w:hint="eastAsia" w:ascii="Times New Roman" w:hAnsi="Times New Roman" w:eastAsia="黑体"/>
        </w:rPr>
        <w:t>时</w:t>
      </w:r>
      <w:r>
        <w:rPr>
          <w:rFonts w:hint="eastAsia" w:ascii="Times New Roman" w:hAnsi="Times New Roman" w:eastAsia="黑体"/>
          <w:u w:val="single"/>
        </w:rPr>
        <w:t xml:space="preserve">    </w:t>
      </w:r>
      <w:r>
        <w:rPr>
          <w:rFonts w:hint="eastAsia" w:ascii="Times New Roman" w:hAnsi="Times New Roman" w:eastAsia="黑体"/>
        </w:rPr>
        <w:t xml:space="preserve">分 </w:t>
      </w:r>
      <w:r>
        <w:rPr>
          <w:rFonts w:hint="eastAsia" w:ascii="Times New Roman" w:hAnsi="Times New Roman"/>
        </w:rPr>
        <w:t xml:space="preserve">                                          </w:t>
      </w:r>
    </w:p>
    <w:tbl>
      <w:tblPr>
        <w:tblStyle w:val="23"/>
        <w:tblW w:w="13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7"/>
        <w:gridCol w:w="3630"/>
        <w:gridCol w:w="2178"/>
        <w:gridCol w:w="1932"/>
        <w:gridCol w:w="1260"/>
        <w:gridCol w:w="1630"/>
        <w:gridCol w:w="1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137" w:type="dxa"/>
            <w:shd w:val="clear" w:color="auto" w:fill="auto"/>
            <w:tcMar>
              <w:left w:w="28" w:type="dxa"/>
              <w:right w:w="28" w:type="dxa"/>
            </w:tcMar>
            <w:vAlign w:val="center"/>
          </w:tcPr>
          <w:p>
            <w:pPr>
              <w:jc w:val="center"/>
              <w:rPr>
                <w:rFonts w:ascii="Times New Roman" w:hAnsi="Times New Roman" w:eastAsia="黑体"/>
              </w:rPr>
            </w:pPr>
            <w:r>
              <w:rPr>
                <w:rFonts w:hint="eastAsia" w:ascii="Times New Roman" w:hAnsi="Times New Roman" w:eastAsia="黑体"/>
              </w:rPr>
              <w:t>序号</w:t>
            </w:r>
          </w:p>
        </w:tc>
        <w:tc>
          <w:tcPr>
            <w:tcW w:w="3630" w:type="dxa"/>
            <w:shd w:val="clear" w:color="auto" w:fill="auto"/>
            <w:tcMar>
              <w:left w:w="28" w:type="dxa"/>
              <w:right w:w="28" w:type="dxa"/>
            </w:tcMar>
            <w:vAlign w:val="center"/>
          </w:tcPr>
          <w:p>
            <w:pPr>
              <w:jc w:val="center"/>
              <w:rPr>
                <w:rFonts w:ascii="Times New Roman" w:hAnsi="Times New Roman" w:eastAsia="黑体"/>
              </w:rPr>
            </w:pPr>
            <w:r>
              <w:rPr>
                <w:rFonts w:hint="eastAsia" w:ascii="Times New Roman" w:hAnsi="Times New Roman" w:eastAsia="黑体"/>
              </w:rPr>
              <w:t>供应商名称</w:t>
            </w:r>
          </w:p>
        </w:tc>
        <w:tc>
          <w:tcPr>
            <w:tcW w:w="2178" w:type="dxa"/>
            <w:shd w:val="clear" w:color="auto" w:fill="auto"/>
            <w:tcMar>
              <w:left w:w="28" w:type="dxa"/>
              <w:right w:w="28" w:type="dxa"/>
            </w:tcMar>
            <w:vAlign w:val="center"/>
          </w:tcPr>
          <w:p>
            <w:pPr>
              <w:jc w:val="center"/>
              <w:rPr>
                <w:rFonts w:ascii="Times New Roman" w:hAnsi="Times New Roman" w:eastAsia="黑体"/>
              </w:rPr>
            </w:pPr>
            <w:r>
              <w:rPr>
                <w:rFonts w:hint="eastAsia" w:ascii="Times New Roman" w:hAnsi="Times New Roman" w:eastAsia="黑体"/>
              </w:rPr>
              <w:t>响应保证金是否按要求缴纳</w:t>
            </w:r>
          </w:p>
        </w:tc>
        <w:tc>
          <w:tcPr>
            <w:tcW w:w="1932" w:type="dxa"/>
            <w:shd w:val="clear" w:color="auto" w:fill="auto"/>
            <w:vAlign w:val="center"/>
          </w:tcPr>
          <w:p>
            <w:pPr>
              <w:jc w:val="center"/>
              <w:rPr>
                <w:rFonts w:ascii="Times New Roman" w:hAnsi="Times New Roman" w:eastAsia="黑体"/>
                <w:strike/>
              </w:rPr>
            </w:pPr>
            <w:r>
              <w:rPr>
                <w:rFonts w:hint="eastAsia" w:ascii="Times New Roman" w:hAnsi="Times New Roman" w:eastAsia="黑体"/>
              </w:rPr>
              <w:t>是否超过最高限价</w:t>
            </w:r>
          </w:p>
        </w:tc>
        <w:tc>
          <w:tcPr>
            <w:tcW w:w="1260" w:type="dxa"/>
            <w:shd w:val="clear" w:color="auto" w:fill="auto"/>
            <w:vAlign w:val="center"/>
          </w:tcPr>
          <w:p>
            <w:pPr>
              <w:jc w:val="center"/>
              <w:rPr>
                <w:rFonts w:ascii="Times New Roman" w:hAnsi="Times New Roman" w:eastAsia="黑体"/>
                <w:strike/>
              </w:rPr>
            </w:pPr>
            <w:r>
              <w:rPr>
                <w:rFonts w:hint="eastAsia" w:ascii="Times New Roman" w:hAnsi="Times New Roman" w:eastAsia="黑体"/>
              </w:rPr>
              <w:t>报价（元）</w:t>
            </w:r>
          </w:p>
        </w:tc>
        <w:tc>
          <w:tcPr>
            <w:tcW w:w="1630" w:type="dxa"/>
            <w:shd w:val="clear" w:color="auto" w:fill="auto"/>
            <w:vAlign w:val="center"/>
          </w:tcPr>
          <w:p>
            <w:pPr>
              <w:jc w:val="center"/>
              <w:rPr>
                <w:rFonts w:ascii="Times New Roman" w:hAnsi="Times New Roman" w:eastAsia="黑体"/>
              </w:rPr>
            </w:pPr>
            <w:r>
              <w:rPr>
                <w:rFonts w:hint="eastAsia" w:ascii="Times New Roman" w:hAnsi="Times New Roman" w:eastAsia="黑体"/>
              </w:rPr>
              <w:t>供应商代表</w:t>
            </w:r>
          </w:p>
          <w:p>
            <w:pPr>
              <w:jc w:val="center"/>
              <w:rPr>
                <w:rFonts w:ascii="Times New Roman" w:hAnsi="Times New Roman" w:eastAsia="黑体"/>
                <w:strike/>
              </w:rPr>
            </w:pPr>
            <w:r>
              <w:rPr>
                <w:rFonts w:hint="eastAsia" w:ascii="Times New Roman" w:hAnsi="Times New Roman" w:eastAsia="黑体"/>
              </w:rPr>
              <w:t>签名</w:t>
            </w:r>
          </w:p>
        </w:tc>
        <w:tc>
          <w:tcPr>
            <w:tcW w:w="1933" w:type="dxa"/>
            <w:shd w:val="clear" w:color="auto" w:fill="auto"/>
            <w:vAlign w:val="center"/>
          </w:tcPr>
          <w:p>
            <w:pPr>
              <w:jc w:val="center"/>
              <w:rPr>
                <w:rFonts w:ascii="Times New Roman" w:hAnsi="Times New Roman" w:eastAsia="黑体"/>
              </w:rPr>
            </w:pPr>
            <w:r>
              <w:rPr>
                <w:rFonts w:hint="eastAsia" w:ascii="Times New Roman" w:hAnsi="Times New Roman" w:eastAsia="黑体"/>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37" w:type="dxa"/>
            <w:tcMar>
              <w:left w:w="28" w:type="dxa"/>
              <w:right w:w="28" w:type="dxa"/>
            </w:tcMar>
            <w:vAlign w:val="center"/>
          </w:tcPr>
          <w:p>
            <w:pPr>
              <w:jc w:val="center"/>
              <w:rPr>
                <w:rFonts w:ascii="Times New Roman" w:hAnsi="Times New Roman" w:eastAsia="黑体"/>
              </w:rPr>
            </w:pPr>
          </w:p>
        </w:tc>
        <w:tc>
          <w:tcPr>
            <w:tcW w:w="3630" w:type="dxa"/>
            <w:tcMar>
              <w:left w:w="28" w:type="dxa"/>
              <w:right w:w="28" w:type="dxa"/>
            </w:tcMar>
            <w:vAlign w:val="center"/>
          </w:tcPr>
          <w:p>
            <w:pPr>
              <w:jc w:val="center"/>
              <w:rPr>
                <w:rFonts w:ascii="Times New Roman" w:hAnsi="Times New Roman" w:eastAsia="黑体"/>
              </w:rPr>
            </w:pPr>
          </w:p>
        </w:tc>
        <w:tc>
          <w:tcPr>
            <w:tcW w:w="2178" w:type="dxa"/>
            <w:tcMar>
              <w:left w:w="28" w:type="dxa"/>
              <w:right w:w="28" w:type="dxa"/>
            </w:tcMar>
            <w:vAlign w:val="center"/>
          </w:tcPr>
          <w:p>
            <w:pPr>
              <w:jc w:val="center"/>
              <w:rPr>
                <w:rFonts w:ascii="Times New Roman" w:hAnsi="Times New Roman" w:eastAsia="黑体"/>
              </w:rPr>
            </w:pPr>
          </w:p>
        </w:tc>
        <w:tc>
          <w:tcPr>
            <w:tcW w:w="1932" w:type="dxa"/>
            <w:vAlign w:val="center"/>
          </w:tcPr>
          <w:p>
            <w:pPr>
              <w:jc w:val="center"/>
              <w:rPr>
                <w:rFonts w:ascii="Times New Roman" w:hAnsi="Times New Roman" w:eastAsia="黑体"/>
              </w:rPr>
            </w:pPr>
          </w:p>
        </w:tc>
        <w:tc>
          <w:tcPr>
            <w:tcW w:w="1260" w:type="dxa"/>
            <w:vAlign w:val="center"/>
          </w:tcPr>
          <w:p>
            <w:pPr>
              <w:jc w:val="center"/>
              <w:rPr>
                <w:rFonts w:ascii="Times New Roman" w:hAnsi="Times New Roman" w:eastAsia="黑体"/>
              </w:rPr>
            </w:pPr>
          </w:p>
        </w:tc>
        <w:tc>
          <w:tcPr>
            <w:tcW w:w="1630" w:type="dxa"/>
            <w:vAlign w:val="center"/>
          </w:tcPr>
          <w:p>
            <w:pPr>
              <w:jc w:val="center"/>
              <w:rPr>
                <w:rFonts w:ascii="Times New Roman" w:hAnsi="Times New Roman" w:eastAsia="黑体"/>
              </w:rPr>
            </w:pPr>
          </w:p>
        </w:tc>
        <w:tc>
          <w:tcPr>
            <w:tcW w:w="1933" w:type="dxa"/>
            <w:vAlign w:val="center"/>
          </w:tcPr>
          <w:p>
            <w:pPr>
              <w:jc w:val="center"/>
              <w:rPr>
                <w:rFonts w:ascii="Times New Roman" w:hAnsi="Times New Roman"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37" w:type="dxa"/>
            <w:tcMar>
              <w:left w:w="28" w:type="dxa"/>
              <w:right w:w="28" w:type="dxa"/>
            </w:tcMar>
            <w:vAlign w:val="center"/>
          </w:tcPr>
          <w:p>
            <w:pPr>
              <w:spacing w:line="400" w:lineRule="exact"/>
              <w:jc w:val="center"/>
              <w:rPr>
                <w:rFonts w:ascii="Times New Roman" w:hAnsi="Times New Roman"/>
              </w:rPr>
            </w:pPr>
          </w:p>
        </w:tc>
        <w:tc>
          <w:tcPr>
            <w:tcW w:w="3630" w:type="dxa"/>
            <w:tcMar>
              <w:left w:w="28" w:type="dxa"/>
              <w:right w:w="28" w:type="dxa"/>
            </w:tcMar>
            <w:vAlign w:val="center"/>
          </w:tcPr>
          <w:p>
            <w:pPr>
              <w:spacing w:line="400" w:lineRule="exact"/>
              <w:jc w:val="center"/>
              <w:rPr>
                <w:rFonts w:ascii="Times New Roman" w:hAnsi="Times New Roman"/>
              </w:rPr>
            </w:pPr>
          </w:p>
        </w:tc>
        <w:tc>
          <w:tcPr>
            <w:tcW w:w="2178" w:type="dxa"/>
            <w:tcMar>
              <w:left w:w="28" w:type="dxa"/>
              <w:right w:w="28" w:type="dxa"/>
            </w:tcMar>
            <w:vAlign w:val="center"/>
          </w:tcPr>
          <w:p>
            <w:pPr>
              <w:spacing w:line="400" w:lineRule="exact"/>
              <w:jc w:val="center"/>
              <w:rPr>
                <w:rFonts w:ascii="Times New Roman" w:hAnsi="Times New Roman"/>
              </w:rPr>
            </w:pPr>
          </w:p>
        </w:tc>
        <w:tc>
          <w:tcPr>
            <w:tcW w:w="1932" w:type="dxa"/>
            <w:vAlign w:val="center"/>
          </w:tcPr>
          <w:p>
            <w:pPr>
              <w:spacing w:line="400" w:lineRule="exact"/>
              <w:jc w:val="center"/>
              <w:rPr>
                <w:rFonts w:ascii="Times New Roman" w:hAnsi="Times New Roman"/>
              </w:rPr>
            </w:pPr>
          </w:p>
        </w:tc>
        <w:tc>
          <w:tcPr>
            <w:tcW w:w="1260" w:type="dxa"/>
            <w:vAlign w:val="center"/>
          </w:tcPr>
          <w:p>
            <w:pPr>
              <w:spacing w:line="400" w:lineRule="exact"/>
              <w:jc w:val="center"/>
              <w:rPr>
                <w:rFonts w:ascii="Times New Roman" w:hAnsi="Times New Roman"/>
              </w:rPr>
            </w:pPr>
          </w:p>
        </w:tc>
        <w:tc>
          <w:tcPr>
            <w:tcW w:w="1630" w:type="dxa"/>
            <w:vAlign w:val="center"/>
          </w:tcPr>
          <w:p>
            <w:pPr>
              <w:spacing w:line="400" w:lineRule="exact"/>
              <w:jc w:val="center"/>
              <w:rPr>
                <w:rFonts w:ascii="Times New Roman" w:hAnsi="Times New Roman"/>
              </w:rPr>
            </w:pPr>
          </w:p>
        </w:tc>
        <w:tc>
          <w:tcPr>
            <w:tcW w:w="1933" w:type="dxa"/>
            <w:vAlign w:val="center"/>
          </w:tcPr>
          <w:p>
            <w:pPr>
              <w:spacing w:line="40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137" w:type="dxa"/>
            <w:tcMar>
              <w:left w:w="28" w:type="dxa"/>
              <w:right w:w="28" w:type="dxa"/>
            </w:tcMar>
            <w:vAlign w:val="center"/>
          </w:tcPr>
          <w:p>
            <w:pPr>
              <w:spacing w:line="400" w:lineRule="exact"/>
              <w:jc w:val="center"/>
              <w:rPr>
                <w:rFonts w:ascii="Times New Roman" w:hAnsi="Times New Roman"/>
              </w:rPr>
            </w:pPr>
          </w:p>
        </w:tc>
        <w:tc>
          <w:tcPr>
            <w:tcW w:w="3630" w:type="dxa"/>
            <w:tcMar>
              <w:left w:w="28" w:type="dxa"/>
              <w:right w:w="28" w:type="dxa"/>
            </w:tcMar>
            <w:vAlign w:val="center"/>
          </w:tcPr>
          <w:p>
            <w:pPr>
              <w:spacing w:line="400" w:lineRule="exact"/>
              <w:jc w:val="center"/>
              <w:rPr>
                <w:rFonts w:ascii="Times New Roman" w:hAnsi="Times New Roman"/>
              </w:rPr>
            </w:pPr>
          </w:p>
        </w:tc>
        <w:tc>
          <w:tcPr>
            <w:tcW w:w="2178" w:type="dxa"/>
            <w:tcMar>
              <w:left w:w="28" w:type="dxa"/>
              <w:right w:w="28" w:type="dxa"/>
            </w:tcMar>
            <w:vAlign w:val="center"/>
          </w:tcPr>
          <w:p>
            <w:pPr>
              <w:spacing w:line="400" w:lineRule="exact"/>
              <w:jc w:val="center"/>
              <w:rPr>
                <w:rFonts w:ascii="Times New Roman" w:hAnsi="Times New Roman"/>
              </w:rPr>
            </w:pPr>
          </w:p>
        </w:tc>
        <w:tc>
          <w:tcPr>
            <w:tcW w:w="1932" w:type="dxa"/>
            <w:vAlign w:val="center"/>
          </w:tcPr>
          <w:p>
            <w:pPr>
              <w:spacing w:line="400" w:lineRule="exact"/>
              <w:jc w:val="center"/>
              <w:rPr>
                <w:rFonts w:ascii="Times New Roman" w:hAnsi="Times New Roman"/>
              </w:rPr>
            </w:pPr>
          </w:p>
        </w:tc>
        <w:tc>
          <w:tcPr>
            <w:tcW w:w="1260" w:type="dxa"/>
            <w:vAlign w:val="center"/>
          </w:tcPr>
          <w:p>
            <w:pPr>
              <w:spacing w:line="400" w:lineRule="exact"/>
              <w:jc w:val="center"/>
              <w:rPr>
                <w:rFonts w:ascii="Times New Roman" w:hAnsi="Times New Roman"/>
              </w:rPr>
            </w:pPr>
          </w:p>
        </w:tc>
        <w:tc>
          <w:tcPr>
            <w:tcW w:w="1630" w:type="dxa"/>
            <w:vAlign w:val="center"/>
          </w:tcPr>
          <w:p>
            <w:pPr>
              <w:spacing w:line="400" w:lineRule="exact"/>
              <w:jc w:val="center"/>
              <w:rPr>
                <w:rFonts w:ascii="Times New Roman" w:hAnsi="Times New Roman"/>
              </w:rPr>
            </w:pPr>
          </w:p>
        </w:tc>
        <w:tc>
          <w:tcPr>
            <w:tcW w:w="1933" w:type="dxa"/>
            <w:vAlign w:val="center"/>
          </w:tcPr>
          <w:p>
            <w:pPr>
              <w:spacing w:line="40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37" w:type="dxa"/>
            <w:tcMar>
              <w:left w:w="28" w:type="dxa"/>
              <w:right w:w="28" w:type="dxa"/>
            </w:tcMar>
            <w:vAlign w:val="center"/>
          </w:tcPr>
          <w:p>
            <w:pPr>
              <w:spacing w:line="400" w:lineRule="exact"/>
              <w:jc w:val="center"/>
              <w:rPr>
                <w:rFonts w:ascii="Times New Roman" w:hAnsi="Times New Roman"/>
              </w:rPr>
            </w:pPr>
          </w:p>
        </w:tc>
        <w:tc>
          <w:tcPr>
            <w:tcW w:w="3630" w:type="dxa"/>
            <w:tcMar>
              <w:left w:w="28" w:type="dxa"/>
              <w:right w:w="28" w:type="dxa"/>
            </w:tcMar>
            <w:vAlign w:val="center"/>
          </w:tcPr>
          <w:p>
            <w:pPr>
              <w:spacing w:line="400" w:lineRule="exact"/>
              <w:jc w:val="center"/>
              <w:rPr>
                <w:rFonts w:ascii="Times New Roman" w:hAnsi="Times New Roman"/>
              </w:rPr>
            </w:pPr>
          </w:p>
        </w:tc>
        <w:tc>
          <w:tcPr>
            <w:tcW w:w="2178" w:type="dxa"/>
            <w:tcMar>
              <w:left w:w="28" w:type="dxa"/>
              <w:right w:w="28" w:type="dxa"/>
            </w:tcMar>
            <w:vAlign w:val="center"/>
          </w:tcPr>
          <w:p>
            <w:pPr>
              <w:spacing w:line="400" w:lineRule="exact"/>
              <w:jc w:val="center"/>
              <w:rPr>
                <w:rFonts w:ascii="Times New Roman" w:hAnsi="Times New Roman"/>
              </w:rPr>
            </w:pPr>
          </w:p>
        </w:tc>
        <w:tc>
          <w:tcPr>
            <w:tcW w:w="1932" w:type="dxa"/>
            <w:vAlign w:val="center"/>
          </w:tcPr>
          <w:p>
            <w:pPr>
              <w:spacing w:line="400" w:lineRule="exact"/>
              <w:jc w:val="center"/>
              <w:rPr>
                <w:rFonts w:ascii="Times New Roman" w:hAnsi="Times New Roman"/>
              </w:rPr>
            </w:pPr>
          </w:p>
        </w:tc>
        <w:tc>
          <w:tcPr>
            <w:tcW w:w="1260" w:type="dxa"/>
            <w:vAlign w:val="center"/>
          </w:tcPr>
          <w:p>
            <w:pPr>
              <w:spacing w:line="400" w:lineRule="exact"/>
              <w:jc w:val="center"/>
              <w:rPr>
                <w:rFonts w:ascii="Times New Roman" w:hAnsi="Times New Roman"/>
              </w:rPr>
            </w:pPr>
          </w:p>
        </w:tc>
        <w:tc>
          <w:tcPr>
            <w:tcW w:w="1630" w:type="dxa"/>
            <w:vAlign w:val="center"/>
          </w:tcPr>
          <w:p>
            <w:pPr>
              <w:spacing w:line="400" w:lineRule="exact"/>
              <w:jc w:val="center"/>
              <w:rPr>
                <w:rFonts w:ascii="Times New Roman" w:hAnsi="Times New Roman"/>
              </w:rPr>
            </w:pPr>
          </w:p>
        </w:tc>
        <w:tc>
          <w:tcPr>
            <w:tcW w:w="1933" w:type="dxa"/>
            <w:vAlign w:val="center"/>
          </w:tcPr>
          <w:p>
            <w:pPr>
              <w:spacing w:line="40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137" w:type="dxa"/>
            <w:tcMar>
              <w:left w:w="28" w:type="dxa"/>
              <w:right w:w="28" w:type="dxa"/>
            </w:tcMar>
            <w:vAlign w:val="center"/>
          </w:tcPr>
          <w:p>
            <w:pPr>
              <w:spacing w:line="400" w:lineRule="exact"/>
              <w:jc w:val="center"/>
              <w:rPr>
                <w:rFonts w:ascii="Times New Roman" w:hAnsi="Times New Roman"/>
              </w:rPr>
            </w:pPr>
          </w:p>
        </w:tc>
        <w:tc>
          <w:tcPr>
            <w:tcW w:w="3630" w:type="dxa"/>
            <w:tcMar>
              <w:left w:w="28" w:type="dxa"/>
              <w:right w:w="28" w:type="dxa"/>
            </w:tcMar>
            <w:vAlign w:val="center"/>
          </w:tcPr>
          <w:p>
            <w:pPr>
              <w:spacing w:line="400" w:lineRule="exact"/>
              <w:jc w:val="center"/>
              <w:rPr>
                <w:rFonts w:ascii="Times New Roman" w:hAnsi="Times New Roman"/>
              </w:rPr>
            </w:pPr>
          </w:p>
        </w:tc>
        <w:tc>
          <w:tcPr>
            <w:tcW w:w="2178" w:type="dxa"/>
            <w:tcMar>
              <w:left w:w="28" w:type="dxa"/>
              <w:right w:w="28" w:type="dxa"/>
            </w:tcMar>
            <w:vAlign w:val="center"/>
          </w:tcPr>
          <w:p>
            <w:pPr>
              <w:spacing w:line="400" w:lineRule="exact"/>
              <w:jc w:val="center"/>
              <w:rPr>
                <w:rFonts w:ascii="Times New Roman" w:hAnsi="Times New Roman"/>
              </w:rPr>
            </w:pPr>
          </w:p>
        </w:tc>
        <w:tc>
          <w:tcPr>
            <w:tcW w:w="1932" w:type="dxa"/>
            <w:vAlign w:val="center"/>
          </w:tcPr>
          <w:p>
            <w:pPr>
              <w:spacing w:line="400" w:lineRule="exact"/>
              <w:jc w:val="center"/>
              <w:rPr>
                <w:rFonts w:ascii="Times New Roman" w:hAnsi="Times New Roman"/>
              </w:rPr>
            </w:pPr>
          </w:p>
        </w:tc>
        <w:tc>
          <w:tcPr>
            <w:tcW w:w="1260" w:type="dxa"/>
            <w:vAlign w:val="center"/>
          </w:tcPr>
          <w:p>
            <w:pPr>
              <w:spacing w:line="400" w:lineRule="exact"/>
              <w:jc w:val="center"/>
              <w:rPr>
                <w:rFonts w:ascii="Times New Roman" w:hAnsi="Times New Roman"/>
              </w:rPr>
            </w:pPr>
          </w:p>
        </w:tc>
        <w:tc>
          <w:tcPr>
            <w:tcW w:w="1630" w:type="dxa"/>
            <w:vAlign w:val="center"/>
          </w:tcPr>
          <w:p>
            <w:pPr>
              <w:spacing w:line="400" w:lineRule="exact"/>
              <w:jc w:val="center"/>
              <w:rPr>
                <w:rFonts w:ascii="Times New Roman" w:hAnsi="Times New Roman"/>
              </w:rPr>
            </w:pPr>
          </w:p>
        </w:tc>
        <w:tc>
          <w:tcPr>
            <w:tcW w:w="1933" w:type="dxa"/>
            <w:vAlign w:val="center"/>
          </w:tcPr>
          <w:p>
            <w:pPr>
              <w:spacing w:line="40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37" w:type="dxa"/>
            <w:tcMar>
              <w:left w:w="28" w:type="dxa"/>
              <w:right w:w="28" w:type="dxa"/>
            </w:tcMar>
            <w:vAlign w:val="center"/>
          </w:tcPr>
          <w:p>
            <w:pPr>
              <w:spacing w:line="400" w:lineRule="exact"/>
              <w:jc w:val="center"/>
              <w:rPr>
                <w:rFonts w:ascii="Times New Roman" w:hAnsi="Times New Roman"/>
              </w:rPr>
            </w:pPr>
          </w:p>
        </w:tc>
        <w:tc>
          <w:tcPr>
            <w:tcW w:w="3630" w:type="dxa"/>
            <w:tcMar>
              <w:left w:w="28" w:type="dxa"/>
              <w:right w:w="28" w:type="dxa"/>
            </w:tcMar>
            <w:vAlign w:val="center"/>
          </w:tcPr>
          <w:p>
            <w:pPr>
              <w:spacing w:line="400" w:lineRule="exact"/>
              <w:jc w:val="center"/>
              <w:rPr>
                <w:rFonts w:ascii="Times New Roman" w:hAnsi="Times New Roman"/>
              </w:rPr>
            </w:pPr>
          </w:p>
        </w:tc>
        <w:tc>
          <w:tcPr>
            <w:tcW w:w="2178" w:type="dxa"/>
            <w:tcMar>
              <w:left w:w="28" w:type="dxa"/>
              <w:right w:w="28" w:type="dxa"/>
            </w:tcMar>
            <w:vAlign w:val="center"/>
          </w:tcPr>
          <w:p>
            <w:pPr>
              <w:spacing w:line="400" w:lineRule="exact"/>
              <w:jc w:val="center"/>
              <w:rPr>
                <w:rFonts w:ascii="Times New Roman" w:hAnsi="Times New Roman"/>
              </w:rPr>
            </w:pPr>
          </w:p>
        </w:tc>
        <w:tc>
          <w:tcPr>
            <w:tcW w:w="1932" w:type="dxa"/>
            <w:vAlign w:val="center"/>
          </w:tcPr>
          <w:p>
            <w:pPr>
              <w:spacing w:line="400" w:lineRule="exact"/>
              <w:jc w:val="center"/>
              <w:rPr>
                <w:rFonts w:ascii="Times New Roman" w:hAnsi="Times New Roman"/>
              </w:rPr>
            </w:pPr>
          </w:p>
        </w:tc>
        <w:tc>
          <w:tcPr>
            <w:tcW w:w="1260" w:type="dxa"/>
            <w:vAlign w:val="center"/>
          </w:tcPr>
          <w:p>
            <w:pPr>
              <w:spacing w:line="400" w:lineRule="exact"/>
              <w:jc w:val="center"/>
              <w:rPr>
                <w:rFonts w:ascii="Times New Roman" w:hAnsi="Times New Roman"/>
              </w:rPr>
            </w:pPr>
          </w:p>
        </w:tc>
        <w:tc>
          <w:tcPr>
            <w:tcW w:w="1630" w:type="dxa"/>
            <w:vAlign w:val="center"/>
          </w:tcPr>
          <w:p>
            <w:pPr>
              <w:spacing w:line="400" w:lineRule="exact"/>
              <w:jc w:val="center"/>
              <w:rPr>
                <w:rFonts w:ascii="Times New Roman" w:hAnsi="Times New Roman"/>
              </w:rPr>
            </w:pPr>
          </w:p>
        </w:tc>
        <w:tc>
          <w:tcPr>
            <w:tcW w:w="1933" w:type="dxa"/>
            <w:vAlign w:val="center"/>
          </w:tcPr>
          <w:p>
            <w:pPr>
              <w:spacing w:line="40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137" w:type="dxa"/>
            <w:tcMar>
              <w:left w:w="28" w:type="dxa"/>
              <w:right w:w="28" w:type="dxa"/>
            </w:tcMar>
            <w:vAlign w:val="center"/>
          </w:tcPr>
          <w:p>
            <w:pPr>
              <w:spacing w:line="400" w:lineRule="exact"/>
              <w:jc w:val="center"/>
              <w:rPr>
                <w:rFonts w:ascii="Times New Roman" w:hAnsi="Times New Roman"/>
              </w:rPr>
            </w:pPr>
          </w:p>
        </w:tc>
        <w:tc>
          <w:tcPr>
            <w:tcW w:w="3630" w:type="dxa"/>
            <w:tcMar>
              <w:left w:w="28" w:type="dxa"/>
              <w:right w:w="28" w:type="dxa"/>
            </w:tcMar>
            <w:vAlign w:val="center"/>
          </w:tcPr>
          <w:p>
            <w:pPr>
              <w:spacing w:line="400" w:lineRule="exact"/>
              <w:jc w:val="center"/>
              <w:rPr>
                <w:rFonts w:ascii="Times New Roman" w:hAnsi="Times New Roman"/>
              </w:rPr>
            </w:pPr>
          </w:p>
        </w:tc>
        <w:tc>
          <w:tcPr>
            <w:tcW w:w="2178" w:type="dxa"/>
            <w:tcMar>
              <w:left w:w="28" w:type="dxa"/>
              <w:right w:w="28" w:type="dxa"/>
            </w:tcMar>
            <w:vAlign w:val="center"/>
          </w:tcPr>
          <w:p>
            <w:pPr>
              <w:spacing w:line="400" w:lineRule="exact"/>
              <w:jc w:val="center"/>
              <w:rPr>
                <w:rFonts w:ascii="Times New Roman" w:hAnsi="Times New Roman"/>
              </w:rPr>
            </w:pPr>
          </w:p>
        </w:tc>
        <w:tc>
          <w:tcPr>
            <w:tcW w:w="1932" w:type="dxa"/>
            <w:vAlign w:val="center"/>
          </w:tcPr>
          <w:p>
            <w:pPr>
              <w:spacing w:line="400" w:lineRule="exact"/>
              <w:jc w:val="center"/>
              <w:rPr>
                <w:rFonts w:ascii="Times New Roman" w:hAnsi="Times New Roman"/>
              </w:rPr>
            </w:pPr>
          </w:p>
        </w:tc>
        <w:tc>
          <w:tcPr>
            <w:tcW w:w="1260" w:type="dxa"/>
            <w:vAlign w:val="center"/>
          </w:tcPr>
          <w:p>
            <w:pPr>
              <w:spacing w:line="400" w:lineRule="exact"/>
              <w:jc w:val="center"/>
              <w:rPr>
                <w:rFonts w:ascii="Times New Roman" w:hAnsi="Times New Roman"/>
              </w:rPr>
            </w:pPr>
          </w:p>
        </w:tc>
        <w:tc>
          <w:tcPr>
            <w:tcW w:w="1630" w:type="dxa"/>
            <w:vAlign w:val="center"/>
          </w:tcPr>
          <w:p>
            <w:pPr>
              <w:spacing w:line="400" w:lineRule="exact"/>
              <w:jc w:val="center"/>
              <w:rPr>
                <w:rFonts w:ascii="Times New Roman" w:hAnsi="Times New Roman"/>
              </w:rPr>
            </w:pPr>
          </w:p>
        </w:tc>
        <w:tc>
          <w:tcPr>
            <w:tcW w:w="1933" w:type="dxa"/>
            <w:vAlign w:val="center"/>
          </w:tcPr>
          <w:p>
            <w:pPr>
              <w:spacing w:line="40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37" w:type="dxa"/>
            <w:tcMar>
              <w:left w:w="28" w:type="dxa"/>
              <w:right w:w="28" w:type="dxa"/>
            </w:tcMar>
            <w:vAlign w:val="center"/>
          </w:tcPr>
          <w:p>
            <w:pPr>
              <w:spacing w:line="400" w:lineRule="exact"/>
              <w:jc w:val="center"/>
              <w:rPr>
                <w:rFonts w:ascii="Times New Roman" w:hAnsi="Times New Roman"/>
              </w:rPr>
            </w:pPr>
          </w:p>
        </w:tc>
        <w:tc>
          <w:tcPr>
            <w:tcW w:w="3630" w:type="dxa"/>
            <w:tcMar>
              <w:left w:w="28" w:type="dxa"/>
              <w:right w:w="28" w:type="dxa"/>
            </w:tcMar>
            <w:vAlign w:val="center"/>
          </w:tcPr>
          <w:p>
            <w:pPr>
              <w:spacing w:line="400" w:lineRule="exact"/>
              <w:jc w:val="center"/>
              <w:rPr>
                <w:rFonts w:ascii="Times New Roman" w:hAnsi="Times New Roman"/>
              </w:rPr>
            </w:pPr>
          </w:p>
        </w:tc>
        <w:tc>
          <w:tcPr>
            <w:tcW w:w="2178" w:type="dxa"/>
            <w:tcMar>
              <w:left w:w="28" w:type="dxa"/>
              <w:right w:w="28" w:type="dxa"/>
            </w:tcMar>
            <w:vAlign w:val="center"/>
          </w:tcPr>
          <w:p>
            <w:pPr>
              <w:spacing w:line="400" w:lineRule="exact"/>
              <w:jc w:val="center"/>
              <w:rPr>
                <w:rFonts w:ascii="Times New Roman" w:hAnsi="Times New Roman"/>
              </w:rPr>
            </w:pPr>
          </w:p>
        </w:tc>
        <w:tc>
          <w:tcPr>
            <w:tcW w:w="1932" w:type="dxa"/>
            <w:vAlign w:val="center"/>
          </w:tcPr>
          <w:p>
            <w:pPr>
              <w:spacing w:line="400" w:lineRule="exact"/>
              <w:jc w:val="center"/>
              <w:rPr>
                <w:rFonts w:ascii="Times New Roman" w:hAnsi="Times New Roman"/>
              </w:rPr>
            </w:pPr>
          </w:p>
        </w:tc>
        <w:tc>
          <w:tcPr>
            <w:tcW w:w="1260" w:type="dxa"/>
            <w:vAlign w:val="center"/>
          </w:tcPr>
          <w:p>
            <w:pPr>
              <w:spacing w:line="400" w:lineRule="exact"/>
              <w:jc w:val="center"/>
              <w:rPr>
                <w:rFonts w:ascii="Times New Roman" w:hAnsi="Times New Roman"/>
              </w:rPr>
            </w:pPr>
          </w:p>
        </w:tc>
        <w:tc>
          <w:tcPr>
            <w:tcW w:w="1630" w:type="dxa"/>
            <w:vAlign w:val="center"/>
          </w:tcPr>
          <w:p>
            <w:pPr>
              <w:spacing w:line="400" w:lineRule="exact"/>
              <w:jc w:val="center"/>
              <w:rPr>
                <w:rFonts w:ascii="Times New Roman" w:hAnsi="Times New Roman"/>
              </w:rPr>
            </w:pPr>
          </w:p>
        </w:tc>
        <w:tc>
          <w:tcPr>
            <w:tcW w:w="1933" w:type="dxa"/>
            <w:vAlign w:val="center"/>
          </w:tcPr>
          <w:p>
            <w:pPr>
              <w:spacing w:line="40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137" w:type="dxa"/>
            <w:tcMar>
              <w:left w:w="28" w:type="dxa"/>
              <w:right w:w="28" w:type="dxa"/>
            </w:tcMar>
            <w:vAlign w:val="center"/>
          </w:tcPr>
          <w:p>
            <w:pPr>
              <w:spacing w:line="400" w:lineRule="exact"/>
              <w:jc w:val="center"/>
              <w:rPr>
                <w:rFonts w:ascii="Times New Roman" w:hAnsi="Times New Roman"/>
              </w:rPr>
            </w:pPr>
          </w:p>
        </w:tc>
        <w:tc>
          <w:tcPr>
            <w:tcW w:w="3630" w:type="dxa"/>
            <w:tcMar>
              <w:left w:w="28" w:type="dxa"/>
              <w:right w:w="28" w:type="dxa"/>
            </w:tcMar>
            <w:vAlign w:val="center"/>
          </w:tcPr>
          <w:p>
            <w:pPr>
              <w:spacing w:line="400" w:lineRule="exact"/>
              <w:jc w:val="center"/>
              <w:rPr>
                <w:rFonts w:ascii="Times New Roman" w:hAnsi="Times New Roman"/>
              </w:rPr>
            </w:pPr>
          </w:p>
        </w:tc>
        <w:tc>
          <w:tcPr>
            <w:tcW w:w="2178" w:type="dxa"/>
            <w:tcMar>
              <w:left w:w="28" w:type="dxa"/>
              <w:right w:w="28" w:type="dxa"/>
            </w:tcMar>
            <w:vAlign w:val="center"/>
          </w:tcPr>
          <w:p>
            <w:pPr>
              <w:spacing w:line="400" w:lineRule="exact"/>
              <w:jc w:val="center"/>
              <w:rPr>
                <w:rFonts w:ascii="Times New Roman" w:hAnsi="Times New Roman"/>
              </w:rPr>
            </w:pPr>
          </w:p>
        </w:tc>
        <w:tc>
          <w:tcPr>
            <w:tcW w:w="1932" w:type="dxa"/>
            <w:vAlign w:val="center"/>
          </w:tcPr>
          <w:p>
            <w:pPr>
              <w:spacing w:line="400" w:lineRule="exact"/>
              <w:jc w:val="center"/>
              <w:rPr>
                <w:rFonts w:ascii="Times New Roman" w:hAnsi="Times New Roman"/>
              </w:rPr>
            </w:pPr>
          </w:p>
        </w:tc>
        <w:tc>
          <w:tcPr>
            <w:tcW w:w="1260" w:type="dxa"/>
            <w:vAlign w:val="center"/>
          </w:tcPr>
          <w:p>
            <w:pPr>
              <w:spacing w:line="400" w:lineRule="exact"/>
              <w:jc w:val="center"/>
              <w:rPr>
                <w:rFonts w:ascii="Times New Roman" w:hAnsi="Times New Roman"/>
              </w:rPr>
            </w:pPr>
          </w:p>
        </w:tc>
        <w:tc>
          <w:tcPr>
            <w:tcW w:w="1630" w:type="dxa"/>
            <w:vAlign w:val="center"/>
          </w:tcPr>
          <w:p>
            <w:pPr>
              <w:spacing w:line="400" w:lineRule="exact"/>
              <w:jc w:val="center"/>
              <w:rPr>
                <w:rFonts w:ascii="Times New Roman" w:hAnsi="Times New Roman"/>
              </w:rPr>
            </w:pPr>
          </w:p>
        </w:tc>
        <w:tc>
          <w:tcPr>
            <w:tcW w:w="1933" w:type="dxa"/>
            <w:vAlign w:val="center"/>
          </w:tcPr>
          <w:p>
            <w:pPr>
              <w:spacing w:line="40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767" w:type="dxa"/>
            <w:gridSpan w:val="2"/>
            <w:vAlign w:val="center"/>
          </w:tcPr>
          <w:p>
            <w:pPr>
              <w:spacing w:line="400" w:lineRule="exact"/>
              <w:jc w:val="left"/>
              <w:rPr>
                <w:rFonts w:ascii="Times New Roman" w:hAnsi="Times New Roman"/>
              </w:rPr>
            </w:pPr>
            <w:r>
              <w:rPr>
                <w:rFonts w:hint="eastAsia" w:ascii="Times New Roman" w:hAnsi="Times New Roman"/>
              </w:rPr>
              <w:t>启封过程需记录的其他事项</w:t>
            </w:r>
          </w:p>
        </w:tc>
        <w:tc>
          <w:tcPr>
            <w:tcW w:w="8933" w:type="dxa"/>
            <w:gridSpan w:val="5"/>
            <w:vAlign w:val="center"/>
          </w:tcPr>
          <w:p>
            <w:pPr>
              <w:spacing w:line="400" w:lineRule="exact"/>
              <w:jc w:val="left"/>
              <w:rPr>
                <w:rFonts w:ascii="Times New Roman" w:hAnsi="Times New Roman"/>
              </w:rPr>
            </w:pPr>
          </w:p>
        </w:tc>
      </w:tr>
    </w:tbl>
    <w:p>
      <w:pPr>
        <w:spacing w:line="400" w:lineRule="exact"/>
        <w:ind w:firstLine="149" w:firstLineChars="71"/>
        <w:rPr>
          <w:rFonts w:ascii="Times New Roman" w:hAnsi="Times New Roman"/>
        </w:rPr>
      </w:pPr>
      <w:r>
        <w:rPr>
          <w:rFonts w:hint="eastAsia" w:ascii="Times New Roman" w:hAnsi="Times New Roman"/>
        </w:rPr>
        <w:t>记  录  人：</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w:t>
      </w:r>
    </w:p>
    <w:p>
      <w:pPr>
        <w:spacing w:line="400" w:lineRule="exact"/>
        <w:ind w:firstLine="149" w:firstLineChars="71"/>
        <w:rPr>
          <w:rFonts w:ascii="Times New Roman" w:hAnsi="Times New Roman"/>
          <w:u w:val="single"/>
        </w:rPr>
      </w:pPr>
      <w:r>
        <w:rPr>
          <w:rFonts w:hint="eastAsia" w:ascii="Times New Roman" w:hAnsi="Times New Roman"/>
        </w:rPr>
        <w:t>日      期：</w:t>
      </w:r>
      <w:r>
        <w:rPr>
          <w:rFonts w:ascii="Times New Roman" w:hAnsi="Times New Roman"/>
          <w:u w:val="single"/>
        </w:rPr>
        <w:t xml:space="preserve">                   </w:t>
      </w:r>
    </w:p>
    <w:p>
      <w:pPr>
        <w:pStyle w:val="6"/>
        <w:rPr>
          <w:rFonts w:ascii="Times New Roman" w:hAnsi="Times New Roman"/>
          <w:u w:val="single"/>
        </w:rPr>
      </w:pPr>
    </w:p>
    <w:p>
      <w:pPr>
        <w:pStyle w:val="6"/>
        <w:rPr>
          <w:rFonts w:ascii="Times New Roman" w:hAnsi="Times New Roman"/>
          <w:u w:val="single"/>
        </w:rPr>
        <w:sectPr>
          <w:footnotePr>
            <w:numFmt w:val="decimalEnclosedCircleChinese"/>
            <w:numRestart w:val="eachPage"/>
          </w:footnotePr>
          <w:pgSz w:w="16838" w:h="11906" w:orient="landscape"/>
          <w:pgMar w:top="1474" w:right="1588" w:bottom="1474" w:left="1588" w:header="851" w:footer="851" w:gutter="0"/>
          <w:cols w:space="720" w:num="1"/>
          <w:docGrid w:linePitch="326" w:charSpace="0"/>
        </w:sectPr>
      </w:pPr>
    </w:p>
    <w:p>
      <w:pPr>
        <w:spacing w:beforeLines="100" w:afterLines="100" w:line="400" w:lineRule="exact"/>
        <w:ind w:firstLine="3141" w:firstLineChars="1122"/>
        <w:rPr>
          <w:rFonts w:ascii="Times New Roman" w:hAnsi="Times New Roman" w:eastAsia="黑体"/>
          <w:bCs/>
          <w:sz w:val="28"/>
          <w:szCs w:val="28"/>
        </w:rPr>
      </w:pPr>
      <w:bookmarkStart w:id="364" w:name="_Toc4495"/>
      <w:bookmarkStart w:id="365" w:name="_Toc16748_WPSOffice_Level1"/>
      <w:bookmarkStart w:id="366" w:name="_Toc23870_WPSOffice_Level1"/>
      <w:r>
        <w:rPr>
          <w:rFonts w:hint="eastAsia" w:ascii="Times New Roman" w:hAnsi="Times New Roman" w:eastAsia="黑体"/>
          <w:sz w:val="28"/>
          <w:szCs w:val="28"/>
        </w:rPr>
        <w:t>附表3</w:t>
      </w:r>
      <w:r>
        <w:rPr>
          <w:rFonts w:hint="eastAsia" w:ascii="Times New Roman" w:hAnsi="Times New Roman" w:eastAsia="黑体"/>
          <w:sz w:val="28"/>
          <w:szCs w:val="28"/>
          <w:u w:val="single"/>
        </w:rPr>
        <w:t xml:space="preserve">      </w:t>
      </w:r>
      <w:bookmarkStart w:id="367" w:name="_Toc8832_WPSOffice_Level1"/>
      <w:bookmarkStart w:id="368" w:name="_Toc270_WPSOffice_Level1"/>
      <w:bookmarkStart w:id="369" w:name="_Toc32221_WPSOffice_Level1"/>
      <w:r>
        <w:rPr>
          <w:rFonts w:hint="eastAsia" w:ascii="Times New Roman" w:hAnsi="Times New Roman" w:eastAsia="黑体"/>
          <w:bCs/>
          <w:sz w:val="28"/>
          <w:szCs w:val="28"/>
        </w:rPr>
        <w:t>（项目名称）</w:t>
      </w:r>
      <w:r>
        <w:rPr>
          <w:rFonts w:ascii="Times New Roman" w:hAnsi="Times New Roman" w:eastAsia="黑体"/>
          <w:bCs/>
          <w:sz w:val="28"/>
          <w:szCs w:val="28"/>
          <w:u w:val="single"/>
        </w:rPr>
        <w:t xml:space="preserve">   </w:t>
      </w:r>
      <w:r>
        <w:rPr>
          <w:rFonts w:hint="eastAsia" w:ascii="Times New Roman" w:hAnsi="Times New Roman" w:eastAsia="黑体"/>
          <w:sz w:val="28"/>
          <w:szCs w:val="28"/>
          <w:u w:val="single"/>
        </w:rPr>
        <w:t xml:space="preserve">   </w:t>
      </w:r>
      <w:r>
        <w:rPr>
          <w:rFonts w:hint="eastAsia" w:ascii="Times New Roman" w:hAnsi="Times New Roman" w:eastAsia="黑体"/>
          <w:bCs/>
          <w:sz w:val="28"/>
          <w:szCs w:val="28"/>
        </w:rPr>
        <w:t>（合同包名称）响应文件初步评审表</w:t>
      </w:r>
      <w:bookmarkEnd w:id="364"/>
      <w:bookmarkEnd w:id="365"/>
      <w:bookmarkEnd w:id="366"/>
      <w:bookmarkEnd w:id="367"/>
      <w:bookmarkEnd w:id="368"/>
      <w:bookmarkEnd w:id="369"/>
    </w:p>
    <w:tbl>
      <w:tblPr>
        <w:tblStyle w:val="23"/>
        <w:tblW w:w="14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6"/>
        <w:gridCol w:w="1036"/>
        <w:gridCol w:w="1662"/>
        <w:gridCol w:w="5347"/>
        <w:gridCol w:w="5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682" w:type="dxa"/>
            <w:gridSpan w:val="2"/>
            <w:vAlign w:val="center"/>
          </w:tcPr>
          <w:p>
            <w:pPr>
              <w:widowControl/>
              <w:spacing w:line="360" w:lineRule="atLeast"/>
              <w:jc w:val="center"/>
              <w:rPr>
                <w:rFonts w:ascii="Times New Roman" w:hAnsi="Times New Roman" w:cs="Times New Roman"/>
                <w:kern w:val="0"/>
                <w:szCs w:val="21"/>
              </w:rPr>
            </w:pPr>
            <w:r>
              <w:rPr>
                <w:rFonts w:ascii="Times New Roman" w:hAnsi="Times New Roman" w:cs="Times New Roman"/>
                <w:b/>
                <w:bCs/>
                <w:kern w:val="0"/>
                <w:szCs w:val="21"/>
              </w:rPr>
              <w:t>条款号</w:t>
            </w:r>
          </w:p>
        </w:tc>
        <w:tc>
          <w:tcPr>
            <w:tcW w:w="1662" w:type="dxa"/>
            <w:vAlign w:val="center"/>
          </w:tcPr>
          <w:p>
            <w:pPr>
              <w:widowControl/>
              <w:spacing w:line="360" w:lineRule="atLeast"/>
              <w:jc w:val="center"/>
              <w:rPr>
                <w:rFonts w:ascii="Times New Roman" w:hAnsi="Times New Roman" w:cs="Times New Roman"/>
                <w:kern w:val="0"/>
                <w:szCs w:val="21"/>
              </w:rPr>
            </w:pPr>
            <w:r>
              <w:rPr>
                <w:rFonts w:ascii="Times New Roman" w:hAnsi="Times New Roman" w:cs="Times New Roman"/>
                <w:b/>
                <w:bCs/>
                <w:kern w:val="0"/>
                <w:szCs w:val="21"/>
              </w:rPr>
              <w:t>评审因素</w:t>
            </w:r>
          </w:p>
        </w:tc>
        <w:tc>
          <w:tcPr>
            <w:tcW w:w="5347" w:type="dxa"/>
            <w:vAlign w:val="center"/>
          </w:tcPr>
          <w:p>
            <w:pPr>
              <w:widowControl/>
              <w:spacing w:line="360" w:lineRule="atLeast"/>
              <w:jc w:val="center"/>
              <w:rPr>
                <w:rFonts w:ascii="Times New Roman" w:hAnsi="Times New Roman" w:cs="Times New Roman"/>
                <w:kern w:val="0"/>
                <w:szCs w:val="21"/>
              </w:rPr>
            </w:pPr>
            <w:r>
              <w:rPr>
                <w:rFonts w:ascii="Times New Roman" w:hAnsi="Times New Roman" w:cs="Times New Roman"/>
                <w:b/>
                <w:bCs/>
                <w:kern w:val="0"/>
                <w:szCs w:val="21"/>
              </w:rPr>
              <w:t>评审标准</w:t>
            </w:r>
          </w:p>
        </w:tc>
        <w:tc>
          <w:tcPr>
            <w:tcW w:w="5347" w:type="dxa"/>
            <w:vAlign w:val="center"/>
          </w:tcPr>
          <w:p>
            <w:pPr>
              <w:widowControl/>
              <w:spacing w:line="360" w:lineRule="atLeast"/>
              <w:jc w:val="center"/>
              <w:rPr>
                <w:rFonts w:ascii="Times New Roman" w:hAnsi="Times New Roman" w:cs="Times New Roman"/>
                <w:b/>
                <w:bCs/>
                <w:kern w:val="0"/>
                <w:szCs w:val="21"/>
              </w:rPr>
            </w:pPr>
            <w:r>
              <w:rPr>
                <w:rFonts w:hint="eastAsia" w:ascii="Times New Roman" w:hAnsi="Times New Roman" w:cs="Times New Roman"/>
                <w:b/>
                <w:bCs/>
                <w:kern w:val="0"/>
                <w:szCs w:val="21"/>
              </w:rPr>
              <w:t>评审结论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restart"/>
            <w:vAlign w:val="center"/>
          </w:tcPr>
          <w:p>
            <w:pPr>
              <w:widowControl/>
              <w:adjustRightInd w:val="0"/>
              <w:snapToGrid w:val="0"/>
              <w:spacing w:line="360" w:lineRule="atLeast"/>
              <w:jc w:val="center"/>
              <w:rPr>
                <w:rFonts w:ascii="Times New Roman" w:hAnsi="Times New Roman" w:cs="Times New Roman"/>
                <w:kern w:val="0"/>
                <w:szCs w:val="21"/>
              </w:rPr>
            </w:pPr>
            <w:r>
              <w:rPr>
                <w:rFonts w:ascii="Times New Roman" w:hAnsi="Times New Roman" w:cs="Times New Roman"/>
                <w:kern w:val="0"/>
                <w:szCs w:val="21"/>
              </w:rPr>
              <w:t>2.1.1</w:t>
            </w:r>
          </w:p>
        </w:tc>
        <w:tc>
          <w:tcPr>
            <w:tcW w:w="1036" w:type="dxa"/>
            <w:vMerge w:val="restart"/>
            <w:vAlign w:val="center"/>
          </w:tcPr>
          <w:p>
            <w:pPr>
              <w:widowControl/>
              <w:adjustRightInd w:val="0"/>
              <w:snapToGrid w:val="0"/>
              <w:spacing w:line="360" w:lineRule="atLeast"/>
              <w:jc w:val="center"/>
              <w:rPr>
                <w:rFonts w:ascii="Times New Roman" w:hAnsi="Times New Roman" w:cs="Times New Roman"/>
                <w:kern w:val="0"/>
                <w:szCs w:val="21"/>
              </w:rPr>
            </w:pPr>
            <w:r>
              <w:rPr>
                <w:rFonts w:ascii="Times New Roman" w:hAnsi="Times New Roman" w:cs="Times New Roman"/>
                <w:kern w:val="0"/>
                <w:szCs w:val="21"/>
              </w:rPr>
              <w:t>形式评审标准</w:t>
            </w:r>
          </w:p>
        </w:tc>
        <w:tc>
          <w:tcPr>
            <w:tcW w:w="1662"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供应商名称</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与营业执照、资质证书</w:t>
            </w:r>
            <w:r>
              <w:rPr>
                <w:rFonts w:hint="eastAsia" w:ascii="Times New Roman" w:hAnsi="Times New Roman" w:cs="Times New Roman"/>
                <w:kern w:val="0"/>
                <w:szCs w:val="21"/>
              </w:rPr>
              <w:t>（如有）</w:t>
            </w:r>
            <w:r>
              <w:rPr>
                <w:rFonts w:ascii="Times New Roman" w:hAnsi="Times New Roman" w:cs="Times New Roman"/>
                <w:kern w:val="0"/>
                <w:szCs w:val="21"/>
              </w:rPr>
              <w:t>一致</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03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662"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响应文件格式</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符合第六章“响应文件格式”的规定，关键字迹清晰可辨</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03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662"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kern w:val="0"/>
                <w:szCs w:val="21"/>
              </w:rPr>
              <w:t>签名</w:t>
            </w:r>
            <w:r>
              <w:rPr>
                <w:rFonts w:ascii="Times New Roman" w:hAnsi="Times New Roman" w:cs="Times New Roman"/>
                <w:kern w:val="0"/>
                <w:szCs w:val="21"/>
              </w:rPr>
              <w:t>盖章</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bCs/>
                <w:kern w:val="0"/>
                <w:szCs w:val="21"/>
              </w:rPr>
              <w:t>符合第二章“供应商须知”第3.</w:t>
            </w:r>
            <w:r>
              <w:rPr>
                <w:rFonts w:hint="eastAsia" w:ascii="Times New Roman" w:hAnsi="Times New Roman" w:cs="Times New Roman"/>
                <w:bCs/>
                <w:kern w:val="0"/>
                <w:szCs w:val="21"/>
              </w:rPr>
              <w:t>6</w:t>
            </w:r>
            <w:r>
              <w:rPr>
                <w:rFonts w:ascii="Times New Roman" w:hAnsi="Times New Roman" w:cs="Times New Roman"/>
                <w:bCs/>
                <w:kern w:val="0"/>
                <w:szCs w:val="21"/>
              </w:rPr>
              <w:t>.3项的规定</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Align w:val="center"/>
          </w:tcPr>
          <w:p>
            <w:pPr>
              <w:widowControl/>
              <w:adjustRightInd w:val="0"/>
              <w:snapToGrid w:val="0"/>
              <w:spacing w:line="360" w:lineRule="atLeast"/>
              <w:jc w:val="center"/>
              <w:rPr>
                <w:rFonts w:ascii="Times New Roman" w:hAnsi="Times New Roman" w:cs="Times New Roman"/>
                <w:kern w:val="0"/>
                <w:szCs w:val="21"/>
              </w:rPr>
            </w:pPr>
            <w:r>
              <w:rPr>
                <w:rFonts w:ascii="Times New Roman" w:hAnsi="Times New Roman" w:cs="Times New Roman"/>
                <w:kern w:val="0"/>
                <w:szCs w:val="21"/>
              </w:rPr>
              <w:t>2.1.2</w:t>
            </w:r>
          </w:p>
        </w:tc>
        <w:tc>
          <w:tcPr>
            <w:tcW w:w="1036" w:type="dxa"/>
            <w:vAlign w:val="center"/>
          </w:tcPr>
          <w:p>
            <w:pPr>
              <w:widowControl/>
              <w:adjustRightInd w:val="0"/>
              <w:snapToGrid w:val="0"/>
              <w:spacing w:line="360" w:lineRule="atLeast"/>
              <w:jc w:val="center"/>
              <w:rPr>
                <w:rFonts w:ascii="Times New Roman" w:hAnsi="Times New Roman" w:cs="Times New Roman"/>
                <w:kern w:val="0"/>
                <w:szCs w:val="21"/>
              </w:rPr>
            </w:pPr>
            <w:r>
              <w:rPr>
                <w:rFonts w:ascii="Times New Roman" w:hAnsi="Times New Roman" w:cs="Times New Roman"/>
                <w:kern w:val="0"/>
                <w:szCs w:val="21"/>
              </w:rPr>
              <w:t>资格评审标准</w:t>
            </w:r>
          </w:p>
        </w:tc>
        <w:tc>
          <w:tcPr>
            <w:tcW w:w="1662"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kern w:val="0"/>
                <w:szCs w:val="21"/>
              </w:rPr>
              <w:t>资质条件、能力、信誉</w:t>
            </w:r>
          </w:p>
        </w:tc>
        <w:tc>
          <w:tcPr>
            <w:tcW w:w="5347" w:type="dxa"/>
            <w:tcMar>
              <w:left w:w="75" w:type="dxa"/>
            </w:tcMar>
            <w:vAlign w:val="center"/>
          </w:tcPr>
          <w:p>
            <w:pPr>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符合第二章“供应商须知”第1.</w:t>
            </w:r>
            <w:r>
              <w:rPr>
                <w:rFonts w:hint="eastAsia" w:ascii="Times New Roman" w:hAnsi="Times New Roman" w:cs="Times New Roman"/>
                <w:kern w:val="0"/>
                <w:szCs w:val="21"/>
              </w:rPr>
              <w:t>2</w:t>
            </w:r>
            <w:r>
              <w:rPr>
                <w:rFonts w:ascii="Times New Roman" w:hAnsi="Times New Roman" w:cs="Times New Roman"/>
                <w:kern w:val="0"/>
                <w:szCs w:val="21"/>
              </w:rPr>
              <w:t>.1项规定</w:t>
            </w:r>
          </w:p>
        </w:tc>
        <w:tc>
          <w:tcPr>
            <w:tcW w:w="5347" w:type="dxa"/>
            <w:tcMar>
              <w:left w:w="75" w:type="dxa"/>
            </w:tcMar>
            <w:vAlign w:val="center"/>
          </w:tcPr>
          <w:p>
            <w:pPr>
              <w:adjustRightInd w:val="0"/>
              <w:snapToGrid w:val="0"/>
              <w:spacing w:line="360" w:lineRule="atLeast"/>
              <w:jc w:val="left"/>
              <w:rPr>
                <w:rFonts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restart"/>
            <w:vAlign w:val="center"/>
          </w:tcPr>
          <w:p>
            <w:pPr>
              <w:widowControl/>
              <w:adjustRightInd w:val="0"/>
              <w:snapToGrid w:val="0"/>
              <w:spacing w:line="360" w:lineRule="atLeast"/>
              <w:jc w:val="center"/>
              <w:rPr>
                <w:rFonts w:ascii="Times New Roman" w:hAnsi="Times New Roman" w:cs="Times New Roman"/>
                <w:kern w:val="0"/>
                <w:szCs w:val="21"/>
              </w:rPr>
            </w:pPr>
            <w:r>
              <w:rPr>
                <w:rFonts w:ascii="Times New Roman" w:hAnsi="Times New Roman" w:cs="Times New Roman"/>
                <w:kern w:val="0"/>
                <w:szCs w:val="21"/>
              </w:rPr>
              <w:t>2.1.3</w:t>
            </w:r>
          </w:p>
        </w:tc>
        <w:tc>
          <w:tcPr>
            <w:tcW w:w="1036" w:type="dxa"/>
            <w:vMerge w:val="restart"/>
            <w:vAlign w:val="center"/>
          </w:tcPr>
          <w:p>
            <w:pPr>
              <w:widowControl/>
              <w:adjustRightInd w:val="0"/>
              <w:snapToGrid w:val="0"/>
              <w:spacing w:line="360" w:lineRule="atLeast"/>
              <w:jc w:val="center"/>
              <w:rPr>
                <w:rFonts w:ascii="Times New Roman" w:hAnsi="Times New Roman" w:cs="Times New Roman"/>
                <w:kern w:val="0"/>
                <w:szCs w:val="21"/>
              </w:rPr>
            </w:pPr>
            <w:r>
              <w:rPr>
                <w:rFonts w:ascii="Times New Roman" w:hAnsi="Times New Roman" w:cs="Times New Roman"/>
                <w:kern w:val="0"/>
                <w:szCs w:val="21"/>
              </w:rPr>
              <w:t>响应性评审标准</w:t>
            </w:r>
          </w:p>
        </w:tc>
        <w:tc>
          <w:tcPr>
            <w:tcW w:w="1662"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报价内容</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rPr>
              <w:t>符合</w:t>
            </w:r>
            <w:r>
              <w:rPr>
                <w:rFonts w:ascii="Times New Roman" w:hAnsi="Times New Roman" w:cs="Times New Roman"/>
              </w:rPr>
              <w:t>第一章“</w:t>
            </w:r>
            <w:r>
              <w:rPr>
                <w:rFonts w:hint="eastAsia" w:ascii="Times New Roman" w:hAnsi="Times New Roman" w:cs="Times New Roman"/>
                <w:szCs w:val="21"/>
              </w:rPr>
              <w:t>采购公告</w:t>
            </w:r>
            <w:r>
              <w:rPr>
                <w:rFonts w:ascii="Times New Roman" w:hAnsi="Times New Roman" w:cs="Times New Roman"/>
                <w:szCs w:val="21"/>
              </w:rPr>
              <w:t>/</w:t>
            </w:r>
            <w:r>
              <w:rPr>
                <w:rFonts w:hint="eastAsia" w:ascii="Times New Roman" w:hAnsi="Times New Roman" w:cs="Times New Roman"/>
                <w:szCs w:val="21"/>
              </w:rPr>
              <w:t>采购邀请书</w:t>
            </w:r>
            <w:r>
              <w:rPr>
                <w:rFonts w:ascii="Times New Roman" w:hAnsi="Times New Roman" w:cs="Times New Roman"/>
              </w:rPr>
              <w:t>”规定</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03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662"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kern w:val="0"/>
                <w:szCs w:val="21"/>
              </w:rPr>
              <w:t>交货期</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rPr>
              <w:t>符合</w:t>
            </w:r>
            <w:r>
              <w:rPr>
                <w:rFonts w:ascii="Times New Roman" w:hAnsi="Times New Roman" w:cs="Times New Roman"/>
              </w:rPr>
              <w:t>第一章“</w:t>
            </w:r>
            <w:r>
              <w:rPr>
                <w:rFonts w:hint="eastAsia" w:ascii="Times New Roman" w:hAnsi="Times New Roman" w:cs="Times New Roman"/>
                <w:szCs w:val="21"/>
              </w:rPr>
              <w:t>采购公告</w:t>
            </w:r>
            <w:r>
              <w:rPr>
                <w:rFonts w:ascii="Times New Roman" w:hAnsi="Times New Roman" w:cs="Times New Roman"/>
                <w:szCs w:val="21"/>
              </w:rPr>
              <w:t>/</w:t>
            </w:r>
            <w:r>
              <w:rPr>
                <w:rFonts w:hint="eastAsia" w:ascii="Times New Roman" w:hAnsi="Times New Roman" w:cs="Times New Roman"/>
                <w:szCs w:val="21"/>
              </w:rPr>
              <w:t>采购邀请书</w:t>
            </w:r>
            <w:r>
              <w:rPr>
                <w:rFonts w:ascii="Times New Roman" w:hAnsi="Times New Roman" w:cs="Times New Roman"/>
              </w:rPr>
              <w:t>”规定</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03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662"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质量要求</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符合第二章“供应商须知”第1.</w:t>
            </w:r>
            <w:r>
              <w:rPr>
                <w:rFonts w:hint="eastAsia" w:ascii="Times New Roman" w:hAnsi="Times New Roman" w:cs="Times New Roman"/>
                <w:kern w:val="0"/>
                <w:szCs w:val="21"/>
              </w:rPr>
              <w:t>1</w:t>
            </w:r>
            <w:r>
              <w:rPr>
                <w:rFonts w:ascii="Times New Roman" w:hAnsi="Times New Roman" w:cs="Times New Roman"/>
                <w:kern w:val="0"/>
                <w:szCs w:val="21"/>
              </w:rPr>
              <w:t>项规定</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03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662"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响应有效期</w:t>
            </w:r>
          </w:p>
        </w:tc>
        <w:tc>
          <w:tcPr>
            <w:tcW w:w="5347" w:type="dxa"/>
            <w:tcMar>
              <w:left w:w="75" w:type="dxa"/>
            </w:tcMar>
            <w:vAlign w:val="center"/>
          </w:tcPr>
          <w:p>
            <w:pPr>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符合第二章“供应商须知”第3.3.1项规定</w:t>
            </w:r>
          </w:p>
        </w:tc>
        <w:tc>
          <w:tcPr>
            <w:tcW w:w="5347" w:type="dxa"/>
            <w:tcMar>
              <w:left w:w="75" w:type="dxa"/>
            </w:tcMar>
            <w:vAlign w:val="center"/>
          </w:tcPr>
          <w:p>
            <w:pPr>
              <w:adjustRightInd w:val="0"/>
              <w:snapToGrid w:val="0"/>
              <w:spacing w:line="360" w:lineRule="atLeast"/>
              <w:jc w:val="left"/>
              <w:rPr>
                <w:rFonts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03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662"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响应保证金</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符合第二章“供应商须知”第3.4.1项规定</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03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662"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权利义务</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bCs/>
                <w:kern w:val="0"/>
                <w:szCs w:val="21"/>
              </w:rPr>
              <w:t>符合询比文件规定</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03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662" w:type="dxa"/>
            <w:tcMar>
              <w:left w:w="75" w:type="dxa"/>
            </w:tcMar>
            <w:vAlign w:val="center"/>
          </w:tcPr>
          <w:p>
            <w:pPr>
              <w:widowControl/>
              <w:adjustRightInd w:val="0"/>
              <w:snapToGrid w:val="0"/>
              <w:spacing w:line="360" w:lineRule="atLeast"/>
              <w:jc w:val="left"/>
              <w:rPr>
                <w:rFonts w:ascii="Times New Roman" w:hAnsi="Times New Roman" w:cs="Times New Roman"/>
                <w:bCs/>
                <w:kern w:val="0"/>
                <w:szCs w:val="21"/>
              </w:rPr>
            </w:pPr>
            <w:r>
              <w:rPr>
                <w:rFonts w:ascii="Times New Roman" w:hAnsi="Times New Roman" w:cs="Times New Roman"/>
                <w:bCs/>
                <w:kern w:val="0"/>
                <w:szCs w:val="21"/>
              </w:rPr>
              <w:t>询比文件的获取</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bCs/>
                <w:kern w:val="0"/>
                <w:szCs w:val="21"/>
              </w:rPr>
            </w:pPr>
            <w:r>
              <w:rPr>
                <w:rFonts w:ascii="Times New Roman" w:hAnsi="Times New Roman" w:cs="Times New Roman"/>
                <w:bCs/>
                <w:kern w:val="0"/>
                <w:szCs w:val="21"/>
              </w:rPr>
              <w:t>符合</w:t>
            </w:r>
            <w:r>
              <w:rPr>
                <w:rFonts w:ascii="Times New Roman" w:hAnsi="Times New Roman" w:cs="Times New Roman"/>
              </w:rPr>
              <w:t>第一章“</w:t>
            </w:r>
            <w:r>
              <w:rPr>
                <w:rFonts w:hint="eastAsia" w:ascii="Times New Roman" w:hAnsi="Times New Roman" w:cs="Times New Roman"/>
                <w:szCs w:val="21"/>
              </w:rPr>
              <w:t>采购公告</w:t>
            </w:r>
            <w:r>
              <w:rPr>
                <w:rFonts w:ascii="Times New Roman" w:hAnsi="Times New Roman" w:cs="Times New Roman"/>
                <w:szCs w:val="21"/>
              </w:rPr>
              <w:t>/</w:t>
            </w:r>
            <w:r>
              <w:rPr>
                <w:rFonts w:hint="eastAsia" w:ascii="Times New Roman" w:hAnsi="Times New Roman" w:cs="Times New Roman"/>
                <w:szCs w:val="21"/>
              </w:rPr>
              <w:t>采购邀请书</w:t>
            </w:r>
            <w:r>
              <w:rPr>
                <w:rFonts w:ascii="Times New Roman" w:hAnsi="Times New Roman" w:cs="Times New Roman"/>
              </w:rPr>
              <w:t>”</w:t>
            </w:r>
            <w:r>
              <w:rPr>
                <w:rFonts w:hint="eastAsia" w:ascii="Times New Roman" w:hAnsi="Times New Roman" w:cs="Times New Roman"/>
                <w:bCs/>
                <w:kern w:val="0"/>
                <w:szCs w:val="21"/>
              </w:rPr>
              <w:t>规定</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03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662" w:type="dxa"/>
            <w:tcBorders>
              <w:top w:val="single" w:color="auto" w:sz="4" w:space="0"/>
              <w:left w:val="single" w:color="auto" w:sz="4" w:space="0"/>
              <w:right w:val="single" w:color="auto" w:sz="4" w:space="0"/>
            </w:tcBorders>
            <w:tcMar>
              <w:left w:w="75" w:type="dxa"/>
            </w:tcMar>
            <w:vAlign w:val="center"/>
          </w:tcPr>
          <w:p>
            <w:pPr>
              <w:widowControl/>
              <w:adjustRightInd w:val="0"/>
              <w:snapToGrid w:val="0"/>
              <w:spacing w:line="360" w:lineRule="atLeast"/>
              <w:jc w:val="left"/>
              <w:rPr>
                <w:rFonts w:ascii="Times New Roman" w:hAnsi="Times New Roman" w:cs="Times New Roman"/>
                <w:bCs/>
                <w:kern w:val="0"/>
                <w:szCs w:val="21"/>
              </w:rPr>
            </w:pPr>
            <w:r>
              <w:rPr>
                <w:rFonts w:hint="eastAsia" w:ascii="Times New Roman" w:hAnsi="Times New Roman" w:cs="Times New Roman"/>
                <w:bCs/>
                <w:kern w:val="0"/>
                <w:szCs w:val="21"/>
              </w:rPr>
              <w:t>联合体</w:t>
            </w:r>
          </w:p>
        </w:tc>
        <w:tc>
          <w:tcPr>
            <w:tcW w:w="5347" w:type="dxa"/>
            <w:tcBorders>
              <w:top w:val="outset" w:color="auto" w:sz="6" w:space="0"/>
              <w:left w:val="single" w:color="auto" w:sz="4" w:space="0"/>
              <w:right w:val="outset" w:color="auto" w:sz="6" w:space="0"/>
            </w:tcBorders>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kern w:val="0"/>
                <w:szCs w:val="21"/>
              </w:rPr>
              <w:t>未以联合体形式报价</w:t>
            </w:r>
          </w:p>
        </w:tc>
        <w:tc>
          <w:tcPr>
            <w:tcW w:w="5347" w:type="dxa"/>
            <w:tcBorders>
              <w:top w:val="outset" w:color="auto" w:sz="6" w:space="0"/>
              <w:left w:val="single" w:color="auto" w:sz="4" w:space="0"/>
              <w:right w:val="outset" w:color="auto" w:sz="6" w:space="0"/>
            </w:tcBorders>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03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662" w:type="dxa"/>
            <w:tcBorders>
              <w:top w:val="single" w:color="auto" w:sz="4" w:space="0"/>
              <w:left w:val="single" w:color="auto" w:sz="4" w:space="0"/>
              <w:right w:val="single" w:color="auto" w:sz="4" w:space="0"/>
            </w:tcBorders>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bCs/>
                <w:kern w:val="0"/>
                <w:szCs w:val="21"/>
              </w:rPr>
              <w:t>分包</w:t>
            </w:r>
          </w:p>
        </w:tc>
        <w:tc>
          <w:tcPr>
            <w:tcW w:w="5347" w:type="dxa"/>
            <w:tcBorders>
              <w:top w:val="outset" w:color="auto" w:sz="6" w:space="0"/>
              <w:left w:val="single" w:color="auto" w:sz="4" w:space="0"/>
              <w:right w:val="outset" w:color="auto" w:sz="6" w:space="0"/>
            </w:tcBorders>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hint="eastAsia" w:ascii="Times New Roman" w:hAnsi="Times New Roman" w:cs="Times New Roman"/>
                <w:kern w:val="0"/>
                <w:szCs w:val="21"/>
              </w:rPr>
              <w:t>没有分包</w:t>
            </w:r>
          </w:p>
        </w:tc>
        <w:tc>
          <w:tcPr>
            <w:tcW w:w="5347" w:type="dxa"/>
            <w:tcBorders>
              <w:top w:val="outset" w:color="auto" w:sz="6" w:space="0"/>
              <w:left w:val="single" w:color="auto" w:sz="4" w:space="0"/>
              <w:right w:val="outset" w:color="auto" w:sz="6" w:space="0"/>
            </w:tcBorders>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03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662" w:type="dxa"/>
            <w:tcBorders>
              <w:top w:val="single" w:color="auto" w:sz="4" w:space="0"/>
              <w:left w:val="single" w:color="auto" w:sz="4" w:space="0"/>
              <w:right w:val="single" w:color="auto" w:sz="4" w:space="0"/>
            </w:tcBorders>
            <w:tcMar>
              <w:left w:w="75" w:type="dxa"/>
            </w:tcMar>
            <w:vAlign w:val="center"/>
          </w:tcPr>
          <w:p>
            <w:pPr>
              <w:widowControl/>
              <w:adjustRightInd w:val="0"/>
              <w:snapToGrid w:val="0"/>
              <w:spacing w:line="360" w:lineRule="atLeast"/>
              <w:jc w:val="left"/>
              <w:rPr>
                <w:rFonts w:ascii="Times New Roman" w:hAnsi="Times New Roman" w:cs="Times New Roman"/>
                <w:bCs/>
                <w:kern w:val="0"/>
                <w:szCs w:val="21"/>
              </w:rPr>
            </w:pPr>
            <w:r>
              <w:rPr>
                <w:rFonts w:ascii="Times New Roman" w:hAnsi="Times New Roman" w:cs="Times New Roman"/>
                <w:kern w:val="0"/>
                <w:szCs w:val="21"/>
              </w:rPr>
              <w:t>报价</w:t>
            </w:r>
          </w:p>
        </w:tc>
        <w:tc>
          <w:tcPr>
            <w:tcW w:w="5347" w:type="dxa"/>
            <w:tcBorders>
              <w:top w:val="outset" w:color="auto" w:sz="6" w:space="0"/>
              <w:left w:val="single" w:color="auto" w:sz="4" w:space="0"/>
              <w:right w:val="outset" w:color="auto" w:sz="6" w:space="0"/>
            </w:tcBorders>
            <w:tcMar>
              <w:left w:w="75" w:type="dxa"/>
            </w:tcMar>
            <w:vAlign w:val="center"/>
          </w:tcPr>
          <w:p>
            <w:pPr>
              <w:widowControl/>
              <w:jc w:val="left"/>
              <w:rPr>
                <w:rFonts w:ascii="Times New Roman" w:hAnsi="Times New Roman" w:cs="Times New Roman"/>
              </w:rPr>
            </w:pPr>
            <w:r>
              <w:rPr>
                <w:rFonts w:ascii="Times New Roman" w:hAnsi="Times New Roman" w:cs="Times New Roman"/>
              </w:rPr>
              <w:t>（1）报价未超过询比文件设定的最高限价。</w:t>
            </w:r>
          </w:p>
          <w:p>
            <w:pPr>
              <w:widowControl/>
              <w:jc w:val="left"/>
              <w:rPr>
                <w:rFonts w:ascii="Times New Roman" w:hAnsi="Times New Roman"/>
              </w:rPr>
            </w:pPr>
            <w:r>
              <w:rPr>
                <w:rFonts w:hint="eastAsia" w:ascii="Times New Roman" w:hAnsi="Times New Roman" w:cs="Times New Roman"/>
              </w:rPr>
              <w:t>（2）已标价的报价清单总报价和报价函的报价一致（四舍五入除外）。</w:t>
            </w:r>
          </w:p>
          <w:p>
            <w:pPr>
              <w:widowControl/>
              <w:jc w:val="left"/>
              <w:rPr>
                <w:rFonts w:ascii="Times New Roman" w:hAnsi="Times New Roman" w:cs="Times New Roman"/>
              </w:rPr>
            </w:pPr>
            <w:r>
              <w:rPr>
                <w:rFonts w:ascii="Times New Roman" w:hAnsi="Times New Roman" w:cs="Times New Roman"/>
              </w:rPr>
              <w:t>（</w:t>
            </w:r>
            <w:r>
              <w:rPr>
                <w:rFonts w:hint="eastAsia" w:ascii="Times New Roman" w:hAnsi="Times New Roman" w:cs="Times New Roman"/>
              </w:rPr>
              <w:t>3</w:t>
            </w:r>
            <w:r>
              <w:rPr>
                <w:rFonts w:ascii="Times New Roman" w:hAnsi="Times New Roman" w:cs="Times New Roman"/>
              </w:rPr>
              <w:t>）报价的大写数值能确定具体数值，未出现数量级错误、报价金额单位错误。</w:t>
            </w:r>
          </w:p>
          <w:p>
            <w:pPr>
              <w:widowControl/>
              <w:jc w:val="left"/>
              <w:rPr>
                <w:rFonts w:ascii="Times New Roman" w:hAnsi="Times New Roman" w:cs="Times New Roman"/>
              </w:rPr>
            </w:pPr>
            <w:r>
              <w:rPr>
                <w:rFonts w:ascii="Times New Roman" w:hAnsi="Times New Roman" w:cs="Times New Roman"/>
              </w:rPr>
              <w:t>（</w:t>
            </w:r>
            <w:r>
              <w:rPr>
                <w:rFonts w:hint="eastAsia" w:ascii="Times New Roman" w:hAnsi="Times New Roman" w:cs="Times New Roman"/>
              </w:rPr>
              <w:t>4</w:t>
            </w:r>
            <w:r>
              <w:rPr>
                <w:rFonts w:ascii="Times New Roman" w:hAnsi="Times New Roman" w:cs="Times New Roman"/>
              </w:rPr>
              <w:t>）同一供应商未递交两个以上不同的报价。</w:t>
            </w:r>
          </w:p>
          <w:p>
            <w:pPr>
              <w:widowControl/>
              <w:jc w:val="left"/>
              <w:rPr>
                <w:rFonts w:ascii="Times New Roman" w:hAnsi="Times New Roman"/>
              </w:rPr>
            </w:pPr>
            <w:r>
              <w:rPr>
                <w:rFonts w:ascii="Times New Roman" w:hAnsi="Times New Roman" w:cs="Times New Roman"/>
              </w:rPr>
              <w:t>（</w:t>
            </w:r>
            <w:r>
              <w:rPr>
                <w:rFonts w:hint="eastAsia" w:ascii="Times New Roman" w:hAnsi="Times New Roman" w:cs="Times New Roman"/>
              </w:rPr>
              <w:t>5</w:t>
            </w:r>
            <w:r>
              <w:rPr>
                <w:rFonts w:ascii="Times New Roman" w:hAnsi="Times New Roman" w:cs="Times New Roman"/>
              </w:rPr>
              <w:t>）供应商</w:t>
            </w:r>
            <w:r>
              <w:rPr>
                <w:rFonts w:hint="eastAsia" w:ascii="Times New Roman" w:hAnsi="Times New Roman" w:cs="Times New Roman"/>
              </w:rPr>
              <w:t>按</w:t>
            </w:r>
            <w:r>
              <w:rPr>
                <w:rFonts w:ascii="Times New Roman" w:hAnsi="Times New Roman" w:cs="Times New Roman"/>
              </w:rPr>
              <w:t>采购人提供的书面</w:t>
            </w:r>
            <w:r>
              <w:rPr>
                <w:rFonts w:hint="eastAsia" w:ascii="Times New Roman" w:hAnsi="Times New Roman" w:cs="Times New Roman"/>
              </w:rPr>
              <w:t>报价清单填写了报价，且未修改报价清单说明、数量等实质性内容</w:t>
            </w:r>
            <w:r>
              <w:rPr>
                <w:rFonts w:ascii="Times New Roman" w:hAnsi="Times New Roman" w:cs="Times New Roman"/>
              </w:rPr>
              <w:t>。</w:t>
            </w:r>
          </w:p>
          <w:p>
            <w:pPr>
              <w:widowControl/>
              <w:jc w:val="left"/>
              <w:rPr>
                <w:rFonts w:ascii="Times New Roman" w:hAnsi="Times New Roman" w:cs="Times New Roman"/>
              </w:rPr>
            </w:pPr>
            <w:r>
              <w:rPr>
                <w:rFonts w:ascii="Times New Roman" w:hAnsi="Times New Roman" w:cs="Times New Roman"/>
              </w:rPr>
              <w:t>（</w:t>
            </w:r>
            <w:r>
              <w:rPr>
                <w:rFonts w:hint="eastAsia" w:ascii="Times New Roman" w:hAnsi="Times New Roman" w:cs="Times New Roman"/>
              </w:rPr>
              <w:t>6</w:t>
            </w:r>
            <w:r>
              <w:rPr>
                <w:rFonts w:ascii="Times New Roman" w:hAnsi="Times New Roman" w:cs="Times New Roman"/>
              </w:rPr>
              <w:t>）已标价</w:t>
            </w:r>
            <w:r>
              <w:rPr>
                <w:rFonts w:hint="eastAsia" w:ascii="Times New Roman" w:hAnsi="Times New Roman" w:cs="Times New Roman"/>
                <w:kern w:val="0"/>
                <w:szCs w:val="21"/>
              </w:rPr>
              <w:t>报价清单</w:t>
            </w:r>
            <w:r>
              <w:rPr>
                <w:rFonts w:ascii="Times New Roman" w:hAnsi="Times New Roman" w:cs="Times New Roman"/>
                <w:kern w:val="0"/>
                <w:szCs w:val="21"/>
              </w:rPr>
              <w:t>中未更改询比文件确定的暂列金额。</w:t>
            </w:r>
          </w:p>
        </w:tc>
        <w:tc>
          <w:tcPr>
            <w:tcW w:w="5347" w:type="dxa"/>
            <w:tcBorders>
              <w:top w:val="outset" w:color="auto" w:sz="6" w:space="0"/>
              <w:left w:val="single" w:color="auto" w:sz="4" w:space="0"/>
              <w:right w:val="outset" w:color="auto" w:sz="6" w:space="0"/>
            </w:tcBorders>
            <w:tcMar>
              <w:left w:w="75" w:type="dxa"/>
            </w:tcMar>
            <w:vAlign w:val="center"/>
          </w:tcPr>
          <w:p>
            <w:pPr>
              <w:widowControl/>
              <w:jc w:val="left"/>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4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036" w:type="dxa"/>
            <w:vMerge w:val="continue"/>
            <w:vAlign w:val="center"/>
          </w:tcPr>
          <w:p>
            <w:pPr>
              <w:widowControl/>
              <w:adjustRightInd w:val="0"/>
              <w:snapToGrid w:val="0"/>
              <w:spacing w:line="360" w:lineRule="atLeast"/>
              <w:jc w:val="center"/>
              <w:rPr>
                <w:rFonts w:ascii="Times New Roman" w:hAnsi="Times New Roman" w:cs="Times New Roman"/>
                <w:kern w:val="0"/>
                <w:szCs w:val="21"/>
              </w:rPr>
            </w:pPr>
          </w:p>
        </w:tc>
        <w:tc>
          <w:tcPr>
            <w:tcW w:w="1662"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其他实质性要求</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r>
              <w:rPr>
                <w:rFonts w:ascii="Times New Roman" w:hAnsi="Times New Roman" w:cs="Times New Roman"/>
                <w:kern w:val="0"/>
                <w:szCs w:val="21"/>
              </w:rPr>
              <w:t>符合询比文件的其他实质性要求和条件</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8691" w:type="dxa"/>
            <w:gridSpan w:val="4"/>
            <w:vAlign w:val="center"/>
          </w:tcPr>
          <w:p>
            <w:pPr>
              <w:widowControl/>
              <w:adjustRightInd w:val="0"/>
              <w:snapToGrid w:val="0"/>
              <w:spacing w:line="360" w:lineRule="atLeast"/>
              <w:jc w:val="center"/>
              <w:rPr>
                <w:rFonts w:ascii="Times New Roman" w:hAnsi="Times New Roman" w:cs="Times New Roman"/>
                <w:kern w:val="0"/>
                <w:szCs w:val="21"/>
              </w:rPr>
            </w:pPr>
            <w:r>
              <w:rPr>
                <w:rFonts w:hint="eastAsia" w:ascii="Times New Roman" w:hAnsi="Times New Roman" w:cs="Times New Roman"/>
                <w:kern w:val="0"/>
                <w:szCs w:val="21"/>
              </w:rPr>
              <w:t>初步评审结论</w:t>
            </w:r>
          </w:p>
        </w:tc>
        <w:tc>
          <w:tcPr>
            <w:tcW w:w="5347" w:type="dxa"/>
            <w:tcMar>
              <w:left w:w="75" w:type="dxa"/>
            </w:tcMar>
            <w:vAlign w:val="center"/>
          </w:tcPr>
          <w:p>
            <w:pPr>
              <w:widowControl/>
              <w:adjustRightInd w:val="0"/>
              <w:snapToGrid w:val="0"/>
              <w:spacing w:line="360" w:lineRule="atLeast"/>
              <w:jc w:val="left"/>
              <w:rPr>
                <w:rFonts w:ascii="Times New Roman" w:hAnsi="Times New Roman" w:cs="Times New Roman"/>
                <w:kern w:val="0"/>
                <w:szCs w:val="21"/>
              </w:rPr>
            </w:pPr>
          </w:p>
        </w:tc>
      </w:tr>
    </w:tbl>
    <w:p>
      <w:pPr>
        <w:pStyle w:val="6"/>
        <w:rPr>
          <w:rFonts w:ascii="Times New Roman" w:hAnsi="Times New Roman" w:cs="Times New Roman"/>
        </w:rPr>
      </w:pPr>
      <w:r>
        <w:rPr>
          <w:rFonts w:hint="eastAsia" w:ascii="Times New Roman" w:hAnsi="Times New Roman" w:cs="Times New Roman"/>
        </w:rPr>
        <w:t>注：评审结论用“√”表示通过，“×”表示不通过。结论为“×”不通过的评审项目需要写明未通过的原因。</w:t>
      </w:r>
    </w:p>
    <w:p>
      <w:pPr>
        <w:pStyle w:val="6"/>
        <w:rPr>
          <w:rFonts w:ascii="Times New Roman" w:hAnsi="Times New Roman" w:cs="Times New Roman"/>
        </w:rPr>
      </w:pPr>
    </w:p>
    <w:p>
      <w:pPr>
        <w:pStyle w:val="6"/>
        <w:rPr>
          <w:rFonts w:ascii="Times New Roman" w:hAnsi="Times New Roman"/>
        </w:rPr>
      </w:pPr>
      <w:r>
        <w:rPr>
          <w:rFonts w:hint="eastAsia" w:ascii="Times New Roman" w:hAnsi="Times New Roman" w:cs="Times New Roman"/>
        </w:rPr>
        <w:t>评审小组全体成员签名：</w:t>
      </w:r>
      <w:r>
        <w:rPr>
          <w:rFonts w:ascii="Times New Roman" w:hAnsi="Times New Roman"/>
          <w:u w:val="single"/>
        </w:rPr>
        <w:t xml:space="preserve">                   </w:t>
      </w:r>
      <w:r>
        <w:rPr>
          <w:rFonts w:ascii="Times New Roman" w:hAnsi="Times New Roman"/>
        </w:rPr>
        <w:t xml:space="preserve"> </w:t>
      </w:r>
    </w:p>
    <w:p>
      <w:pPr>
        <w:pStyle w:val="6"/>
        <w:rPr>
          <w:rFonts w:ascii="Times New Roman" w:hAnsi="Times New Roman"/>
        </w:rPr>
      </w:pPr>
      <w:r>
        <w:rPr>
          <w:rFonts w:hint="eastAsia" w:ascii="Times New Roman" w:hAnsi="Times New Roman"/>
        </w:rPr>
        <w:t>日      期：</w:t>
      </w:r>
      <w:r>
        <w:rPr>
          <w:rFonts w:ascii="Times New Roman" w:hAnsi="Times New Roman"/>
          <w:u w:val="single"/>
        </w:rPr>
        <w:t xml:space="preserve">                   </w:t>
      </w:r>
    </w:p>
    <w:p>
      <w:pPr>
        <w:rPr>
          <w:rFonts w:ascii="Times New Roman" w:hAnsi="Times New Roman" w:eastAsia="黑体"/>
          <w:sz w:val="28"/>
          <w:szCs w:val="28"/>
          <w:u w:val="single"/>
        </w:rPr>
      </w:pPr>
      <w:r>
        <w:rPr>
          <w:rFonts w:ascii="Times New Roman" w:hAnsi="Times New Roman" w:cs="Times New Roman"/>
        </w:rPr>
        <w:br w:type="page"/>
      </w:r>
    </w:p>
    <w:p>
      <w:pPr>
        <w:spacing w:beforeLines="100" w:afterLines="100" w:line="400" w:lineRule="exact"/>
        <w:jc w:val="center"/>
        <w:rPr>
          <w:rFonts w:ascii="Times New Roman" w:hAnsi="Times New Roman" w:cs="Times New Roman"/>
        </w:rPr>
      </w:pPr>
      <w:r>
        <w:rPr>
          <w:rFonts w:hint="eastAsia" w:ascii="Times New Roman" w:hAnsi="Times New Roman" w:eastAsia="黑体"/>
          <w:sz w:val="28"/>
          <w:szCs w:val="28"/>
        </w:rPr>
        <w:t>（综合评分法 附表4）</w:t>
      </w:r>
      <w:r>
        <w:rPr>
          <w:rFonts w:hint="eastAsia" w:ascii="Times New Roman" w:hAnsi="Times New Roman" w:eastAsia="黑体"/>
          <w:sz w:val="28"/>
          <w:szCs w:val="28"/>
          <w:u w:val="single"/>
        </w:rPr>
        <w:t xml:space="preserve">      </w:t>
      </w:r>
      <w:bookmarkStart w:id="370" w:name="_Toc4674_WPSOffice_Level1"/>
      <w:bookmarkStart w:id="371" w:name="_Toc29478_WPSOffice_Level1"/>
      <w:bookmarkStart w:id="372" w:name="_Toc10623_WPSOffice_Level1"/>
      <w:r>
        <w:rPr>
          <w:rFonts w:hint="eastAsia" w:ascii="Times New Roman" w:hAnsi="Times New Roman" w:eastAsia="黑体"/>
          <w:bCs/>
          <w:sz w:val="28"/>
          <w:szCs w:val="28"/>
        </w:rPr>
        <w:t>（项目名称）</w:t>
      </w:r>
      <w:r>
        <w:rPr>
          <w:rFonts w:ascii="Times New Roman" w:hAnsi="Times New Roman" w:eastAsia="黑体"/>
          <w:bCs/>
          <w:sz w:val="28"/>
          <w:szCs w:val="28"/>
          <w:u w:val="single"/>
        </w:rPr>
        <w:t xml:space="preserve">   </w:t>
      </w:r>
      <w:r>
        <w:rPr>
          <w:rFonts w:hint="eastAsia" w:ascii="Times New Roman" w:hAnsi="Times New Roman" w:eastAsia="黑体"/>
          <w:sz w:val="28"/>
          <w:szCs w:val="28"/>
          <w:u w:val="single"/>
        </w:rPr>
        <w:t xml:space="preserve">   </w:t>
      </w:r>
      <w:r>
        <w:rPr>
          <w:rFonts w:hint="eastAsia" w:ascii="Times New Roman" w:hAnsi="Times New Roman" w:eastAsia="黑体"/>
          <w:bCs/>
          <w:sz w:val="28"/>
          <w:szCs w:val="28"/>
        </w:rPr>
        <w:t>（合同包名称）响应文件评审价得分表</w:t>
      </w:r>
      <w:bookmarkEnd w:id="370"/>
      <w:bookmarkEnd w:id="371"/>
      <w:bookmarkEnd w:id="372"/>
    </w:p>
    <w:tbl>
      <w:tblPr>
        <w:tblStyle w:val="23"/>
        <w:tblW w:w="13142" w:type="dxa"/>
        <w:jc w:val="center"/>
        <w:tblLayout w:type="fixed"/>
        <w:tblCellMar>
          <w:top w:w="0" w:type="dxa"/>
          <w:left w:w="0" w:type="dxa"/>
          <w:bottom w:w="0" w:type="dxa"/>
          <w:right w:w="0" w:type="dxa"/>
        </w:tblCellMar>
      </w:tblPr>
      <w:tblGrid>
        <w:gridCol w:w="840"/>
        <w:gridCol w:w="3855"/>
        <w:gridCol w:w="2010"/>
        <w:gridCol w:w="2010"/>
        <w:gridCol w:w="2010"/>
        <w:gridCol w:w="2417"/>
      </w:tblGrid>
      <w:tr>
        <w:tblPrEx>
          <w:tblCellMar>
            <w:top w:w="0" w:type="dxa"/>
            <w:left w:w="0" w:type="dxa"/>
            <w:bottom w:w="0" w:type="dxa"/>
            <w:right w:w="0" w:type="dxa"/>
          </w:tblCellMar>
        </w:tblPrEx>
        <w:trPr>
          <w:trHeight w:val="765" w:hRule="atLeast"/>
          <w:jc w:val="center"/>
        </w:trPr>
        <w:tc>
          <w:tcPr>
            <w:tcW w:w="84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r>
              <w:rPr>
                <w:rFonts w:hint="eastAsia" w:ascii="Times New Roman" w:hAnsi="Times New Roman" w:eastAsia="宋体" w:cs="宋体"/>
                <w:kern w:val="0"/>
                <w:sz w:val="24"/>
              </w:rPr>
              <w:t>序号</w:t>
            </w:r>
          </w:p>
        </w:tc>
        <w:tc>
          <w:tcPr>
            <w:tcW w:w="38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r>
              <w:rPr>
                <w:rFonts w:hint="eastAsia" w:ascii="Times New Roman" w:hAnsi="Times New Roman" w:eastAsia="宋体" w:cs="宋体"/>
                <w:kern w:val="0"/>
                <w:sz w:val="24"/>
              </w:rPr>
              <w:t>供应商</w:t>
            </w:r>
          </w:p>
        </w:tc>
        <w:tc>
          <w:tcPr>
            <w:tcW w:w="20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r>
              <w:rPr>
                <w:rFonts w:hint="eastAsia" w:ascii="Times New Roman" w:hAnsi="Times New Roman" w:eastAsia="宋体" w:cs="宋体"/>
                <w:kern w:val="0"/>
                <w:sz w:val="24"/>
              </w:rPr>
              <w:t>评审价（元）</w:t>
            </w:r>
          </w:p>
        </w:tc>
        <w:tc>
          <w:tcPr>
            <w:tcW w:w="20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r>
              <w:rPr>
                <w:rFonts w:hint="eastAsia" w:ascii="Times New Roman" w:hAnsi="Times New Roman" w:eastAsia="宋体" w:cs="宋体"/>
                <w:kern w:val="0"/>
                <w:sz w:val="24"/>
              </w:rPr>
              <w:t>评审基准价</w:t>
            </w:r>
          </w:p>
        </w:tc>
        <w:tc>
          <w:tcPr>
            <w:tcW w:w="20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r>
              <w:rPr>
                <w:rFonts w:hint="eastAsia" w:ascii="Times New Roman" w:hAnsi="Times New Roman" w:eastAsia="宋体" w:cs="宋体"/>
                <w:kern w:val="0"/>
                <w:sz w:val="24"/>
              </w:rPr>
              <w:t>偏差率</w:t>
            </w:r>
          </w:p>
        </w:tc>
        <w:tc>
          <w:tcPr>
            <w:tcW w:w="241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r>
              <w:rPr>
                <w:rFonts w:hint="eastAsia" w:ascii="Times New Roman" w:hAnsi="Times New Roman" w:eastAsia="宋体" w:cs="宋体"/>
                <w:kern w:val="0"/>
                <w:sz w:val="24"/>
              </w:rPr>
              <w:t>评审价得分</w:t>
            </w:r>
          </w:p>
        </w:tc>
      </w:tr>
      <w:tr>
        <w:tblPrEx>
          <w:tblCellMar>
            <w:top w:w="0" w:type="dxa"/>
            <w:left w:w="0" w:type="dxa"/>
            <w:bottom w:w="0" w:type="dxa"/>
            <w:right w:w="0" w:type="dxa"/>
          </w:tblCellMar>
        </w:tblPrEx>
        <w:trPr>
          <w:trHeight w:val="640" w:hRule="atLeast"/>
          <w:jc w:val="center"/>
        </w:trPr>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p>
        </w:tc>
        <w:tc>
          <w:tcPr>
            <w:tcW w:w="3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p>
        </w:tc>
        <w:tc>
          <w:tcPr>
            <w:tcW w:w="201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4"/>
              </w:rPr>
            </w:pPr>
          </w:p>
        </w:tc>
        <w:tc>
          <w:tcPr>
            <w:tcW w:w="20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8"/>
                <w:szCs w:val="28"/>
              </w:rPr>
            </w:pPr>
          </w:p>
        </w:tc>
        <w:tc>
          <w:tcPr>
            <w:tcW w:w="201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8"/>
                <w:szCs w:val="28"/>
              </w:rPr>
            </w:pPr>
          </w:p>
        </w:tc>
        <w:tc>
          <w:tcPr>
            <w:tcW w:w="2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8"/>
                <w:szCs w:val="28"/>
              </w:rPr>
            </w:pPr>
          </w:p>
        </w:tc>
      </w:tr>
      <w:tr>
        <w:tblPrEx>
          <w:tblCellMar>
            <w:top w:w="0" w:type="dxa"/>
            <w:left w:w="0" w:type="dxa"/>
            <w:bottom w:w="0" w:type="dxa"/>
            <w:right w:w="0" w:type="dxa"/>
          </w:tblCellMar>
        </w:tblPrEx>
        <w:trPr>
          <w:trHeight w:val="640" w:hRule="atLeast"/>
          <w:jc w:val="center"/>
        </w:trPr>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p>
        </w:tc>
        <w:tc>
          <w:tcPr>
            <w:tcW w:w="3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p>
        </w:tc>
        <w:tc>
          <w:tcPr>
            <w:tcW w:w="201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4"/>
              </w:rPr>
            </w:pPr>
          </w:p>
        </w:tc>
        <w:tc>
          <w:tcPr>
            <w:tcW w:w="20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b/>
                <w:sz w:val="28"/>
                <w:szCs w:val="28"/>
              </w:rPr>
            </w:pPr>
          </w:p>
        </w:tc>
        <w:tc>
          <w:tcPr>
            <w:tcW w:w="201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8"/>
                <w:szCs w:val="28"/>
              </w:rPr>
            </w:pPr>
          </w:p>
        </w:tc>
        <w:tc>
          <w:tcPr>
            <w:tcW w:w="2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8"/>
                <w:szCs w:val="28"/>
              </w:rPr>
            </w:pPr>
          </w:p>
        </w:tc>
      </w:tr>
      <w:tr>
        <w:tblPrEx>
          <w:tblCellMar>
            <w:top w:w="0" w:type="dxa"/>
            <w:left w:w="0" w:type="dxa"/>
            <w:bottom w:w="0" w:type="dxa"/>
            <w:right w:w="0" w:type="dxa"/>
          </w:tblCellMar>
        </w:tblPrEx>
        <w:trPr>
          <w:trHeight w:val="640" w:hRule="atLeast"/>
          <w:jc w:val="center"/>
        </w:trPr>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p>
        </w:tc>
        <w:tc>
          <w:tcPr>
            <w:tcW w:w="3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p>
        </w:tc>
        <w:tc>
          <w:tcPr>
            <w:tcW w:w="201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4"/>
              </w:rPr>
            </w:pPr>
          </w:p>
        </w:tc>
        <w:tc>
          <w:tcPr>
            <w:tcW w:w="20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b/>
                <w:sz w:val="28"/>
                <w:szCs w:val="28"/>
              </w:rPr>
            </w:pPr>
          </w:p>
        </w:tc>
        <w:tc>
          <w:tcPr>
            <w:tcW w:w="201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8"/>
                <w:szCs w:val="28"/>
              </w:rPr>
            </w:pPr>
          </w:p>
        </w:tc>
        <w:tc>
          <w:tcPr>
            <w:tcW w:w="2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8"/>
                <w:szCs w:val="28"/>
              </w:rPr>
            </w:pPr>
          </w:p>
        </w:tc>
      </w:tr>
      <w:tr>
        <w:tblPrEx>
          <w:tblCellMar>
            <w:top w:w="0" w:type="dxa"/>
            <w:left w:w="0" w:type="dxa"/>
            <w:bottom w:w="0" w:type="dxa"/>
            <w:right w:w="0" w:type="dxa"/>
          </w:tblCellMar>
        </w:tblPrEx>
        <w:trPr>
          <w:trHeight w:val="640" w:hRule="atLeast"/>
          <w:jc w:val="center"/>
        </w:trPr>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p>
        </w:tc>
        <w:tc>
          <w:tcPr>
            <w:tcW w:w="3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p>
        </w:tc>
        <w:tc>
          <w:tcPr>
            <w:tcW w:w="201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4"/>
              </w:rPr>
            </w:pPr>
          </w:p>
        </w:tc>
        <w:tc>
          <w:tcPr>
            <w:tcW w:w="20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b/>
                <w:sz w:val="28"/>
                <w:szCs w:val="28"/>
              </w:rPr>
            </w:pPr>
          </w:p>
        </w:tc>
        <w:tc>
          <w:tcPr>
            <w:tcW w:w="201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8"/>
                <w:szCs w:val="28"/>
              </w:rPr>
            </w:pPr>
          </w:p>
        </w:tc>
        <w:tc>
          <w:tcPr>
            <w:tcW w:w="2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8"/>
                <w:szCs w:val="28"/>
              </w:rPr>
            </w:pPr>
          </w:p>
        </w:tc>
      </w:tr>
      <w:tr>
        <w:tblPrEx>
          <w:tblCellMar>
            <w:top w:w="0" w:type="dxa"/>
            <w:left w:w="0" w:type="dxa"/>
            <w:bottom w:w="0" w:type="dxa"/>
            <w:right w:w="0" w:type="dxa"/>
          </w:tblCellMar>
        </w:tblPrEx>
        <w:trPr>
          <w:trHeight w:val="640" w:hRule="atLeast"/>
          <w:jc w:val="center"/>
        </w:trPr>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p>
        </w:tc>
        <w:tc>
          <w:tcPr>
            <w:tcW w:w="3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p>
        </w:tc>
        <w:tc>
          <w:tcPr>
            <w:tcW w:w="201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4"/>
              </w:rPr>
            </w:pPr>
          </w:p>
        </w:tc>
        <w:tc>
          <w:tcPr>
            <w:tcW w:w="20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b/>
                <w:sz w:val="28"/>
                <w:szCs w:val="28"/>
              </w:rPr>
            </w:pPr>
          </w:p>
        </w:tc>
        <w:tc>
          <w:tcPr>
            <w:tcW w:w="201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8"/>
                <w:szCs w:val="28"/>
              </w:rPr>
            </w:pPr>
          </w:p>
        </w:tc>
        <w:tc>
          <w:tcPr>
            <w:tcW w:w="2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8"/>
                <w:szCs w:val="28"/>
              </w:rPr>
            </w:pPr>
          </w:p>
        </w:tc>
      </w:tr>
      <w:tr>
        <w:tblPrEx>
          <w:tblCellMar>
            <w:top w:w="0" w:type="dxa"/>
            <w:left w:w="0" w:type="dxa"/>
            <w:bottom w:w="0" w:type="dxa"/>
            <w:right w:w="0" w:type="dxa"/>
          </w:tblCellMar>
        </w:tblPrEx>
        <w:trPr>
          <w:trHeight w:val="640" w:hRule="atLeast"/>
          <w:jc w:val="center"/>
        </w:trPr>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p>
        </w:tc>
        <w:tc>
          <w:tcPr>
            <w:tcW w:w="3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p>
        </w:tc>
        <w:tc>
          <w:tcPr>
            <w:tcW w:w="201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4"/>
              </w:rPr>
            </w:pPr>
          </w:p>
        </w:tc>
        <w:tc>
          <w:tcPr>
            <w:tcW w:w="20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b/>
                <w:sz w:val="28"/>
                <w:szCs w:val="28"/>
              </w:rPr>
            </w:pPr>
          </w:p>
        </w:tc>
        <w:tc>
          <w:tcPr>
            <w:tcW w:w="201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8"/>
                <w:szCs w:val="28"/>
              </w:rPr>
            </w:pPr>
          </w:p>
        </w:tc>
        <w:tc>
          <w:tcPr>
            <w:tcW w:w="2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8"/>
                <w:szCs w:val="28"/>
              </w:rPr>
            </w:pPr>
          </w:p>
        </w:tc>
      </w:tr>
    </w:tbl>
    <w:p>
      <w:pPr>
        <w:pStyle w:val="6"/>
        <w:rPr>
          <w:rFonts w:ascii="Times New Roman" w:hAnsi="Times New Roman" w:cs="Times New Roman"/>
        </w:rPr>
      </w:pPr>
    </w:p>
    <w:p>
      <w:pPr>
        <w:pStyle w:val="6"/>
        <w:rPr>
          <w:rFonts w:ascii="Times New Roman" w:hAnsi="Times New Roman"/>
        </w:rPr>
      </w:pPr>
      <w:r>
        <w:rPr>
          <w:rFonts w:hint="eastAsia" w:ascii="Times New Roman" w:hAnsi="Times New Roman" w:cs="Times New Roman"/>
        </w:rPr>
        <w:t>评审小组全体成员签名：</w:t>
      </w:r>
      <w:r>
        <w:rPr>
          <w:rFonts w:ascii="Times New Roman" w:hAnsi="Times New Roman"/>
          <w:u w:val="single"/>
        </w:rPr>
        <w:t xml:space="preserve">                   </w:t>
      </w:r>
      <w:r>
        <w:rPr>
          <w:rFonts w:ascii="Times New Roman" w:hAnsi="Times New Roman"/>
        </w:rPr>
        <w:t xml:space="preserve"> </w:t>
      </w:r>
    </w:p>
    <w:p>
      <w:pPr>
        <w:pStyle w:val="6"/>
        <w:rPr>
          <w:rFonts w:ascii="Times New Roman" w:hAnsi="Times New Roman" w:cs="Times New Roman"/>
        </w:rPr>
      </w:pPr>
      <w:r>
        <w:rPr>
          <w:rFonts w:hint="eastAsia" w:ascii="Times New Roman" w:hAnsi="Times New Roman"/>
        </w:rPr>
        <w:t>日      期：</w:t>
      </w:r>
      <w:r>
        <w:rPr>
          <w:rFonts w:ascii="Times New Roman" w:hAnsi="Times New Roman"/>
          <w:u w:val="single"/>
        </w:rPr>
        <w:t xml:space="preserve">                   </w:t>
      </w:r>
    </w:p>
    <w:p>
      <w:pPr>
        <w:pStyle w:val="6"/>
        <w:rPr>
          <w:rFonts w:ascii="Times New Roman" w:hAnsi="Times New Roman" w:cs="Times New Roman"/>
        </w:rPr>
      </w:pPr>
    </w:p>
    <w:p>
      <w:pPr>
        <w:rPr>
          <w:rFonts w:ascii="Times New Roman" w:hAnsi="Times New Roman" w:cs="Times New Roman"/>
        </w:rPr>
      </w:pPr>
      <w:r>
        <w:rPr>
          <w:rFonts w:hint="eastAsia" w:ascii="Times New Roman" w:hAnsi="Times New Roman" w:cs="Times New Roman"/>
        </w:rPr>
        <w:br w:type="page"/>
      </w:r>
    </w:p>
    <w:p>
      <w:pPr>
        <w:spacing w:beforeLines="100" w:afterLines="100" w:line="400" w:lineRule="exact"/>
        <w:jc w:val="center"/>
        <w:rPr>
          <w:rFonts w:ascii="Times New Roman" w:hAnsi="Times New Roman" w:cs="Times New Roman"/>
        </w:rPr>
      </w:pPr>
      <w:r>
        <w:rPr>
          <w:rFonts w:hint="eastAsia" w:ascii="Times New Roman" w:hAnsi="Times New Roman" w:eastAsia="黑体"/>
          <w:bCs/>
          <w:sz w:val="28"/>
          <w:szCs w:val="28"/>
        </w:rPr>
        <w:t>（综合评分法 附表5）</w:t>
      </w:r>
      <w:r>
        <w:rPr>
          <w:rFonts w:hint="eastAsia" w:ascii="Times New Roman" w:hAnsi="Times New Roman" w:eastAsia="黑体"/>
          <w:sz w:val="28"/>
          <w:szCs w:val="28"/>
          <w:u w:val="single"/>
        </w:rPr>
        <w:t xml:space="preserve">      </w:t>
      </w:r>
      <w:bookmarkStart w:id="373" w:name="_Toc3930_WPSOffice_Level1"/>
      <w:bookmarkStart w:id="374" w:name="_Toc6210_WPSOffice_Level1"/>
      <w:bookmarkStart w:id="375" w:name="_Toc25897_WPSOffice_Level1"/>
      <w:r>
        <w:rPr>
          <w:rFonts w:hint="eastAsia" w:ascii="Times New Roman" w:hAnsi="Times New Roman" w:eastAsia="黑体"/>
          <w:bCs/>
          <w:sz w:val="28"/>
          <w:szCs w:val="28"/>
        </w:rPr>
        <w:t>（项目名称）</w:t>
      </w:r>
      <w:r>
        <w:rPr>
          <w:rFonts w:ascii="Times New Roman" w:hAnsi="Times New Roman" w:eastAsia="黑体"/>
          <w:bCs/>
          <w:sz w:val="28"/>
          <w:szCs w:val="28"/>
          <w:u w:val="single"/>
        </w:rPr>
        <w:t xml:space="preserve">   </w:t>
      </w:r>
      <w:r>
        <w:rPr>
          <w:rFonts w:hint="eastAsia" w:ascii="Times New Roman" w:hAnsi="Times New Roman" w:eastAsia="黑体"/>
          <w:sz w:val="28"/>
          <w:szCs w:val="28"/>
          <w:u w:val="single"/>
        </w:rPr>
        <w:t xml:space="preserve">   </w:t>
      </w:r>
      <w:r>
        <w:rPr>
          <w:rFonts w:hint="eastAsia" w:ascii="Times New Roman" w:hAnsi="Times New Roman" w:eastAsia="黑体"/>
          <w:bCs/>
          <w:sz w:val="28"/>
          <w:szCs w:val="28"/>
        </w:rPr>
        <w:t>（合同包名称）响应文件综合得分表（个人）</w:t>
      </w:r>
      <w:bookmarkEnd w:id="373"/>
      <w:bookmarkEnd w:id="374"/>
      <w:bookmarkEnd w:id="375"/>
    </w:p>
    <w:tbl>
      <w:tblPr>
        <w:tblStyle w:val="23"/>
        <w:tblW w:w="13080" w:type="dxa"/>
        <w:tblInd w:w="0" w:type="dxa"/>
        <w:tblLayout w:type="fixed"/>
        <w:tblCellMar>
          <w:top w:w="0" w:type="dxa"/>
          <w:left w:w="0" w:type="dxa"/>
          <w:bottom w:w="0" w:type="dxa"/>
          <w:right w:w="0" w:type="dxa"/>
        </w:tblCellMar>
      </w:tblPr>
      <w:tblGrid>
        <w:gridCol w:w="1818"/>
        <w:gridCol w:w="2054"/>
        <w:gridCol w:w="3070"/>
        <w:gridCol w:w="3069"/>
        <w:gridCol w:w="3069"/>
      </w:tblGrid>
      <w:tr>
        <w:tblPrEx>
          <w:tblCellMar>
            <w:top w:w="0" w:type="dxa"/>
            <w:left w:w="0" w:type="dxa"/>
            <w:bottom w:w="0" w:type="dxa"/>
            <w:right w:w="0" w:type="dxa"/>
          </w:tblCellMar>
        </w:tblPrEx>
        <w:trPr>
          <w:trHeight w:val="476" w:hRule="atLeast"/>
        </w:trPr>
        <w:tc>
          <w:tcPr>
            <w:tcW w:w="38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r>
              <w:rPr>
                <w:rFonts w:ascii="Times New Roman" w:hAnsi="Times New Roman" w:eastAsia="宋体" w:cs="Times New Roman"/>
                <w:kern w:val="0"/>
                <w:sz w:val="20"/>
                <w:szCs w:val="20"/>
              </w:rPr>
              <w:t>序号</w:t>
            </w:r>
          </w:p>
        </w:tc>
        <w:tc>
          <w:tcPr>
            <w:tcW w:w="3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r>
              <w:rPr>
                <w:rFonts w:ascii="Times New Roman" w:hAnsi="Times New Roman" w:eastAsia="宋体" w:cs="Times New Roman"/>
                <w:kern w:val="0"/>
                <w:sz w:val="20"/>
                <w:szCs w:val="20"/>
              </w:rPr>
              <w:t>1</w:t>
            </w: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r>
              <w:rPr>
                <w:rFonts w:ascii="Times New Roman" w:hAnsi="Times New Roman" w:eastAsia="宋体" w:cs="Times New Roman"/>
                <w:kern w:val="0"/>
                <w:sz w:val="20"/>
                <w:szCs w:val="20"/>
              </w:rPr>
              <w:t>2</w:t>
            </w: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r>
              <w:rPr>
                <w:rFonts w:ascii="Times New Roman" w:hAnsi="Times New Roman" w:eastAsia="宋体" w:cs="Times New Roman"/>
                <w:kern w:val="0"/>
                <w:sz w:val="20"/>
                <w:szCs w:val="20"/>
              </w:rPr>
              <w:t>3</w:t>
            </w:r>
          </w:p>
        </w:tc>
      </w:tr>
      <w:tr>
        <w:tblPrEx>
          <w:tblCellMar>
            <w:top w:w="0" w:type="dxa"/>
            <w:left w:w="0" w:type="dxa"/>
            <w:bottom w:w="0" w:type="dxa"/>
            <w:right w:w="0" w:type="dxa"/>
          </w:tblCellMar>
        </w:tblPrEx>
        <w:trPr>
          <w:trHeight w:val="995" w:hRule="atLeast"/>
        </w:trPr>
        <w:tc>
          <w:tcPr>
            <w:tcW w:w="3872" w:type="dxa"/>
            <w:gridSpan w:val="2"/>
            <w:tcBorders>
              <w:top w:val="single" w:color="000000" w:sz="4" w:space="0"/>
              <w:left w:val="single" w:color="000000" w:sz="4" w:space="0"/>
              <w:bottom w:val="single" w:color="000000" w:sz="4" w:space="0"/>
              <w:right w:val="single" w:color="000000" w:sz="4" w:space="0"/>
              <w:tl2br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 xml:space="preserve">              </w:t>
            </w:r>
            <w:r>
              <w:rPr>
                <w:rStyle w:val="41"/>
                <w:rFonts w:hint="default" w:ascii="Times New Roman" w:hAnsi="Times New Roman" w:cs="Times New Roman"/>
                <w:color w:val="auto"/>
              </w:rPr>
              <w:t>供应商名称</w:t>
            </w:r>
            <w:r>
              <w:rPr>
                <w:rFonts w:ascii="Times New Roman" w:hAnsi="Times New Roman" w:eastAsia="宋体" w:cs="Times New Roman"/>
                <w:kern w:val="0"/>
                <w:sz w:val="20"/>
                <w:szCs w:val="20"/>
              </w:rPr>
              <w:t xml:space="preserve">                           </w:t>
            </w:r>
            <w:r>
              <w:rPr>
                <w:rFonts w:hint="eastAsia" w:ascii="Times New Roman" w:hAnsi="Times New Roman" w:eastAsia="宋体" w:cs="Times New Roman"/>
                <w:kern w:val="0"/>
                <w:sz w:val="20"/>
                <w:szCs w:val="20"/>
              </w:rPr>
              <w:t xml:space="preserve">                           </w:t>
            </w:r>
          </w:p>
          <w:p>
            <w:pPr>
              <w:pStyle w:val="6"/>
            </w:pPr>
          </w:p>
          <w:p>
            <w:pPr>
              <w:widowControl/>
              <w:jc w:val="center"/>
              <w:textAlignment w:val="center"/>
              <w:rPr>
                <w:rFonts w:ascii="Times New Roman" w:hAnsi="Times New Roman" w:eastAsia="宋体" w:cs="Times New Roman"/>
                <w:sz w:val="20"/>
                <w:szCs w:val="20"/>
              </w:rPr>
            </w:pPr>
            <w:r>
              <w:rPr>
                <w:rStyle w:val="41"/>
                <w:rFonts w:hint="default" w:ascii="Times New Roman" w:hAnsi="Times New Roman" w:cs="Times New Roman"/>
                <w:color w:val="auto"/>
              </w:rPr>
              <w:t>评分因素</w:t>
            </w:r>
            <w:r>
              <w:rPr>
                <w:rFonts w:ascii="Times New Roman" w:hAnsi="Times New Roman" w:eastAsia="宋体" w:cs="Times New Roman"/>
                <w:kern w:val="0"/>
                <w:sz w:val="20"/>
                <w:szCs w:val="20"/>
              </w:rPr>
              <w:t xml:space="preserve">                                          </w:t>
            </w:r>
          </w:p>
        </w:tc>
        <w:tc>
          <w:tcPr>
            <w:tcW w:w="3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p>
        </w:tc>
        <w:tc>
          <w:tcPr>
            <w:tcW w:w="3069"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p>
        </w:tc>
      </w:tr>
      <w:tr>
        <w:tblPrEx>
          <w:tblCellMar>
            <w:top w:w="0" w:type="dxa"/>
            <w:left w:w="0" w:type="dxa"/>
            <w:bottom w:w="0" w:type="dxa"/>
            <w:right w:w="0" w:type="dxa"/>
          </w:tblCellMar>
        </w:tblPrEx>
        <w:trPr>
          <w:trHeight w:val="431" w:hRule="atLeast"/>
        </w:trPr>
        <w:tc>
          <w:tcPr>
            <w:tcW w:w="18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ascii="Times New Roman" w:hAnsi="Times New Roman" w:eastAsia="宋体" w:cs="Times New Roman"/>
                <w:sz w:val="22"/>
                <w:szCs w:val="22"/>
              </w:rPr>
            </w:pPr>
            <w:r>
              <w:rPr>
                <w:rFonts w:hint="eastAsia" w:ascii="宋体" w:hAnsi="宋体" w:eastAsia="宋体" w:cs="宋体"/>
                <w:i w:val="0"/>
                <w:iCs w:val="0"/>
                <w:color w:val="000000"/>
                <w:kern w:val="0"/>
                <w:sz w:val="21"/>
                <w:szCs w:val="21"/>
                <w:u w:val="none"/>
                <w:lang w:val="en-US" w:eastAsia="zh-CN" w:bidi="ar"/>
              </w:rPr>
              <w:t>企业业绩</w:t>
            </w:r>
          </w:p>
        </w:tc>
        <w:tc>
          <w:tcPr>
            <w:tcW w:w="205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22"/>
                <w:szCs w:val="22"/>
              </w:rPr>
            </w:pPr>
          </w:p>
        </w:tc>
        <w:tc>
          <w:tcPr>
            <w:tcW w:w="3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ascii="Times New Roman" w:hAnsi="Times New Roman" w:eastAsia="宋体" w:cs="Times New Roman"/>
                <w:sz w:val="20"/>
                <w:szCs w:val="20"/>
              </w:rPr>
            </w:pPr>
          </w:p>
        </w:tc>
      </w:tr>
      <w:tr>
        <w:tblPrEx>
          <w:tblCellMar>
            <w:top w:w="0" w:type="dxa"/>
            <w:left w:w="0" w:type="dxa"/>
            <w:bottom w:w="0" w:type="dxa"/>
            <w:right w:w="0" w:type="dxa"/>
          </w:tblCellMar>
        </w:tblPrEx>
        <w:trPr>
          <w:trHeight w:val="339" w:hRule="atLeast"/>
        </w:trPr>
        <w:tc>
          <w:tcPr>
            <w:tcW w:w="18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ascii="Times New Roman" w:hAnsi="Times New Roman" w:eastAsia="宋体" w:cs="Times New Roman"/>
                <w:kern w:val="0"/>
                <w:sz w:val="20"/>
                <w:szCs w:val="20"/>
              </w:rPr>
            </w:pPr>
            <w:r>
              <w:rPr>
                <w:rFonts w:hint="eastAsia" w:ascii="宋体" w:hAnsi="宋体" w:eastAsia="宋体" w:cs="宋体"/>
                <w:i w:val="0"/>
                <w:iCs w:val="0"/>
                <w:color w:val="000000"/>
                <w:kern w:val="0"/>
                <w:sz w:val="21"/>
                <w:szCs w:val="21"/>
                <w:u w:val="none"/>
                <w:lang w:val="en-US" w:eastAsia="zh-CN" w:bidi="ar"/>
              </w:rPr>
              <w:t>净利润</w:t>
            </w:r>
          </w:p>
        </w:tc>
        <w:tc>
          <w:tcPr>
            <w:tcW w:w="205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sz w:val="22"/>
                <w:szCs w:val="22"/>
              </w:rPr>
            </w:pPr>
          </w:p>
        </w:tc>
        <w:tc>
          <w:tcPr>
            <w:tcW w:w="30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ascii="Times New Roman" w:hAnsi="Times New Roman" w:eastAsia="宋体" w:cs="Times New Roman"/>
                <w:sz w:val="20"/>
                <w:szCs w:val="20"/>
              </w:rPr>
            </w:pPr>
          </w:p>
        </w:tc>
      </w:tr>
      <w:tr>
        <w:tblPrEx>
          <w:tblCellMar>
            <w:top w:w="0" w:type="dxa"/>
            <w:left w:w="0" w:type="dxa"/>
            <w:bottom w:w="0" w:type="dxa"/>
            <w:right w:w="0" w:type="dxa"/>
          </w:tblCellMar>
        </w:tblPrEx>
        <w:trPr>
          <w:trHeight w:val="324" w:hRule="atLeast"/>
        </w:trPr>
        <w:tc>
          <w:tcPr>
            <w:tcW w:w="1818"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Times New Roman" w:hAnsi="Times New Roman" w:eastAsia="宋体" w:cs="Times New Roman"/>
                <w:sz w:val="20"/>
                <w:szCs w:val="20"/>
                <w:lang w:eastAsia="zh-CN"/>
              </w:rPr>
            </w:pPr>
            <w:r>
              <w:rPr>
                <w:rFonts w:hint="eastAsia" w:ascii="宋体" w:hAnsi="宋体" w:eastAsia="宋体" w:cs="宋体"/>
                <w:i w:val="0"/>
                <w:iCs w:val="0"/>
                <w:color w:val="000000"/>
                <w:kern w:val="0"/>
                <w:sz w:val="21"/>
                <w:szCs w:val="21"/>
                <w:u w:val="none"/>
                <w:lang w:val="en-US" w:eastAsia="zh-CN" w:bidi="ar"/>
              </w:rPr>
              <w:t>产品许可范围</w:t>
            </w:r>
          </w:p>
        </w:tc>
        <w:tc>
          <w:tcPr>
            <w:tcW w:w="205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textAlignment w:val="center"/>
              <w:rPr>
                <w:rFonts w:ascii="Times New Roman" w:hAnsi="Times New Roman" w:eastAsia="宋体" w:cs="Times New Roman"/>
                <w:szCs w:val="21"/>
              </w:rPr>
            </w:pPr>
          </w:p>
        </w:tc>
        <w:tc>
          <w:tcPr>
            <w:tcW w:w="30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r>
      <w:tr>
        <w:tblPrEx>
          <w:tblCellMar>
            <w:top w:w="0" w:type="dxa"/>
            <w:left w:w="0" w:type="dxa"/>
            <w:bottom w:w="0" w:type="dxa"/>
            <w:right w:w="0" w:type="dxa"/>
          </w:tblCellMar>
        </w:tblPrEx>
        <w:trPr>
          <w:trHeight w:val="405" w:hRule="atLeast"/>
        </w:trPr>
        <w:tc>
          <w:tcPr>
            <w:tcW w:w="1818"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Times New Roman" w:hAnsi="Times New Roman" w:eastAsia="宋体" w:cs="Times New Roman"/>
                <w:sz w:val="20"/>
                <w:szCs w:val="20"/>
                <w:lang w:eastAsia="zh-CN"/>
              </w:rPr>
            </w:pPr>
            <w:r>
              <w:rPr>
                <w:rFonts w:hint="eastAsia" w:ascii="宋体" w:hAnsi="宋体" w:eastAsia="宋体" w:cs="宋体"/>
                <w:i w:val="0"/>
                <w:iCs w:val="0"/>
                <w:color w:val="000000"/>
                <w:kern w:val="0"/>
                <w:sz w:val="21"/>
                <w:szCs w:val="21"/>
                <w:u w:val="none"/>
                <w:lang w:val="en-US" w:eastAsia="zh-CN" w:bidi="ar"/>
              </w:rPr>
              <w:t>质检、实验报告</w:t>
            </w:r>
          </w:p>
        </w:tc>
        <w:tc>
          <w:tcPr>
            <w:tcW w:w="205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textAlignment w:val="center"/>
              <w:rPr>
                <w:rFonts w:ascii="Times New Roman" w:hAnsi="Times New Roman" w:eastAsia="宋体" w:cs="Times New Roman"/>
                <w:szCs w:val="21"/>
              </w:rPr>
            </w:pPr>
          </w:p>
        </w:tc>
        <w:tc>
          <w:tcPr>
            <w:tcW w:w="30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r>
      <w:tr>
        <w:tblPrEx>
          <w:tblCellMar>
            <w:top w:w="0" w:type="dxa"/>
            <w:left w:w="0" w:type="dxa"/>
            <w:bottom w:w="0" w:type="dxa"/>
            <w:right w:w="0" w:type="dxa"/>
          </w:tblCellMar>
        </w:tblPrEx>
        <w:trPr>
          <w:trHeight w:val="324" w:hRule="atLeast"/>
        </w:trPr>
        <w:tc>
          <w:tcPr>
            <w:tcW w:w="1818"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Times New Roman" w:hAnsi="Times New Roman" w:eastAsia="宋体" w:cs="Times New Roman"/>
                <w:kern w:val="0"/>
                <w:sz w:val="20"/>
                <w:szCs w:val="20"/>
                <w:lang w:eastAsia="zh-CN"/>
              </w:rPr>
            </w:pPr>
            <w:r>
              <w:rPr>
                <w:rFonts w:hint="eastAsia" w:ascii="宋体" w:hAnsi="宋体" w:eastAsia="宋体" w:cs="宋体"/>
                <w:i w:val="0"/>
                <w:iCs w:val="0"/>
                <w:color w:val="000000"/>
                <w:kern w:val="0"/>
                <w:sz w:val="21"/>
                <w:szCs w:val="21"/>
                <w:u w:val="none"/>
                <w:lang w:val="en-US" w:eastAsia="zh-CN" w:bidi="ar"/>
              </w:rPr>
              <w:t>资质证书</w:t>
            </w:r>
          </w:p>
        </w:tc>
        <w:tc>
          <w:tcPr>
            <w:tcW w:w="2054"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Times New Roman" w:hAnsi="Times New Roman" w:eastAsia="宋体" w:cs="Times New Roman"/>
                <w:szCs w:val="21"/>
              </w:rPr>
            </w:pPr>
          </w:p>
        </w:tc>
        <w:tc>
          <w:tcPr>
            <w:tcW w:w="30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r>
      <w:tr>
        <w:tblPrEx>
          <w:tblCellMar>
            <w:top w:w="0" w:type="dxa"/>
            <w:left w:w="0" w:type="dxa"/>
            <w:bottom w:w="0" w:type="dxa"/>
            <w:right w:w="0" w:type="dxa"/>
          </w:tblCellMar>
        </w:tblPrEx>
        <w:trPr>
          <w:trHeight w:val="351" w:hRule="atLeast"/>
        </w:trPr>
        <w:tc>
          <w:tcPr>
            <w:tcW w:w="1818"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Times New Roman" w:hAnsi="Times New Roman" w:eastAsia="宋体" w:cs="Times New Roman"/>
                <w:kern w:val="0"/>
                <w:sz w:val="20"/>
                <w:szCs w:val="20"/>
                <w:lang w:eastAsia="zh-CN"/>
              </w:rPr>
            </w:pPr>
            <w:r>
              <w:rPr>
                <w:rFonts w:hint="eastAsia" w:ascii="宋体" w:hAnsi="宋体" w:eastAsia="宋体" w:cs="宋体"/>
                <w:i w:val="0"/>
                <w:iCs w:val="0"/>
                <w:color w:val="000000"/>
                <w:kern w:val="0"/>
                <w:sz w:val="21"/>
                <w:szCs w:val="21"/>
                <w:u w:val="none"/>
                <w:lang w:val="en-US" w:eastAsia="zh-CN" w:bidi="ar"/>
              </w:rPr>
              <w:t>产品责任险</w:t>
            </w:r>
          </w:p>
        </w:tc>
        <w:tc>
          <w:tcPr>
            <w:tcW w:w="2054"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Times New Roman" w:hAnsi="Times New Roman" w:eastAsia="宋体" w:cs="Times New Roman"/>
                <w:szCs w:val="21"/>
              </w:rPr>
            </w:pPr>
          </w:p>
        </w:tc>
        <w:tc>
          <w:tcPr>
            <w:tcW w:w="30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r>
      <w:tr>
        <w:tblPrEx>
          <w:tblCellMar>
            <w:top w:w="0" w:type="dxa"/>
            <w:left w:w="0" w:type="dxa"/>
            <w:bottom w:w="0" w:type="dxa"/>
            <w:right w:w="0" w:type="dxa"/>
          </w:tblCellMar>
        </w:tblPrEx>
        <w:trPr>
          <w:trHeight w:val="338" w:hRule="atLeast"/>
        </w:trPr>
        <w:tc>
          <w:tcPr>
            <w:tcW w:w="1818"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Times New Roman" w:hAnsi="Times New Roman" w:eastAsia="宋体" w:cs="Times New Roman"/>
                <w:kern w:val="0"/>
                <w:sz w:val="20"/>
                <w:szCs w:val="20"/>
                <w:lang w:eastAsia="zh-CN"/>
              </w:rPr>
            </w:pPr>
            <w:r>
              <w:rPr>
                <w:rFonts w:hint="eastAsia" w:ascii="宋体" w:hAnsi="宋体" w:eastAsia="宋体" w:cs="宋体"/>
                <w:i w:val="0"/>
                <w:iCs w:val="0"/>
                <w:color w:val="000000"/>
                <w:kern w:val="0"/>
                <w:sz w:val="21"/>
                <w:szCs w:val="21"/>
                <w:u w:val="none"/>
                <w:lang w:val="en-US" w:eastAsia="zh-CN" w:bidi="ar"/>
              </w:rPr>
              <w:t>产品说明</w:t>
            </w:r>
          </w:p>
        </w:tc>
        <w:tc>
          <w:tcPr>
            <w:tcW w:w="2054"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Times New Roman" w:hAnsi="Times New Roman" w:eastAsia="宋体" w:cs="Times New Roman"/>
                <w:szCs w:val="21"/>
              </w:rPr>
            </w:pPr>
          </w:p>
        </w:tc>
        <w:tc>
          <w:tcPr>
            <w:tcW w:w="30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r>
      <w:tr>
        <w:tblPrEx>
          <w:tblCellMar>
            <w:top w:w="0" w:type="dxa"/>
            <w:left w:w="0" w:type="dxa"/>
            <w:bottom w:w="0" w:type="dxa"/>
            <w:right w:w="0" w:type="dxa"/>
          </w:tblCellMar>
        </w:tblPrEx>
        <w:trPr>
          <w:trHeight w:val="351" w:hRule="atLeast"/>
        </w:trPr>
        <w:tc>
          <w:tcPr>
            <w:tcW w:w="1818"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Times New Roman" w:hAnsi="Times New Roman" w:eastAsia="宋体" w:cs="Times New Roman"/>
                <w:kern w:val="0"/>
                <w:sz w:val="20"/>
                <w:szCs w:val="20"/>
                <w:lang w:eastAsia="zh-CN"/>
              </w:rPr>
            </w:pPr>
            <w:r>
              <w:rPr>
                <w:rFonts w:hint="eastAsia" w:ascii="宋体" w:hAnsi="宋体" w:eastAsia="宋体" w:cs="宋体"/>
                <w:i w:val="0"/>
                <w:iCs w:val="0"/>
                <w:color w:val="000000"/>
                <w:kern w:val="0"/>
                <w:sz w:val="21"/>
                <w:szCs w:val="21"/>
                <w:u w:val="none"/>
                <w:lang w:val="en-US" w:eastAsia="zh-CN" w:bidi="ar"/>
              </w:rPr>
              <w:t>售后技术服务</w:t>
            </w:r>
          </w:p>
        </w:tc>
        <w:tc>
          <w:tcPr>
            <w:tcW w:w="2054"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Times New Roman" w:hAnsi="Times New Roman" w:eastAsia="宋体" w:cs="Times New Roman"/>
                <w:szCs w:val="21"/>
              </w:rPr>
            </w:pPr>
          </w:p>
        </w:tc>
        <w:tc>
          <w:tcPr>
            <w:tcW w:w="30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r>
      <w:tr>
        <w:tblPrEx>
          <w:tblCellMar>
            <w:top w:w="0" w:type="dxa"/>
            <w:left w:w="0" w:type="dxa"/>
            <w:bottom w:w="0" w:type="dxa"/>
            <w:right w:w="0" w:type="dxa"/>
          </w:tblCellMar>
        </w:tblPrEx>
        <w:trPr>
          <w:trHeight w:val="521" w:hRule="atLeast"/>
        </w:trPr>
        <w:tc>
          <w:tcPr>
            <w:tcW w:w="38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0"/>
                <w:szCs w:val="20"/>
              </w:rPr>
            </w:pPr>
            <w:r>
              <w:rPr>
                <w:rFonts w:ascii="Times New Roman" w:hAnsi="Times New Roman" w:eastAsia="宋体" w:cs="Times New Roman"/>
                <w:kern w:val="0"/>
                <w:sz w:val="20"/>
                <w:szCs w:val="20"/>
              </w:rPr>
              <w:t>评审价</w:t>
            </w:r>
          </w:p>
        </w:tc>
        <w:tc>
          <w:tcPr>
            <w:tcW w:w="30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r>
      <w:tr>
        <w:tblPrEx>
          <w:tblCellMar>
            <w:top w:w="0" w:type="dxa"/>
            <w:left w:w="0" w:type="dxa"/>
            <w:bottom w:w="0" w:type="dxa"/>
            <w:right w:w="0" w:type="dxa"/>
          </w:tblCellMar>
        </w:tblPrEx>
        <w:trPr>
          <w:trHeight w:val="521" w:hRule="atLeast"/>
        </w:trPr>
        <w:tc>
          <w:tcPr>
            <w:tcW w:w="38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sz w:val="20"/>
                <w:szCs w:val="20"/>
              </w:rPr>
              <w:t>综合得分汇总</w:t>
            </w:r>
          </w:p>
        </w:tc>
        <w:tc>
          <w:tcPr>
            <w:tcW w:w="30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0"/>
                <w:szCs w:val="20"/>
              </w:rPr>
            </w:pPr>
          </w:p>
        </w:tc>
        <w:tc>
          <w:tcPr>
            <w:tcW w:w="30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rPr>
                <w:rFonts w:ascii="Times New Roman" w:hAnsi="Times New Roman" w:eastAsia="宋体" w:cs="Times New Roman"/>
                <w:sz w:val="24"/>
              </w:rPr>
            </w:pPr>
          </w:p>
        </w:tc>
      </w:tr>
    </w:tbl>
    <w:p>
      <w:pPr>
        <w:pStyle w:val="6"/>
        <w:rPr>
          <w:rFonts w:ascii="Times New Roman" w:hAnsi="Times New Roman"/>
        </w:rPr>
      </w:pPr>
      <w:r>
        <w:rPr>
          <w:rFonts w:hint="eastAsia" w:ascii="Times New Roman" w:hAnsi="Times New Roman" w:cs="Times New Roman"/>
        </w:rPr>
        <w:t>评审小组成员签名：</w:t>
      </w:r>
      <w:r>
        <w:rPr>
          <w:rFonts w:ascii="Times New Roman" w:hAnsi="Times New Roman"/>
          <w:u w:val="single"/>
        </w:rPr>
        <w:t xml:space="preserve">                   </w:t>
      </w:r>
      <w:r>
        <w:rPr>
          <w:rFonts w:ascii="Times New Roman" w:hAnsi="Times New Roman"/>
        </w:rPr>
        <w:t xml:space="preserve"> </w:t>
      </w:r>
    </w:p>
    <w:p>
      <w:pPr>
        <w:rPr>
          <w:rFonts w:ascii="Times New Roman" w:hAnsi="Times New Roman"/>
          <w:u w:val="single"/>
        </w:rPr>
      </w:pPr>
      <w:r>
        <w:rPr>
          <w:rFonts w:hint="eastAsia" w:ascii="Times New Roman" w:hAnsi="Times New Roman"/>
        </w:rPr>
        <w:t>日      期：</w:t>
      </w:r>
      <w:r>
        <w:rPr>
          <w:rFonts w:ascii="Times New Roman" w:hAnsi="Times New Roman"/>
          <w:u w:val="single"/>
        </w:rPr>
        <w:t xml:space="preserve">                   </w:t>
      </w:r>
    </w:p>
    <w:p>
      <w:pPr>
        <w:pStyle w:val="6"/>
        <w:rPr>
          <w:rFonts w:ascii="Times New Roman" w:hAnsi="Times New Roman"/>
        </w:rPr>
      </w:pPr>
      <w:r>
        <w:rPr>
          <w:rFonts w:ascii="Times New Roman" w:hAnsi="Times New Roman"/>
          <w:u w:val="single"/>
        </w:rPr>
        <w:br w:type="page"/>
      </w:r>
    </w:p>
    <w:p>
      <w:pPr>
        <w:spacing w:beforeLines="100" w:afterLines="100" w:line="400" w:lineRule="exact"/>
        <w:jc w:val="center"/>
        <w:rPr>
          <w:rFonts w:ascii="Times New Roman" w:hAnsi="Times New Roman" w:cs="Times New Roman"/>
        </w:rPr>
      </w:pPr>
      <w:r>
        <w:rPr>
          <w:rFonts w:hint="eastAsia" w:ascii="Times New Roman" w:hAnsi="Times New Roman" w:eastAsia="黑体"/>
          <w:bCs/>
          <w:sz w:val="28"/>
          <w:szCs w:val="28"/>
        </w:rPr>
        <w:t>（综合评分法 附表6）</w:t>
      </w:r>
      <w:r>
        <w:rPr>
          <w:rFonts w:hint="eastAsia" w:ascii="Times New Roman" w:hAnsi="Times New Roman" w:eastAsia="黑体"/>
          <w:sz w:val="28"/>
          <w:szCs w:val="28"/>
          <w:u w:val="single"/>
        </w:rPr>
        <w:t xml:space="preserve">      </w:t>
      </w:r>
      <w:r>
        <w:rPr>
          <w:rFonts w:hint="eastAsia" w:ascii="Times New Roman" w:hAnsi="Times New Roman" w:eastAsia="黑体"/>
          <w:bCs/>
          <w:sz w:val="28"/>
          <w:szCs w:val="28"/>
        </w:rPr>
        <w:t>（项目名称）</w:t>
      </w:r>
      <w:r>
        <w:rPr>
          <w:rFonts w:ascii="Times New Roman" w:hAnsi="Times New Roman" w:eastAsia="黑体"/>
          <w:bCs/>
          <w:sz w:val="28"/>
          <w:szCs w:val="28"/>
          <w:u w:val="single"/>
        </w:rPr>
        <w:t xml:space="preserve">   </w:t>
      </w:r>
      <w:r>
        <w:rPr>
          <w:rFonts w:hint="eastAsia" w:ascii="Times New Roman" w:hAnsi="Times New Roman" w:eastAsia="黑体"/>
          <w:sz w:val="28"/>
          <w:szCs w:val="28"/>
          <w:u w:val="single"/>
        </w:rPr>
        <w:t xml:space="preserve">   </w:t>
      </w:r>
      <w:r>
        <w:rPr>
          <w:rFonts w:hint="eastAsia" w:ascii="Times New Roman" w:hAnsi="Times New Roman" w:eastAsia="黑体"/>
          <w:bCs/>
          <w:sz w:val="28"/>
          <w:szCs w:val="28"/>
        </w:rPr>
        <w:t>（合同包名称）响应文件综合得分表（汇总）</w:t>
      </w:r>
    </w:p>
    <w:tbl>
      <w:tblPr>
        <w:tblStyle w:val="23"/>
        <w:tblW w:w="13700" w:type="dxa"/>
        <w:tblInd w:w="0" w:type="dxa"/>
        <w:tblLayout w:type="fixed"/>
        <w:tblCellMar>
          <w:top w:w="0" w:type="dxa"/>
          <w:left w:w="0" w:type="dxa"/>
          <w:bottom w:w="0" w:type="dxa"/>
          <w:right w:w="0" w:type="dxa"/>
        </w:tblCellMar>
      </w:tblPr>
      <w:tblGrid>
        <w:gridCol w:w="1107"/>
        <w:gridCol w:w="4050"/>
        <w:gridCol w:w="1725"/>
        <w:gridCol w:w="1728"/>
        <w:gridCol w:w="1727"/>
        <w:gridCol w:w="1770"/>
        <w:gridCol w:w="1593"/>
      </w:tblGrid>
      <w:tr>
        <w:tblPrEx>
          <w:tblCellMar>
            <w:top w:w="0" w:type="dxa"/>
            <w:left w:w="0" w:type="dxa"/>
            <w:bottom w:w="0" w:type="dxa"/>
            <w:right w:w="0" w:type="dxa"/>
          </w:tblCellMar>
        </w:tblPrEx>
        <w:trPr>
          <w:trHeight w:val="1307" w:hRule="atLeast"/>
        </w:trPr>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41"/>
                <w:rFonts w:hint="default" w:ascii="Times New Roman" w:hAnsi="Times New Roman"/>
                <w:color w:val="auto"/>
              </w:rPr>
            </w:pPr>
            <w:r>
              <w:rPr>
                <w:rStyle w:val="41"/>
                <w:rFonts w:hint="default" w:ascii="Times New Roman" w:hAnsi="Times New Roman"/>
                <w:color w:val="auto"/>
              </w:rPr>
              <w:t>序号</w:t>
            </w:r>
          </w:p>
        </w:tc>
        <w:tc>
          <w:tcPr>
            <w:tcW w:w="4050" w:type="dxa"/>
            <w:tcBorders>
              <w:top w:val="single" w:color="000000" w:sz="4" w:space="0"/>
              <w:left w:val="nil"/>
              <w:bottom w:val="single" w:color="000000" w:sz="4" w:space="0"/>
              <w:right w:val="nil"/>
              <w:tl2br w:val="single" w:color="000000" w:sz="4" w:space="0"/>
            </w:tcBorders>
            <w:shd w:val="clear" w:color="auto" w:fill="auto"/>
            <w:tcMar>
              <w:top w:w="15" w:type="dxa"/>
              <w:left w:w="15" w:type="dxa"/>
              <w:right w:w="15" w:type="dxa"/>
            </w:tcMar>
            <w:vAlign w:val="center"/>
          </w:tcPr>
          <w:p>
            <w:pPr>
              <w:widowControl/>
              <w:jc w:val="center"/>
              <w:textAlignment w:val="center"/>
              <w:rPr>
                <w:rStyle w:val="41"/>
                <w:rFonts w:hint="default" w:ascii="Times New Roman" w:hAnsi="Times New Roman" w:cs="Times New Roman"/>
                <w:color w:val="auto"/>
              </w:rPr>
            </w:pPr>
            <w:r>
              <w:rPr>
                <w:rStyle w:val="41"/>
                <w:rFonts w:hint="default" w:ascii="Times New Roman" w:hAnsi="Times New Roman"/>
                <w:color w:val="auto"/>
              </w:rPr>
              <w:t xml:space="preserve">                    </w:t>
            </w:r>
            <w:r>
              <w:rPr>
                <w:rStyle w:val="41"/>
                <w:rFonts w:hint="default" w:ascii="Times New Roman" w:hAnsi="Times New Roman" w:cs="Times New Roman"/>
                <w:color w:val="auto"/>
              </w:rPr>
              <w:t xml:space="preserve">评审专家姓名 </w:t>
            </w:r>
          </w:p>
          <w:p>
            <w:pPr>
              <w:widowControl/>
              <w:textAlignment w:val="center"/>
              <w:rPr>
                <w:rStyle w:val="41"/>
                <w:rFonts w:hint="default" w:ascii="Times New Roman" w:hAnsi="Times New Roman"/>
                <w:color w:val="auto"/>
              </w:rPr>
            </w:pPr>
            <w:r>
              <w:rPr>
                <w:rStyle w:val="41"/>
                <w:rFonts w:hint="default" w:ascii="Times New Roman" w:hAnsi="Times New Roman" w:cs="Times New Roman"/>
                <w:color w:val="auto"/>
              </w:rPr>
              <w:t xml:space="preserve">供应商名称      </w:t>
            </w:r>
            <w:r>
              <w:rPr>
                <w:rStyle w:val="41"/>
                <w:rFonts w:hint="default" w:ascii="Times New Roman" w:hAnsi="Times New Roman"/>
                <w:color w:val="auto"/>
              </w:rPr>
              <w:t xml:space="preserve">                             </w:t>
            </w: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41"/>
                <w:rFonts w:hint="default" w:ascii="Times New Roman" w:hAnsi="Times New Roman"/>
                <w:color w:val="auto"/>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41"/>
                <w:rFonts w:hint="default" w:ascii="Times New Roman" w:hAnsi="Times New Roman"/>
                <w:color w:val="auto"/>
              </w:rPr>
            </w:pPr>
          </w:p>
        </w:tc>
        <w:tc>
          <w:tcPr>
            <w:tcW w:w="1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41"/>
                <w:rFonts w:hint="default" w:ascii="Times New Roman" w:hAnsi="Times New Roman"/>
                <w:color w:val="auto"/>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41"/>
                <w:rFonts w:hint="default" w:ascii="Times New Roman" w:hAnsi="Times New Roman"/>
                <w:color w:val="auto"/>
              </w:rPr>
            </w:pPr>
            <w:r>
              <w:rPr>
                <w:rStyle w:val="41"/>
                <w:rFonts w:hint="default" w:ascii="Times New Roman" w:hAnsi="Times New Roman"/>
                <w:color w:val="auto"/>
              </w:rPr>
              <w:t>最终得分</w:t>
            </w:r>
          </w:p>
          <w:p>
            <w:pPr>
              <w:widowControl/>
              <w:jc w:val="center"/>
              <w:textAlignment w:val="center"/>
              <w:rPr>
                <w:rStyle w:val="41"/>
                <w:rFonts w:hint="default" w:ascii="Times New Roman" w:hAnsi="Times New Roman"/>
                <w:color w:val="auto"/>
              </w:rPr>
            </w:pPr>
            <w:r>
              <w:rPr>
                <w:rStyle w:val="41"/>
                <w:rFonts w:hint="default" w:ascii="Times New Roman" w:hAnsi="Times New Roman"/>
                <w:color w:val="auto"/>
              </w:rPr>
              <w:t>（平均值）</w:t>
            </w: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41"/>
                <w:rFonts w:hint="default" w:ascii="Times New Roman" w:hAnsi="Times New Roman"/>
                <w:color w:val="auto"/>
              </w:rPr>
            </w:pPr>
            <w:r>
              <w:rPr>
                <w:rStyle w:val="41"/>
                <w:rFonts w:hint="default" w:ascii="Times New Roman" w:hAnsi="Times New Roman"/>
                <w:color w:val="auto"/>
              </w:rPr>
              <w:t>排序</w:t>
            </w:r>
          </w:p>
        </w:tc>
      </w:tr>
      <w:tr>
        <w:tblPrEx>
          <w:tblCellMar>
            <w:top w:w="0" w:type="dxa"/>
            <w:left w:w="0" w:type="dxa"/>
            <w:bottom w:w="0" w:type="dxa"/>
            <w:right w:w="0" w:type="dxa"/>
          </w:tblCellMar>
        </w:tblPrEx>
        <w:trPr>
          <w:trHeight w:val="753" w:hRule="atLeast"/>
        </w:trPr>
        <w:tc>
          <w:tcPr>
            <w:tcW w:w="1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2"/>
                <w:szCs w:val="22"/>
              </w:rPr>
            </w:pPr>
          </w:p>
        </w:tc>
        <w:tc>
          <w:tcPr>
            <w:tcW w:w="4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sz w:val="22"/>
                <w:szCs w:val="22"/>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b/>
                <w:sz w:val="22"/>
                <w:szCs w:val="22"/>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ascii="Times New Roman" w:hAnsi="Times New Roman" w:eastAsia="宋体" w:cs="Times New Roman"/>
                <w:sz w:val="22"/>
                <w:szCs w:val="22"/>
              </w:rPr>
            </w:pPr>
          </w:p>
        </w:tc>
      </w:tr>
      <w:tr>
        <w:tblPrEx>
          <w:tblCellMar>
            <w:top w:w="0" w:type="dxa"/>
            <w:left w:w="0" w:type="dxa"/>
            <w:bottom w:w="0" w:type="dxa"/>
            <w:right w:w="0" w:type="dxa"/>
          </w:tblCellMar>
        </w:tblPrEx>
        <w:trPr>
          <w:trHeight w:val="753" w:hRule="atLeast"/>
        </w:trPr>
        <w:tc>
          <w:tcPr>
            <w:tcW w:w="1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2"/>
                <w:szCs w:val="22"/>
              </w:rPr>
            </w:pPr>
          </w:p>
        </w:tc>
        <w:tc>
          <w:tcPr>
            <w:tcW w:w="4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sz w:val="22"/>
                <w:szCs w:val="22"/>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b/>
                <w:sz w:val="22"/>
                <w:szCs w:val="22"/>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ascii="Times New Roman" w:hAnsi="Times New Roman" w:eastAsia="宋体" w:cs="Times New Roman"/>
                <w:sz w:val="22"/>
                <w:szCs w:val="22"/>
              </w:rPr>
            </w:pPr>
          </w:p>
        </w:tc>
      </w:tr>
      <w:tr>
        <w:tblPrEx>
          <w:tblCellMar>
            <w:top w:w="0" w:type="dxa"/>
            <w:left w:w="0" w:type="dxa"/>
            <w:bottom w:w="0" w:type="dxa"/>
            <w:right w:w="0" w:type="dxa"/>
          </w:tblCellMar>
        </w:tblPrEx>
        <w:trPr>
          <w:trHeight w:val="753" w:hRule="atLeast"/>
        </w:trPr>
        <w:tc>
          <w:tcPr>
            <w:tcW w:w="1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2"/>
                <w:szCs w:val="22"/>
              </w:rPr>
            </w:pPr>
          </w:p>
        </w:tc>
        <w:tc>
          <w:tcPr>
            <w:tcW w:w="4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sz w:val="22"/>
                <w:szCs w:val="22"/>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b/>
                <w:sz w:val="22"/>
                <w:szCs w:val="22"/>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ascii="Times New Roman" w:hAnsi="Times New Roman" w:eastAsia="宋体" w:cs="Times New Roman"/>
                <w:sz w:val="22"/>
                <w:szCs w:val="22"/>
              </w:rPr>
            </w:pPr>
          </w:p>
        </w:tc>
      </w:tr>
      <w:tr>
        <w:tblPrEx>
          <w:tblCellMar>
            <w:top w:w="0" w:type="dxa"/>
            <w:left w:w="0" w:type="dxa"/>
            <w:bottom w:w="0" w:type="dxa"/>
            <w:right w:w="0" w:type="dxa"/>
          </w:tblCellMar>
        </w:tblPrEx>
        <w:trPr>
          <w:trHeight w:val="753" w:hRule="atLeast"/>
        </w:trPr>
        <w:tc>
          <w:tcPr>
            <w:tcW w:w="1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2"/>
                <w:szCs w:val="22"/>
              </w:rPr>
            </w:pPr>
          </w:p>
        </w:tc>
        <w:tc>
          <w:tcPr>
            <w:tcW w:w="4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sz w:val="22"/>
                <w:szCs w:val="22"/>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b/>
                <w:sz w:val="22"/>
                <w:szCs w:val="22"/>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ascii="Times New Roman" w:hAnsi="Times New Roman" w:eastAsia="宋体" w:cs="Times New Roman"/>
                <w:sz w:val="22"/>
                <w:szCs w:val="22"/>
              </w:rPr>
            </w:pPr>
          </w:p>
        </w:tc>
      </w:tr>
      <w:tr>
        <w:tblPrEx>
          <w:tblCellMar>
            <w:top w:w="0" w:type="dxa"/>
            <w:left w:w="0" w:type="dxa"/>
            <w:bottom w:w="0" w:type="dxa"/>
            <w:right w:w="0" w:type="dxa"/>
          </w:tblCellMar>
        </w:tblPrEx>
        <w:trPr>
          <w:trHeight w:val="753" w:hRule="atLeast"/>
        </w:trPr>
        <w:tc>
          <w:tcPr>
            <w:tcW w:w="1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2"/>
                <w:szCs w:val="22"/>
              </w:rPr>
            </w:pPr>
          </w:p>
        </w:tc>
        <w:tc>
          <w:tcPr>
            <w:tcW w:w="4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sz w:val="22"/>
                <w:szCs w:val="22"/>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b/>
                <w:sz w:val="22"/>
                <w:szCs w:val="22"/>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ascii="Times New Roman" w:hAnsi="Times New Roman" w:eastAsia="宋体" w:cs="Times New Roman"/>
                <w:sz w:val="22"/>
                <w:szCs w:val="22"/>
              </w:rPr>
            </w:pPr>
          </w:p>
        </w:tc>
      </w:tr>
      <w:tr>
        <w:tblPrEx>
          <w:tblCellMar>
            <w:top w:w="0" w:type="dxa"/>
            <w:left w:w="0" w:type="dxa"/>
            <w:bottom w:w="0" w:type="dxa"/>
            <w:right w:w="0" w:type="dxa"/>
          </w:tblCellMar>
        </w:tblPrEx>
        <w:trPr>
          <w:trHeight w:val="776" w:hRule="atLeast"/>
        </w:trPr>
        <w:tc>
          <w:tcPr>
            <w:tcW w:w="110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sz w:val="22"/>
                <w:szCs w:val="22"/>
              </w:rPr>
            </w:pPr>
          </w:p>
        </w:tc>
        <w:tc>
          <w:tcPr>
            <w:tcW w:w="4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sz w:val="22"/>
                <w:szCs w:val="22"/>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sz w:val="22"/>
                <w:szCs w:val="22"/>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b/>
                <w:sz w:val="22"/>
                <w:szCs w:val="22"/>
              </w:rPr>
            </w:pPr>
          </w:p>
        </w:tc>
        <w:tc>
          <w:tcPr>
            <w:tcW w:w="15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rPr>
                <w:rFonts w:ascii="Times New Roman" w:hAnsi="Times New Roman" w:eastAsia="宋体" w:cs="Times New Roman"/>
                <w:sz w:val="22"/>
                <w:szCs w:val="22"/>
              </w:rPr>
            </w:pPr>
          </w:p>
        </w:tc>
      </w:tr>
    </w:tbl>
    <w:p>
      <w:pPr>
        <w:pStyle w:val="6"/>
        <w:rPr>
          <w:rFonts w:ascii="Times New Roman" w:hAnsi="Times New Roman" w:cs="Times New Roman"/>
        </w:rPr>
      </w:pPr>
    </w:p>
    <w:p>
      <w:pPr>
        <w:pStyle w:val="6"/>
        <w:rPr>
          <w:rFonts w:ascii="Times New Roman" w:hAnsi="Times New Roman"/>
        </w:rPr>
      </w:pPr>
      <w:r>
        <w:rPr>
          <w:rFonts w:hint="eastAsia" w:ascii="Times New Roman" w:hAnsi="Times New Roman" w:cs="Times New Roman"/>
        </w:rPr>
        <w:t>评审小组全体成员签名：</w:t>
      </w:r>
      <w:r>
        <w:rPr>
          <w:rFonts w:ascii="Times New Roman" w:hAnsi="Times New Roman"/>
          <w:u w:val="single"/>
        </w:rPr>
        <w:t xml:space="preserve">                   </w:t>
      </w:r>
      <w:r>
        <w:rPr>
          <w:rFonts w:ascii="Times New Roman" w:hAnsi="Times New Roman"/>
        </w:rPr>
        <w:t xml:space="preserve"> </w:t>
      </w:r>
    </w:p>
    <w:p>
      <w:pPr>
        <w:rPr>
          <w:rFonts w:ascii="Times New Roman" w:hAnsi="Times New Roman"/>
          <w:u w:val="single"/>
        </w:rPr>
      </w:pPr>
      <w:r>
        <w:rPr>
          <w:rFonts w:hint="eastAsia" w:ascii="Times New Roman" w:hAnsi="Times New Roman"/>
        </w:rPr>
        <w:t>日      期：</w:t>
      </w:r>
      <w:r>
        <w:rPr>
          <w:rFonts w:ascii="Times New Roman" w:hAnsi="Times New Roman"/>
          <w:u w:val="single"/>
        </w:rPr>
        <w:t xml:space="preserve">                   </w:t>
      </w:r>
    </w:p>
    <w:p>
      <w:pPr>
        <w:pStyle w:val="6"/>
      </w:pPr>
    </w:p>
    <w:p>
      <w:pPr>
        <w:pStyle w:val="6"/>
        <w:jc w:val="center"/>
        <w:rPr>
          <w:rFonts w:ascii="Times New Roman" w:hAnsi="Times New Roman" w:cs="Times New Roman"/>
        </w:rPr>
      </w:pPr>
      <w:r>
        <w:rPr>
          <w:rFonts w:hint="eastAsia" w:ascii="Times New Roman" w:hAnsi="Times New Roman" w:eastAsia="黑体"/>
          <w:bCs/>
          <w:sz w:val="28"/>
          <w:szCs w:val="28"/>
        </w:rPr>
        <w:t>（综合评分法 附表7）</w:t>
      </w:r>
      <w:r>
        <w:rPr>
          <w:rFonts w:ascii="Times New Roman" w:hAnsi="Times New Roman" w:eastAsia="黑体"/>
          <w:bCs/>
          <w:sz w:val="28"/>
          <w:szCs w:val="28"/>
          <w:u w:val="single"/>
        </w:rPr>
        <w:t xml:space="preserve">   </w:t>
      </w:r>
      <w:r>
        <w:rPr>
          <w:rFonts w:hint="eastAsia" w:ascii="Times New Roman" w:hAnsi="Times New Roman" w:eastAsia="黑体"/>
          <w:sz w:val="28"/>
          <w:szCs w:val="28"/>
          <w:u w:val="single"/>
        </w:rPr>
        <w:t xml:space="preserve">   </w:t>
      </w:r>
      <w:r>
        <w:rPr>
          <w:rFonts w:hint="eastAsia" w:ascii="Times New Roman" w:hAnsi="Times New Roman" w:eastAsia="黑体"/>
          <w:bCs/>
          <w:sz w:val="28"/>
          <w:szCs w:val="28"/>
        </w:rPr>
        <w:t>（项目名称）</w:t>
      </w:r>
      <w:r>
        <w:rPr>
          <w:rFonts w:ascii="Times New Roman" w:hAnsi="Times New Roman" w:eastAsia="黑体"/>
          <w:bCs/>
          <w:sz w:val="28"/>
          <w:szCs w:val="28"/>
          <w:u w:val="single"/>
        </w:rPr>
        <w:t xml:space="preserve">   </w:t>
      </w:r>
      <w:r>
        <w:rPr>
          <w:rFonts w:hint="eastAsia" w:ascii="Times New Roman" w:hAnsi="Times New Roman" w:eastAsia="黑体"/>
          <w:sz w:val="28"/>
          <w:szCs w:val="28"/>
          <w:u w:val="single"/>
        </w:rPr>
        <w:t xml:space="preserve">   </w:t>
      </w:r>
      <w:r>
        <w:rPr>
          <w:rFonts w:hint="eastAsia" w:ascii="Times New Roman" w:hAnsi="Times New Roman" w:eastAsia="黑体"/>
          <w:bCs/>
          <w:sz w:val="28"/>
          <w:szCs w:val="28"/>
        </w:rPr>
        <w:t>（合同包名称）响应文件成交候选人推荐表</w:t>
      </w:r>
    </w:p>
    <w:p>
      <w:pPr>
        <w:pStyle w:val="6"/>
        <w:rPr>
          <w:rFonts w:ascii="Times New Roman" w:hAnsi="Times New Roman" w:cs="Times New Roman"/>
        </w:rPr>
      </w:pPr>
    </w:p>
    <w:tbl>
      <w:tblPr>
        <w:tblStyle w:val="23"/>
        <w:tblW w:w="13080" w:type="dxa"/>
        <w:tblInd w:w="0" w:type="dxa"/>
        <w:tblLayout w:type="fixed"/>
        <w:tblCellMar>
          <w:top w:w="0" w:type="dxa"/>
          <w:left w:w="0" w:type="dxa"/>
          <w:bottom w:w="0" w:type="dxa"/>
          <w:right w:w="0" w:type="dxa"/>
        </w:tblCellMar>
      </w:tblPr>
      <w:tblGrid>
        <w:gridCol w:w="1127"/>
        <w:gridCol w:w="3865"/>
        <w:gridCol w:w="4771"/>
        <w:gridCol w:w="3317"/>
      </w:tblGrid>
      <w:tr>
        <w:tblPrEx>
          <w:tblCellMar>
            <w:top w:w="0" w:type="dxa"/>
            <w:left w:w="0" w:type="dxa"/>
            <w:bottom w:w="0" w:type="dxa"/>
            <w:right w:w="0" w:type="dxa"/>
          </w:tblCellMar>
        </w:tblPrEx>
        <w:trPr>
          <w:trHeight w:val="851" w:hRule="atLeast"/>
        </w:trPr>
        <w:tc>
          <w:tcPr>
            <w:tcW w:w="11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宋体"/>
                <w:b/>
                <w:sz w:val="24"/>
              </w:rPr>
            </w:pPr>
            <w:r>
              <w:rPr>
                <w:rFonts w:hint="eastAsia" w:ascii="Times New Roman" w:hAnsi="Times New Roman" w:eastAsia="宋体" w:cs="宋体"/>
                <w:b/>
                <w:kern w:val="0"/>
                <w:sz w:val="24"/>
              </w:rPr>
              <w:t>序号</w:t>
            </w:r>
          </w:p>
        </w:tc>
        <w:tc>
          <w:tcPr>
            <w:tcW w:w="3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b/>
                <w:sz w:val="24"/>
              </w:rPr>
            </w:pPr>
            <w:r>
              <w:rPr>
                <w:rFonts w:hint="eastAsia" w:ascii="Times New Roman" w:hAnsi="Times New Roman" w:eastAsia="宋体" w:cs="宋体"/>
                <w:b/>
                <w:kern w:val="0"/>
                <w:sz w:val="24"/>
              </w:rPr>
              <w:t>供应商名称</w:t>
            </w:r>
          </w:p>
        </w:tc>
        <w:tc>
          <w:tcPr>
            <w:tcW w:w="477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b/>
                <w:sz w:val="24"/>
              </w:rPr>
            </w:pPr>
            <w:r>
              <w:rPr>
                <w:rFonts w:hint="eastAsia" w:ascii="Times New Roman" w:hAnsi="Times New Roman" w:eastAsia="宋体" w:cs="宋体"/>
                <w:b/>
                <w:kern w:val="0"/>
                <w:sz w:val="24"/>
              </w:rPr>
              <w:t>预期成交价</w:t>
            </w:r>
          </w:p>
        </w:tc>
        <w:tc>
          <w:tcPr>
            <w:tcW w:w="33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b/>
                <w:sz w:val="24"/>
              </w:rPr>
            </w:pPr>
            <w:r>
              <w:rPr>
                <w:rFonts w:hint="eastAsia" w:ascii="Times New Roman" w:hAnsi="Times New Roman" w:eastAsia="宋体" w:cs="宋体"/>
                <w:b/>
                <w:kern w:val="0"/>
                <w:sz w:val="24"/>
              </w:rPr>
              <w:t>推荐意见</w:t>
            </w:r>
          </w:p>
        </w:tc>
      </w:tr>
      <w:tr>
        <w:tblPrEx>
          <w:tblCellMar>
            <w:top w:w="0" w:type="dxa"/>
            <w:left w:w="0" w:type="dxa"/>
            <w:bottom w:w="0" w:type="dxa"/>
            <w:right w:w="0" w:type="dxa"/>
          </w:tblCellMar>
        </w:tblPrEx>
        <w:trPr>
          <w:trHeight w:val="1147" w:hRule="atLeast"/>
        </w:trPr>
        <w:tc>
          <w:tcPr>
            <w:tcW w:w="11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b/>
                <w:sz w:val="24"/>
              </w:rPr>
            </w:pPr>
            <w:r>
              <w:rPr>
                <w:rFonts w:ascii="Times New Roman" w:hAnsi="Times New Roman" w:eastAsia="宋体" w:cs="Times New Roman"/>
                <w:b/>
                <w:kern w:val="0"/>
                <w:sz w:val="24"/>
              </w:rPr>
              <w:t>1</w:t>
            </w:r>
          </w:p>
        </w:tc>
        <w:tc>
          <w:tcPr>
            <w:tcW w:w="3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p>
        </w:tc>
        <w:tc>
          <w:tcPr>
            <w:tcW w:w="477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4"/>
              </w:rPr>
            </w:pPr>
          </w:p>
        </w:tc>
        <w:tc>
          <w:tcPr>
            <w:tcW w:w="331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b/>
                <w:sz w:val="24"/>
              </w:rPr>
            </w:pPr>
            <w:r>
              <w:rPr>
                <w:rFonts w:hint="eastAsia" w:ascii="Times New Roman" w:hAnsi="Times New Roman" w:eastAsia="宋体" w:cs="宋体"/>
                <w:b/>
                <w:kern w:val="0"/>
                <w:sz w:val="24"/>
              </w:rPr>
              <w:t>第一成交候选人</w:t>
            </w:r>
          </w:p>
        </w:tc>
      </w:tr>
      <w:tr>
        <w:tblPrEx>
          <w:tblCellMar>
            <w:top w:w="0" w:type="dxa"/>
            <w:left w:w="0" w:type="dxa"/>
            <w:bottom w:w="0" w:type="dxa"/>
            <w:right w:w="0" w:type="dxa"/>
          </w:tblCellMar>
        </w:tblPrEx>
        <w:trPr>
          <w:trHeight w:val="1147" w:hRule="atLeast"/>
        </w:trPr>
        <w:tc>
          <w:tcPr>
            <w:tcW w:w="11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b/>
                <w:sz w:val="24"/>
              </w:rPr>
            </w:pPr>
            <w:r>
              <w:rPr>
                <w:rFonts w:ascii="Times New Roman" w:hAnsi="Times New Roman" w:eastAsia="宋体" w:cs="Times New Roman"/>
                <w:b/>
                <w:kern w:val="0"/>
                <w:sz w:val="24"/>
              </w:rPr>
              <w:t>2</w:t>
            </w:r>
          </w:p>
        </w:tc>
        <w:tc>
          <w:tcPr>
            <w:tcW w:w="3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p>
        </w:tc>
        <w:tc>
          <w:tcPr>
            <w:tcW w:w="477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4"/>
              </w:rPr>
            </w:pPr>
          </w:p>
        </w:tc>
        <w:tc>
          <w:tcPr>
            <w:tcW w:w="331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b/>
                <w:sz w:val="24"/>
              </w:rPr>
            </w:pPr>
            <w:r>
              <w:rPr>
                <w:rFonts w:hint="eastAsia" w:ascii="Times New Roman" w:hAnsi="Times New Roman" w:eastAsia="宋体" w:cs="宋体"/>
                <w:b/>
                <w:kern w:val="0"/>
                <w:sz w:val="24"/>
              </w:rPr>
              <w:t>第二成交候选人</w:t>
            </w:r>
          </w:p>
        </w:tc>
      </w:tr>
      <w:tr>
        <w:tblPrEx>
          <w:tblCellMar>
            <w:top w:w="0" w:type="dxa"/>
            <w:left w:w="0" w:type="dxa"/>
            <w:bottom w:w="0" w:type="dxa"/>
            <w:right w:w="0" w:type="dxa"/>
          </w:tblCellMar>
        </w:tblPrEx>
        <w:trPr>
          <w:trHeight w:val="1169" w:hRule="atLeast"/>
        </w:trPr>
        <w:tc>
          <w:tcPr>
            <w:tcW w:w="11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b/>
                <w:sz w:val="24"/>
              </w:rPr>
            </w:pPr>
            <w:r>
              <w:rPr>
                <w:rFonts w:ascii="Times New Roman" w:hAnsi="Times New Roman" w:eastAsia="宋体" w:cs="Times New Roman"/>
                <w:b/>
                <w:kern w:val="0"/>
                <w:sz w:val="24"/>
              </w:rPr>
              <w:t>3</w:t>
            </w:r>
          </w:p>
        </w:tc>
        <w:tc>
          <w:tcPr>
            <w:tcW w:w="3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sz w:val="24"/>
              </w:rPr>
            </w:pPr>
          </w:p>
        </w:tc>
        <w:tc>
          <w:tcPr>
            <w:tcW w:w="477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b/>
                <w:sz w:val="24"/>
              </w:rPr>
            </w:pPr>
          </w:p>
        </w:tc>
        <w:tc>
          <w:tcPr>
            <w:tcW w:w="331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宋体"/>
                <w:b/>
                <w:sz w:val="24"/>
              </w:rPr>
            </w:pPr>
            <w:r>
              <w:rPr>
                <w:rFonts w:hint="eastAsia" w:ascii="Times New Roman" w:hAnsi="Times New Roman" w:eastAsia="宋体" w:cs="宋体"/>
                <w:b/>
                <w:kern w:val="0"/>
                <w:sz w:val="24"/>
              </w:rPr>
              <w:t>第三成交候选人</w:t>
            </w:r>
          </w:p>
        </w:tc>
      </w:tr>
    </w:tbl>
    <w:p>
      <w:pPr>
        <w:pStyle w:val="6"/>
        <w:rPr>
          <w:rFonts w:ascii="Times New Roman" w:hAnsi="Times New Roman" w:cs="Times New Roman"/>
        </w:rPr>
      </w:pPr>
    </w:p>
    <w:p>
      <w:pPr>
        <w:pStyle w:val="6"/>
        <w:rPr>
          <w:rFonts w:ascii="Times New Roman" w:hAnsi="Times New Roman" w:cs="Times New Roman"/>
        </w:rPr>
      </w:pPr>
    </w:p>
    <w:p>
      <w:pPr>
        <w:pStyle w:val="6"/>
        <w:rPr>
          <w:rFonts w:ascii="Times New Roman" w:hAnsi="Times New Roman"/>
        </w:rPr>
      </w:pPr>
      <w:r>
        <w:rPr>
          <w:rFonts w:hint="eastAsia" w:ascii="Times New Roman" w:hAnsi="Times New Roman" w:cs="Times New Roman"/>
        </w:rPr>
        <w:t>评审小组全体成员签名：</w:t>
      </w:r>
      <w:r>
        <w:rPr>
          <w:rFonts w:ascii="Times New Roman" w:hAnsi="Times New Roman"/>
          <w:u w:val="single"/>
        </w:rPr>
        <w:t xml:space="preserve">                   </w:t>
      </w:r>
      <w:r>
        <w:rPr>
          <w:rFonts w:ascii="Times New Roman" w:hAnsi="Times New Roman"/>
        </w:rPr>
        <w:t xml:space="preserve"> </w:t>
      </w:r>
    </w:p>
    <w:p>
      <w:pPr>
        <w:pStyle w:val="6"/>
        <w:rPr>
          <w:rFonts w:ascii="Times New Roman" w:hAnsi="Times New Roman"/>
          <w:u w:val="single"/>
        </w:rPr>
      </w:pPr>
      <w:r>
        <w:rPr>
          <w:rFonts w:hint="eastAsia" w:ascii="Times New Roman" w:hAnsi="Times New Roman"/>
        </w:rPr>
        <w:t>日      期：</w:t>
      </w:r>
      <w:r>
        <w:rPr>
          <w:rFonts w:ascii="Times New Roman" w:hAnsi="Times New Roman"/>
          <w:u w:val="single"/>
        </w:rPr>
        <w:t xml:space="preserve">                 </w:t>
      </w:r>
    </w:p>
    <w:p>
      <w:pPr>
        <w:pStyle w:val="6"/>
        <w:jc w:val="left"/>
      </w:pPr>
    </w:p>
    <w:sectPr>
      <w:headerReference r:id="rId8" w:type="default"/>
      <w:footerReference r:id="rId9"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Heiti SC Light">
    <w:altName w:val="微软雅黑"/>
    <w:panose1 w:val="00000000000000000000"/>
    <w:charset w:val="50"/>
    <w:family w:val="auto"/>
    <w:pitch w:val="default"/>
    <w:sig w:usb0="00000000" w:usb1="00000000" w:usb2="00000010" w:usb3="00000000" w:csb0="003E0000" w:csb1="00000000"/>
  </w:font>
  <w:font w:name="仿宋_GB2312">
    <w:panose1 w:val="02010609030101010101"/>
    <w:charset w:val="86"/>
    <w:family w:val="modern"/>
    <w:pitch w:val="default"/>
    <w:sig w:usb0="00000001" w:usb1="080E0000" w:usb2="00000000" w:usb3="00000000" w:csb0="00040000" w:csb1="00000000"/>
  </w:font>
  <w:font w:name="Fang Song">
    <w:altName w:val="宋体"/>
    <w:panose1 w:val="00000000000000000000"/>
    <w:charset w:val="86"/>
    <w:family w:val="modern"/>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方正小标宋简体">
    <w:panose1 w:val="02010601030101010101"/>
    <w:charset w:val="86"/>
    <w:family w:val="script"/>
    <w:pitch w:val="default"/>
    <w:sig w:usb0="00000001" w:usb1="080E0000" w:usb2="00000000" w:usb3="00000000" w:csb0="00040000"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50"/>
    <w:family w:val="auto"/>
    <w:pitch w:val="default"/>
    <w:sig w:usb0="00000287" w:usb1="080F0000" w:usb2="00000000" w:usb3="00000000" w:csb0="0004009F" w:csb1="DFD70000"/>
  </w:font>
  <w:font w:name="华文行楷">
    <w:panose1 w:val="02010800040101010101"/>
    <w:charset w:val="50"/>
    <w:family w:val="auto"/>
    <w:pitch w:val="default"/>
    <w:sig w:usb0="00000001" w:usb1="080F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344805" cy="1397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344805" cy="139700"/>
                      </a:xfrm>
                      <a:prstGeom prst="rect">
                        <a:avLst/>
                      </a:prstGeom>
                      <a:noFill/>
                      <a:ln>
                        <a:noFill/>
                      </a:ln>
                      <a:effectLst/>
                    </wps:spPr>
                    <wps:txbx>
                      <w:txbxContent>
                        <w:p>
                          <w:pPr>
                            <w:pStyle w:val="16"/>
                            <w:ind w:firstLine="360"/>
                          </w:pPr>
                          <w:r>
                            <w:fldChar w:fldCharType="begin"/>
                          </w:r>
                          <w:r>
                            <w:instrText xml:space="preserve"> PAGE  \* MERGEFORMAT </w:instrText>
                          </w:r>
                          <w:r>
                            <w:fldChar w:fldCharType="separate"/>
                          </w:r>
                          <w:r>
                            <w:t>15</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pt;width:27.15pt;mso-position-horizontal:center;mso-position-horizontal-relative:margin;mso-wrap-style:none;z-index:251662336;mso-width-relative:page;mso-height-relative:page;" filled="f" stroked="f" coordsize="21600,21600" o:gfxdata="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S1CASNEAAAADAQAADwAAAAAAAAABACAAAAAiAAAA&#10;ZHJzL2Rvd25yZXYueG1sUEsBAhQAFAAAAAgAh07iQJg+ltvVAQAApQMAAA4AAAAAAAAAAQAgAAAA&#10;IAEAAGRycy9lMm9Eb2MueG1sUEsFBgAAAAAGAAYAWQEAAGcFAAAAAA==&#10;">
              <v:fill on="f" focussize="0,0"/>
              <v:stroke on="f"/>
              <v:imagedata o:title=""/>
              <o:lock v:ext="edit" aspectratio="f"/>
              <v:textbox inset="0mm,0mm,0mm,0mm" style="mso-fit-shape-to-text:t;">
                <w:txbxContent>
                  <w:p>
                    <w:pPr>
                      <w:pStyle w:val="16"/>
                      <w:ind w:firstLine="360"/>
                    </w:pPr>
                    <w:r>
                      <w:fldChar w:fldCharType="begin"/>
                    </w:r>
                    <w:r>
                      <w:instrText xml:space="preserve"> PAGE  \* MERGEFORMAT </w:instrText>
                    </w:r>
                    <w:r>
                      <w:fldChar w:fldCharType="separate"/>
                    </w:r>
                    <w:r>
                      <w:t>15</w:t>
                    </w:r>
                    <w:r>
                      <w:fldChar w:fldCharType="end"/>
                    </w:r>
                  </w:p>
                </w:txbxContent>
              </v:textbox>
            </v:shape>
          </w:pict>
        </mc:Fallback>
      </mc:AlternateContent>
    </w:r>
  </w:p>
  <w:p>
    <w:pPr>
      <w:pStyle w:val="1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41605" cy="33210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41605" cy="332105"/>
                      </a:xfrm>
                      <a:prstGeom prst="rect">
                        <a:avLst/>
                      </a:prstGeom>
                      <a:noFill/>
                      <a:ln w="6350">
                        <a:noFill/>
                      </a:ln>
                      <a:effectLst/>
                    </wps:spPr>
                    <wps:txbx>
                      <w:txbxContent>
                        <w:p>
                          <w:pPr>
                            <w:jc w:val="center"/>
                          </w:pPr>
                          <w:r>
                            <w:fldChar w:fldCharType="begin"/>
                          </w:r>
                          <w:r>
                            <w:rPr>
                              <w:rStyle w:val="26"/>
                            </w:rPr>
                            <w:instrText xml:space="preserve"> PAGE </w:instrText>
                          </w:r>
                          <w:r>
                            <w:fldChar w:fldCharType="separate"/>
                          </w:r>
                          <w:r>
                            <w:rPr>
                              <w:rStyle w:val="26"/>
                            </w:rPr>
                            <w:t>21</w:t>
                          </w:r>
                          <w:r>
                            <w:fldChar w:fldCharType="end"/>
                          </w:r>
                        </w:p>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26.15pt;width:11.15pt;mso-position-horizontal:center;mso-position-horizontal-relative:margin;mso-wrap-style:none;z-index:251661312;mso-width-relative:page;mso-height-relative:page;" filled="f" stroked="f" coordsize="21600,21600" o:gfxdata="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vbvRJ0QAAAAMBAAAPAAAAAAAAAAEAIAAAACIAAABkcnMvZG93bnJldi54bWxQSwEC&#10;FAAUAAAACACHTuJAY8obTTQCAABhBAAADgAAAAAAAAABACAAAAAgAQAAZHJzL2Uyb0RvYy54bWxQ&#10;SwUGAAAAAAYABgBZAQAAxgUAAAAA&#10;">
              <v:fill on="f" focussize="0,0"/>
              <v:stroke on="f" weight="0.5pt"/>
              <v:imagedata o:title=""/>
              <o:lock v:ext="edit" aspectratio="f"/>
              <v:textbox inset="0mm,0mm,0mm,0mm" style="mso-fit-shape-to-text:t;">
                <w:txbxContent>
                  <w:p>
                    <w:pPr>
                      <w:jc w:val="center"/>
                    </w:pPr>
                    <w:r>
                      <w:fldChar w:fldCharType="begin"/>
                    </w:r>
                    <w:r>
                      <w:rPr>
                        <w:rStyle w:val="26"/>
                      </w:rPr>
                      <w:instrText xml:space="preserve"> PAGE </w:instrText>
                    </w:r>
                    <w:r>
                      <w:fldChar w:fldCharType="separate"/>
                    </w:r>
                    <w:r>
                      <w:rPr>
                        <w:rStyle w:val="26"/>
                      </w:rPr>
                      <w:t>21</w:t>
                    </w:r>
                    <w:r>
                      <w:fldChar w:fldCharType="end"/>
                    </w:r>
                  </w:p>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5255" cy="16256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35255" cy="162560"/>
                      </a:xfrm>
                      <a:prstGeom prst="rect">
                        <a:avLst/>
                      </a:prstGeom>
                      <a:noFill/>
                      <a:ln>
                        <a:noFill/>
                      </a:ln>
                      <a:effectLst/>
                    </wps:spPr>
                    <wps:txbx>
                      <w:txbxContent>
                        <w:p>
                          <w:pPr>
                            <w:pStyle w:val="16"/>
                            <w:jc w:val="center"/>
                          </w:pPr>
                          <w:r>
                            <w:rPr>
                              <w:sz w:val="21"/>
                            </w:rPr>
                            <w:fldChar w:fldCharType="begin"/>
                          </w:r>
                          <w:r>
                            <w:rPr>
                              <w:rStyle w:val="26"/>
                              <w:sz w:val="21"/>
                            </w:rPr>
                            <w:instrText xml:space="preserve"> PAGE </w:instrText>
                          </w:r>
                          <w:r>
                            <w:rPr>
                              <w:sz w:val="21"/>
                            </w:rPr>
                            <w:fldChar w:fldCharType="separate"/>
                          </w:r>
                          <w:r>
                            <w:rPr>
                              <w:rStyle w:val="26"/>
                              <w:sz w:val="21"/>
                            </w:rPr>
                            <w:t>57</w:t>
                          </w:r>
                          <w:r>
                            <w:rPr>
                              <w:sz w:val="21"/>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2.8pt;width:10.65pt;mso-position-horizontal:center;mso-position-horizontal-relative:margin;mso-wrap-style:none;z-index:251659264;mso-width-relative:page;mso-height-relative:page;" filled="f" stroked="f" coordsize="21600,21600" o:gfxdata="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9HMHRAAAAAwEAAA8AAAAAAAAAAQAgAAAAIgAAAGRycy9kb3du&#10;cmV2LnhtbFBLAQIUABQAAAAIAIdO4kCGIxSdzQEAAJkDAAAOAAAAAAAAAAEAIAAAACABAABkcnMv&#10;ZTJvRG9jLnhtbFBLBQYAAAAABgAGAFkBAABfBQAAAAA=&#10;">
              <v:fill on="f" focussize="0,0"/>
              <v:stroke on="f"/>
              <v:imagedata o:title=""/>
              <o:lock v:ext="edit" aspectratio="f"/>
              <v:textbox inset="0mm,0mm,0mm,0mm" style="mso-fit-shape-to-text:t;">
                <w:txbxContent>
                  <w:p>
                    <w:pPr>
                      <w:pStyle w:val="16"/>
                      <w:jc w:val="center"/>
                    </w:pPr>
                    <w:r>
                      <w:rPr>
                        <w:sz w:val="21"/>
                      </w:rPr>
                      <w:fldChar w:fldCharType="begin"/>
                    </w:r>
                    <w:r>
                      <w:rPr>
                        <w:rStyle w:val="26"/>
                        <w:sz w:val="21"/>
                      </w:rPr>
                      <w:instrText xml:space="preserve"> PAGE </w:instrText>
                    </w:r>
                    <w:r>
                      <w:rPr>
                        <w:sz w:val="21"/>
                      </w:rPr>
                      <w:fldChar w:fldCharType="separate"/>
                    </w:r>
                    <w:r>
                      <w:rPr>
                        <w:rStyle w:val="26"/>
                        <w:sz w:val="21"/>
                      </w:rPr>
                      <w:t>57</w:t>
                    </w:r>
                    <w:r>
                      <w:rPr>
                        <w:sz w:val="21"/>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40335" cy="3225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40335" cy="322580"/>
                      </a:xfrm>
                      <a:prstGeom prst="rect">
                        <a:avLst/>
                      </a:prstGeom>
                      <a:noFill/>
                      <a:ln w="6350">
                        <a:noFill/>
                      </a:ln>
                      <a:effectLst/>
                    </wps:spPr>
                    <wps:txbx>
                      <w:txbxContent>
                        <w:p>
                          <w:pPr>
                            <w:jc w:val="center"/>
                          </w:pPr>
                          <w:r>
                            <w:fldChar w:fldCharType="begin"/>
                          </w:r>
                          <w:r>
                            <w:rPr>
                              <w:rStyle w:val="26"/>
                              <w:rFonts w:ascii="Times New Roman" w:hAnsi="Times New Roman" w:eastAsia="宋体" w:cs="Times New Roman"/>
                            </w:rPr>
                            <w:instrText xml:space="preserve"> PAGE </w:instrText>
                          </w:r>
                          <w:r>
                            <w:fldChar w:fldCharType="separate"/>
                          </w:r>
                          <w:r>
                            <w:rPr>
                              <w:rStyle w:val="26"/>
                              <w:rFonts w:ascii="Times New Roman" w:hAnsi="Times New Roman" w:eastAsia="宋体" w:cs="Times New Roman"/>
                            </w:rPr>
                            <w:t>73</w:t>
                          </w:r>
                          <w:r>
                            <w:fldChar w:fldCharType="end"/>
                          </w:r>
                        </w:p>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25.4pt;width:11.05pt;mso-position-horizontal:center;mso-position-horizontal-relative:margin;mso-wrap-style:none;z-index:251661312;mso-width-relative:page;mso-height-relative:page;" filled="f" stroked="f" coordsize="21600,21600" o:gfxdata="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NtdX00wAAAAMBAAAPAAAAAAAAAAEAIAAAACIAAABkcnMvZG93bnJldi54bWxQ&#10;SwECFAAUAAAACACHTuJAaJf/EzUCAABhBAAADgAAAAAAAAABACAAAAAiAQAAZHJzL2Uyb0RvYy54&#10;bWxQSwUGAAAAAAYABgBZAQAAyQUAAAAA&#10;">
              <v:fill on="f" focussize="0,0"/>
              <v:stroke on="f" weight="0.5pt"/>
              <v:imagedata o:title=""/>
              <o:lock v:ext="edit" aspectratio="f"/>
              <v:textbox inset="0mm,0mm,0mm,0mm" style="mso-fit-shape-to-text:t;">
                <w:txbxContent>
                  <w:p>
                    <w:pPr>
                      <w:jc w:val="center"/>
                    </w:pPr>
                    <w:r>
                      <w:fldChar w:fldCharType="begin"/>
                    </w:r>
                    <w:r>
                      <w:rPr>
                        <w:rStyle w:val="26"/>
                        <w:rFonts w:ascii="Times New Roman" w:hAnsi="Times New Roman" w:eastAsia="宋体" w:cs="Times New Roman"/>
                      </w:rPr>
                      <w:instrText xml:space="preserve"> PAGE </w:instrText>
                    </w:r>
                    <w:r>
                      <w:fldChar w:fldCharType="separate"/>
                    </w:r>
                    <w:r>
                      <w:rPr>
                        <w:rStyle w:val="26"/>
                        <w:rFonts w:ascii="Times New Roman" w:hAnsi="Times New Roman" w:eastAsia="宋体" w:cs="Times New Roman"/>
                      </w:rPr>
                      <w:t>73</w:t>
                    </w:r>
                    <w:r>
                      <w:fldChar w:fldCharType="end"/>
                    </w:r>
                  </w:p>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6"/>
      </w:rPr>
    </w:pPr>
    <w:r>
      <w:fldChar w:fldCharType="begin"/>
    </w:r>
    <w:r>
      <w:rPr>
        <w:rStyle w:val="26"/>
        <w:rFonts w:ascii="Times New Roman" w:hAnsi="Times New Roman" w:eastAsia="宋体" w:cs="Times New Roman"/>
      </w:rPr>
      <w:instrText xml:space="preserve">PAGE  </w:instrText>
    </w:r>
    <w:r>
      <w:fldChar w:fldCharType="end"/>
    </w:r>
  </w:p>
  <w:p>
    <w:pPr>
      <w:pStyle w:val="1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344805" cy="1397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344805" cy="139700"/>
                      </a:xfrm>
                      <a:prstGeom prst="rect">
                        <a:avLst/>
                      </a:prstGeom>
                      <a:noFill/>
                      <a:ln>
                        <a:noFill/>
                      </a:ln>
                      <a:effectLst/>
                    </wps:spPr>
                    <wps:txbx>
                      <w:txbxContent>
                        <w:p>
                          <w:pPr>
                            <w:pStyle w:val="16"/>
                            <w:ind w:firstLine="360"/>
                          </w:pPr>
                          <w:r>
                            <w:fldChar w:fldCharType="begin"/>
                          </w:r>
                          <w:r>
                            <w:instrText xml:space="preserve"> PAGE  \* MERGEFORMAT </w:instrText>
                          </w:r>
                          <w:r>
                            <w:fldChar w:fldCharType="separate"/>
                          </w:r>
                          <w:r>
                            <w:t>79</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pt;width:27.15pt;mso-position-horizontal:center;mso-position-horizontal-relative:margin;mso-wrap-style:none;z-index:251660288;mso-width-relative:page;mso-height-relative:page;" filled="f" stroked="f" coordsize="21600,21600" o:gfxdata="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S1CASNEAAAADAQAADwAAAAAAAAABACAAAAAiAAAA&#10;ZHJzL2Rvd25yZXYueG1sUEsBAhQAFAAAAAgAh07iQNeZ5LPVAQAApQMAAA4AAAAAAAAAAQAgAAAA&#10;IAEAAGRycy9lMm9Eb2MueG1sUEsFBgAAAAAGAAYAWQEAAGcFAAAAAA==&#10;">
              <v:fill on="f" focussize="0,0"/>
              <v:stroke on="f"/>
              <v:imagedata o:title=""/>
              <o:lock v:ext="edit" aspectratio="f"/>
              <v:textbox inset="0mm,0mm,0mm,0mm" style="mso-fit-shape-to-text:t;">
                <w:txbxContent>
                  <w:p>
                    <w:pPr>
                      <w:pStyle w:val="16"/>
                      <w:ind w:firstLine="360"/>
                    </w:pPr>
                    <w:r>
                      <w:fldChar w:fldCharType="begin"/>
                    </w:r>
                    <w:r>
                      <w:instrText xml:space="preserve"> PAGE  \* MERGEFORMAT </w:instrText>
                    </w:r>
                    <w:r>
                      <w:fldChar w:fldCharType="separate"/>
                    </w:r>
                    <w:r>
                      <w:t>79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59AA92"/>
    <w:multiLevelType w:val="multilevel"/>
    <w:tmpl w:val="9C59AA92"/>
    <w:lvl w:ilvl="0" w:tentative="0">
      <w:start w:val="1"/>
      <w:numFmt w:val="chineseCounting"/>
      <w:pStyle w:val="7"/>
      <w:suff w:val="nothing"/>
      <w:lvlText w:val="第%1章 "/>
      <w:lvlJc w:val="left"/>
      <w:pPr>
        <w:tabs>
          <w:tab w:val="left" w:pos="0"/>
        </w:tabs>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D24157FB"/>
    <w:multiLevelType w:val="singleLevel"/>
    <w:tmpl w:val="D24157FB"/>
    <w:lvl w:ilvl="0" w:tentative="0">
      <w:start w:val="3"/>
      <w:numFmt w:val="chineseCounting"/>
      <w:suff w:val="nothing"/>
      <w:lvlText w:val="%1、"/>
      <w:lvlJc w:val="left"/>
      <w:rPr>
        <w:rFonts w:hint="eastAsia"/>
      </w:rPr>
    </w:lvl>
  </w:abstractNum>
  <w:abstractNum w:abstractNumId="2">
    <w:nsid w:val="2E95D47B"/>
    <w:multiLevelType w:val="singleLevel"/>
    <w:tmpl w:val="2E95D47B"/>
    <w:lvl w:ilvl="0" w:tentative="0">
      <w:start w:val="1"/>
      <w:numFmt w:val="decimal"/>
      <w:pStyle w:val="8"/>
      <w:suff w:val="nothing"/>
      <w:lvlText w:val="%1．"/>
      <w:lvlJc w:val="left"/>
      <w:pPr>
        <w:ind w:left="17" w:firstLine="400"/>
      </w:pPr>
      <w:rPr>
        <w:rFonts w:hint="default"/>
      </w:rPr>
    </w:lvl>
  </w:abstractNum>
  <w:abstractNum w:abstractNumId="3">
    <w:nsid w:val="3FCA5EF8"/>
    <w:multiLevelType w:val="multilevel"/>
    <w:tmpl w:val="3FCA5EF8"/>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hZDA2NWE1OGRiNDQ2ODlkMTJiZDM5OWQwNzdjNmYifQ=="/>
  </w:docVars>
  <w:rsids>
    <w:rsidRoot w:val="00173451"/>
    <w:rsid w:val="0001283D"/>
    <w:rsid w:val="000168CA"/>
    <w:rsid w:val="0002748A"/>
    <w:rsid w:val="000A75D9"/>
    <w:rsid w:val="00126DE8"/>
    <w:rsid w:val="001659E6"/>
    <w:rsid w:val="00173451"/>
    <w:rsid w:val="001C61BE"/>
    <w:rsid w:val="00286930"/>
    <w:rsid w:val="003C6A6E"/>
    <w:rsid w:val="00436B53"/>
    <w:rsid w:val="00466F51"/>
    <w:rsid w:val="004932B8"/>
    <w:rsid w:val="00497F92"/>
    <w:rsid w:val="004F30C6"/>
    <w:rsid w:val="00512041"/>
    <w:rsid w:val="005B1C62"/>
    <w:rsid w:val="006D3976"/>
    <w:rsid w:val="007344FF"/>
    <w:rsid w:val="00774C23"/>
    <w:rsid w:val="007B4EDC"/>
    <w:rsid w:val="007F0E50"/>
    <w:rsid w:val="008107E7"/>
    <w:rsid w:val="008304E5"/>
    <w:rsid w:val="0089301F"/>
    <w:rsid w:val="008B7798"/>
    <w:rsid w:val="00A223ED"/>
    <w:rsid w:val="00A47A82"/>
    <w:rsid w:val="00AE1115"/>
    <w:rsid w:val="00AF0DA2"/>
    <w:rsid w:val="00B15DDC"/>
    <w:rsid w:val="00B56F3C"/>
    <w:rsid w:val="00C328EB"/>
    <w:rsid w:val="00C368C6"/>
    <w:rsid w:val="00DD0279"/>
    <w:rsid w:val="00E83F4E"/>
    <w:rsid w:val="00F43DE7"/>
    <w:rsid w:val="00F81293"/>
    <w:rsid w:val="00FA1044"/>
    <w:rsid w:val="00FD2626"/>
    <w:rsid w:val="00FD4D7B"/>
    <w:rsid w:val="01082DCE"/>
    <w:rsid w:val="01196377"/>
    <w:rsid w:val="011A27E6"/>
    <w:rsid w:val="011B4B0A"/>
    <w:rsid w:val="011D6ED0"/>
    <w:rsid w:val="01316EEB"/>
    <w:rsid w:val="0132738C"/>
    <w:rsid w:val="013442A3"/>
    <w:rsid w:val="013C7065"/>
    <w:rsid w:val="014D641B"/>
    <w:rsid w:val="01604B65"/>
    <w:rsid w:val="01631629"/>
    <w:rsid w:val="016A3995"/>
    <w:rsid w:val="01767A67"/>
    <w:rsid w:val="018B2605"/>
    <w:rsid w:val="019312E0"/>
    <w:rsid w:val="0195715E"/>
    <w:rsid w:val="019D2FC7"/>
    <w:rsid w:val="019E058F"/>
    <w:rsid w:val="01A00A3C"/>
    <w:rsid w:val="01B82FCB"/>
    <w:rsid w:val="01BB4D08"/>
    <w:rsid w:val="01BC5540"/>
    <w:rsid w:val="01C36ECD"/>
    <w:rsid w:val="01D75117"/>
    <w:rsid w:val="01DC22B4"/>
    <w:rsid w:val="01E22FC9"/>
    <w:rsid w:val="01E75CDE"/>
    <w:rsid w:val="01ED4448"/>
    <w:rsid w:val="021A334D"/>
    <w:rsid w:val="02241CA7"/>
    <w:rsid w:val="022C0382"/>
    <w:rsid w:val="022D7E5C"/>
    <w:rsid w:val="02386E24"/>
    <w:rsid w:val="023A1A65"/>
    <w:rsid w:val="02454DC6"/>
    <w:rsid w:val="02460711"/>
    <w:rsid w:val="024B086A"/>
    <w:rsid w:val="024C3FDE"/>
    <w:rsid w:val="025C2FF3"/>
    <w:rsid w:val="025F5CCB"/>
    <w:rsid w:val="0260580C"/>
    <w:rsid w:val="026F50F7"/>
    <w:rsid w:val="0292228F"/>
    <w:rsid w:val="029D3473"/>
    <w:rsid w:val="02A843B9"/>
    <w:rsid w:val="02AF018D"/>
    <w:rsid w:val="02B17534"/>
    <w:rsid w:val="02B8379A"/>
    <w:rsid w:val="02C148EA"/>
    <w:rsid w:val="02CD0689"/>
    <w:rsid w:val="02F11F86"/>
    <w:rsid w:val="03042952"/>
    <w:rsid w:val="031402A0"/>
    <w:rsid w:val="031C7DE4"/>
    <w:rsid w:val="03530EF0"/>
    <w:rsid w:val="0353796C"/>
    <w:rsid w:val="03666726"/>
    <w:rsid w:val="036A6013"/>
    <w:rsid w:val="036B0042"/>
    <w:rsid w:val="03921536"/>
    <w:rsid w:val="03957CCA"/>
    <w:rsid w:val="03DE6BBF"/>
    <w:rsid w:val="03EA0F31"/>
    <w:rsid w:val="03EC548F"/>
    <w:rsid w:val="03FB6B06"/>
    <w:rsid w:val="04233E93"/>
    <w:rsid w:val="04295DA0"/>
    <w:rsid w:val="04301D9B"/>
    <w:rsid w:val="04352FAD"/>
    <w:rsid w:val="04533F12"/>
    <w:rsid w:val="046B7205"/>
    <w:rsid w:val="047B3AB4"/>
    <w:rsid w:val="047C0CFA"/>
    <w:rsid w:val="047C234D"/>
    <w:rsid w:val="048328A9"/>
    <w:rsid w:val="04A61CAB"/>
    <w:rsid w:val="04B66E9B"/>
    <w:rsid w:val="04BE12FC"/>
    <w:rsid w:val="04DF02F5"/>
    <w:rsid w:val="04EA65EC"/>
    <w:rsid w:val="04F54297"/>
    <w:rsid w:val="04F76AAC"/>
    <w:rsid w:val="04F95D73"/>
    <w:rsid w:val="050022AA"/>
    <w:rsid w:val="05162632"/>
    <w:rsid w:val="05474D67"/>
    <w:rsid w:val="055A37C3"/>
    <w:rsid w:val="057351EA"/>
    <w:rsid w:val="059761EF"/>
    <w:rsid w:val="059F2433"/>
    <w:rsid w:val="05A12F8F"/>
    <w:rsid w:val="05B16949"/>
    <w:rsid w:val="05C614B1"/>
    <w:rsid w:val="05EC39B6"/>
    <w:rsid w:val="05EC3DBF"/>
    <w:rsid w:val="05F90297"/>
    <w:rsid w:val="060C39DD"/>
    <w:rsid w:val="061006D5"/>
    <w:rsid w:val="06227012"/>
    <w:rsid w:val="06291D77"/>
    <w:rsid w:val="062929E2"/>
    <w:rsid w:val="064B1FD0"/>
    <w:rsid w:val="0655574A"/>
    <w:rsid w:val="066756C3"/>
    <w:rsid w:val="066E7995"/>
    <w:rsid w:val="0671119D"/>
    <w:rsid w:val="068C07A0"/>
    <w:rsid w:val="069C2279"/>
    <w:rsid w:val="06C75E0F"/>
    <w:rsid w:val="06CD2659"/>
    <w:rsid w:val="06D9617D"/>
    <w:rsid w:val="06E209B7"/>
    <w:rsid w:val="06EE5449"/>
    <w:rsid w:val="071D3AEF"/>
    <w:rsid w:val="071F775B"/>
    <w:rsid w:val="0725414F"/>
    <w:rsid w:val="073E4D0F"/>
    <w:rsid w:val="07914D92"/>
    <w:rsid w:val="07C93DD2"/>
    <w:rsid w:val="07F10BD9"/>
    <w:rsid w:val="07F33261"/>
    <w:rsid w:val="07FB3039"/>
    <w:rsid w:val="07FC2047"/>
    <w:rsid w:val="080A4F8B"/>
    <w:rsid w:val="081D312D"/>
    <w:rsid w:val="08290DFC"/>
    <w:rsid w:val="082B101D"/>
    <w:rsid w:val="082D031A"/>
    <w:rsid w:val="083227D0"/>
    <w:rsid w:val="083E61F6"/>
    <w:rsid w:val="08441F41"/>
    <w:rsid w:val="0871359F"/>
    <w:rsid w:val="08762289"/>
    <w:rsid w:val="087C60E3"/>
    <w:rsid w:val="088909C5"/>
    <w:rsid w:val="08A45B58"/>
    <w:rsid w:val="08A75E9F"/>
    <w:rsid w:val="08B51EFD"/>
    <w:rsid w:val="08C520FD"/>
    <w:rsid w:val="08C644EB"/>
    <w:rsid w:val="08CB31B1"/>
    <w:rsid w:val="08DE0702"/>
    <w:rsid w:val="08E36B16"/>
    <w:rsid w:val="08EB2A28"/>
    <w:rsid w:val="09033D88"/>
    <w:rsid w:val="091033C7"/>
    <w:rsid w:val="092454AE"/>
    <w:rsid w:val="094350D2"/>
    <w:rsid w:val="09520EC1"/>
    <w:rsid w:val="09522E65"/>
    <w:rsid w:val="096126C2"/>
    <w:rsid w:val="097853D8"/>
    <w:rsid w:val="09904735"/>
    <w:rsid w:val="09A1577F"/>
    <w:rsid w:val="09B1743D"/>
    <w:rsid w:val="09BF3C5F"/>
    <w:rsid w:val="09EC3543"/>
    <w:rsid w:val="0A017749"/>
    <w:rsid w:val="0A2A75F4"/>
    <w:rsid w:val="0A31325F"/>
    <w:rsid w:val="0A433EA3"/>
    <w:rsid w:val="0A44279E"/>
    <w:rsid w:val="0A4C0A53"/>
    <w:rsid w:val="0A562E5C"/>
    <w:rsid w:val="0A6D1CF7"/>
    <w:rsid w:val="0A6D4428"/>
    <w:rsid w:val="0A6F718B"/>
    <w:rsid w:val="0A70103F"/>
    <w:rsid w:val="0A830A8F"/>
    <w:rsid w:val="0AB60CBE"/>
    <w:rsid w:val="0ADB488F"/>
    <w:rsid w:val="0ADF4740"/>
    <w:rsid w:val="0AF404CA"/>
    <w:rsid w:val="0B237F0C"/>
    <w:rsid w:val="0B25655D"/>
    <w:rsid w:val="0B2D2CDB"/>
    <w:rsid w:val="0B3B41A4"/>
    <w:rsid w:val="0B4355E9"/>
    <w:rsid w:val="0B466158"/>
    <w:rsid w:val="0B765704"/>
    <w:rsid w:val="0B7D0BA2"/>
    <w:rsid w:val="0B831417"/>
    <w:rsid w:val="0B8E4069"/>
    <w:rsid w:val="0B976282"/>
    <w:rsid w:val="0BA92BAE"/>
    <w:rsid w:val="0BAA0921"/>
    <w:rsid w:val="0BBE3C8E"/>
    <w:rsid w:val="0BD75140"/>
    <w:rsid w:val="0BD821CA"/>
    <w:rsid w:val="0BE00F68"/>
    <w:rsid w:val="0BF36640"/>
    <w:rsid w:val="0C0A4650"/>
    <w:rsid w:val="0C122E87"/>
    <w:rsid w:val="0C142061"/>
    <w:rsid w:val="0C25115F"/>
    <w:rsid w:val="0C30164C"/>
    <w:rsid w:val="0C4909C1"/>
    <w:rsid w:val="0C54553C"/>
    <w:rsid w:val="0C6153DA"/>
    <w:rsid w:val="0C680BDD"/>
    <w:rsid w:val="0C715D36"/>
    <w:rsid w:val="0C72723E"/>
    <w:rsid w:val="0C8830F0"/>
    <w:rsid w:val="0C915D6B"/>
    <w:rsid w:val="0C9F0011"/>
    <w:rsid w:val="0CA8035A"/>
    <w:rsid w:val="0CAD361F"/>
    <w:rsid w:val="0CAD70A0"/>
    <w:rsid w:val="0CCA7A68"/>
    <w:rsid w:val="0CE45ABA"/>
    <w:rsid w:val="0CE55D2A"/>
    <w:rsid w:val="0CEA1161"/>
    <w:rsid w:val="0D0E1A16"/>
    <w:rsid w:val="0D0F3FB6"/>
    <w:rsid w:val="0D10611A"/>
    <w:rsid w:val="0D204464"/>
    <w:rsid w:val="0D245D5D"/>
    <w:rsid w:val="0D2A5D78"/>
    <w:rsid w:val="0D5220FA"/>
    <w:rsid w:val="0D643C93"/>
    <w:rsid w:val="0D840310"/>
    <w:rsid w:val="0D935001"/>
    <w:rsid w:val="0DA75F7E"/>
    <w:rsid w:val="0DA966D0"/>
    <w:rsid w:val="0DA966E2"/>
    <w:rsid w:val="0DCE19B4"/>
    <w:rsid w:val="0E05440A"/>
    <w:rsid w:val="0E14052A"/>
    <w:rsid w:val="0E1B588D"/>
    <w:rsid w:val="0E265F28"/>
    <w:rsid w:val="0E2873E9"/>
    <w:rsid w:val="0E445BFC"/>
    <w:rsid w:val="0E744B2D"/>
    <w:rsid w:val="0E754541"/>
    <w:rsid w:val="0E8D05E0"/>
    <w:rsid w:val="0E9B3C63"/>
    <w:rsid w:val="0EB4636E"/>
    <w:rsid w:val="0EB75DCA"/>
    <w:rsid w:val="0EC81177"/>
    <w:rsid w:val="0ED12EB4"/>
    <w:rsid w:val="0ED16605"/>
    <w:rsid w:val="0ED97B37"/>
    <w:rsid w:val="0EE3071C"/>
    <w:rsid w:val="0EED2DF2"/>
    <w:rsid w:val="0EF83DB8"/>
    <w:rsid w:val="0F063B0F"/>
    <w:rsid w:val="0F1D266E"/>
    <w:rsid w:val="0F401FA4"/>
    <w:rsid w:val="0F4F57E8"/>
    <w:rsid w:val="0F6C3B60"/>
    <w:rsid w:val="0F6F6315"/>
    <w:rsid w:val="0F7150A0"/>
    <w:rsid w:val="0FAE4A21"/>
    <w:rsid w:val="0FB81B5B"/>
    <w:rsid w:val="0FD00E8A"/>
    <w:rsid w:val="0FFE6FD8"/>
    <w:rsid w:val="10090199"/>
    <w:rsid w:val="10337DDD"/>
    <w:rsid w:val="103656D1"/>
    <w:rsid w:val="103C7917"/>
    <w:rsid w:val="10564A8B"/>
    <w:rsid w:val="1058602D"/>
    <w:rsid w:val="10795C93"/>
    <w:rsid w:val="10800123"/>
    <w:rsid w:val="108B3AFA"/>
    <w:rsid w:val="10B15280"/>
    <w:rsid w:val="10D50461"/>
    <w:rsid w:val="10E24CD8"/>
    <w:rsid w:val="10F15163"/>
    <w:rsid w:val="10F26CDC"/>
    <w:rsid w:val="10FA1B98"/>
    <w:rsid w:val="11163C77"/>
    <w:rsid w:val="1139732F"/>
    <w:rsid w:val="114A7510"/>
    <w:rsid w:val="114C67B8"/>
    <w:rsid w:val="115A53BC"/>
    <w:rsid w:val="11696085"/>
    <w:rsid w:val="117A2D8F"/>
    <w:rsid w:val="11864194"/>
    <w:rsid w:val="118E75B9"/>
    <w:rsid w:val="1194155A"/>
    <w:rsid w:val="119C1623"/>
    <w:rsid w:val="119F70B0"/>
    <w:rsid w:val="11A94823"/>
    <w:rsid w:val="11AB3509"/>
    <w:rsid w:val="11B5299E"/>
    <w:rsid w:val="11E52624"/>
    <w:rsid w:val="11E8124D"/>
    <w:rsid w:val="11F9333E"/>
    <w:rsid w:val="11FE31AD"/>
    <w:rsid w:val="121466AA"/>
    <w:rsid w:val="122B6577"/>
    <w:rsid w:val="12343761"/>
    <w:rsid w:val="123756D1"/>
    <w:rsid w:val="123B7167"/>
    <w:rsid w:val="124444B1"/>
    <w:rsid w:val="124E5F2C"/>
    <w:rsid w:val="12597E87"/>
    <w:rsid w:val="125B3739"/>
    <w:rsid w:val="126943EE"/>
    <w:rsid w:val="12865675"/>
    <w:rsid w:val="128F2D41"/>
    <w:rsid w:val="129A697A"/>
    <w:rsid w:val="12C6189A"/>
    <w:rsid w:val="12CE785B"/>
    <w:rsid w:val="12D16BCB"/>
    <w:rsid w:val="12DC2AAB"/>
    <w:rsid w:val="12E74E3F"/>
    <w:rsid w:val="12ED7F8F"/>
    <w:rsid w:val="12F04674"/>
    <w:rsid w:val="12FE1AE7"/>
    <w:rsid w:val="13190BA4"/>
    <w:rsid w:val="13293F8A"/>
    <w:rsid w:val="132A5815"/>
    <w:rsid w:val="13356A71"/>
    <w:rsid w:val="134854F2"/>
    <w:rsid w:val="134E69EB"/>
    <w:rsid w:val="13594F2D"/>
    <w:rsid w:val="13714DE1"/>
    <w:rsid w:val="13A70B15"/>
    <w:rsid w:val="13B72E13"/>
    <w:rsid w:val="13BA32C6"/>
    <w:rsid w:val="13D319B2"/>
    <w:rsid w:val="13DE4A24"/>
    <w:rsid w:val="14003B68"/>
    <w:rsid w:val="14077165"/>
    <w:rsid w:val="140A4876"/>
    <w:rsid w:val="141C69E4"/>
    <w:rsid w:val="142136EA"/>
    <w:rsid w:val="14231FAC"/>
    <w:rsid w:val="14264818"/>
    <w:rsid w:val="145378D4"/>
    <w:rsid w:val="1463315F"/>
    <w:rsid w:val="14664519"/>
    <w:rsid w:val="146F09C5"/>
    <w:rsid w:val="147441B4"/>
    <w:rsid w:val="14745B8C"/>
    <w:rsid w:val="14832530"/>
    <w:rsid w:val="14936D19"/>
    <w:rsid w:val="14B03221"/>
    <w:rsid w:val="14CE44A7"/>
    <w:rsid w:val="14F33B67"/>
    <w:rsid w:val="151E62FD"/>
    <w:rsid w:val="151F03B5"/>
    <w:rsid w:val="153A65BE"/>
    <w:rsid w:val="15422B45"/>
    <w:rsid w:val="1554131A"/>
    <w:rsid w:val="156629A4"/>
    <w:rsid w:val="156A38D6"/>
    <w:rsid w:val="1584295D"/>
    <w:rsid w:val="158735B1"/>
    <w:rsid w:val="15895244"/>
    <w:rsid w:val="159E013D"/>
    <w:rsid w:val="15BA0961"/>
    <w:rsid w:val="15BC6BCB"/>
    <w:rsid w:val="15D32868"/>
    <w:rsid w:val="15E35210"/>
    <w:rsid w:val="15EE1192"/>
    <w:rsid w:val="15FD0081"/>
    <w:rsid w:val="161713B9"/>
    <w:rsid w:val="1621024A"/>
    <w:rsid w:val="162117F2"/>
    <w:rsid w:val="163D38BD"/>
    <w:rsid w:val="164432FC"/>
    <w:rsid w:val="166867F9"/>
    <w:rsid w:val="16746A12"/>
    <w:rsid w:val="16763172"/>
    <w:rsid w:val="167E2633"/>
    <w:rsid w:val="168431DE"/>
    <w:rsid w:val="168C763B"/>
    <w:rsid w:val="1690501F"/>
    <w:rsid w:val="16B22F9A"/>
    <w:rsid w:val="16D147CF"/>
    <w:rsid w:val="16DB2D50"/>
    <w:rsid w:val="16DE5569"/>
    <w:rsid w:val="16E8299C"/>
    <w:rsid w:val="16EB239B"/>
    <w:rsid w:val="16F40010"/>
    <w:rsid w:val="16FB1042"/>
    <w:rsid w:val="170622F3"/>
    <w:rsid w:val="17096A52"/>
    <w:rsid w:val="170A608F"/>
    <w:rsid w:val="17176EC0"/>
    <w:rsid w:val="171A22E9"/>
    <w:rsid w:val="173213AE"/>
    <w:rsid w:val="1735048C"/>
    <w:rsid w:val="173C70F5"/>
    <w:rsid w:val="174206F3"/>
    <w:rsid w:val="176B4C2E"/>
    <w:rsid w:val="177E312E"/>
    <w:rsid w:val="17912DBB"/>
    <w:rsid w:val="179E2BB2"/>
    <w:rsid w:val="17A31E57"/>
    <w:rsid w:val="17A41A09"/>
    <w:rsid w:val="17B1723B"/>
    <w:rsid w:val="17BE7705"/>
    <w:rsid w:val="17DE1931"/>
    <w:rsid w:val="17E43CA4"/>
    <w:rsid w:val="1803234F"/>
    <w:rsid w:val="18050C18"/>
    <w:rsid w:val="181F7B0D"/>
    <w:rsid w:val="184D7361"/>
    <w:rsid w:val="18611ADF"/>
    <w:rsid w:val="18660D83"/>
    <w:rsid w:val="188F0361"/>
    <w:rsid w:val="18A34D8C"/>
    <w:rsid w:val="18AD0BE1"/>
    <w:rsid w:val="18B619A6"/>
    <w:rsid w:val="18BB43F9"/>
    <w:rsid w:val="18BD2A66"/>
    <w:rsid w:val="18C13AC1"/>
    <w:rsid w:val="18D119EE"/>
    <w:rsid w:val="190102ED"/>
    <w:rsid w:val="190524A1"/>
    <w:rsid w:val="19111C94"/>
    <w:rsid w:val="193809C2"/>
    <w:rsid w:val="194361A3"/>
    <w:rsid w:val="194E641E"/>
    <w:rsid w:val="19651738"/>
    <w:rsid w:val="198365E2"/>
    <w:rsid w:val="19976995"/>
    <w:rsid w:val="19B044DF"/>
    <w:rsid w:val="19B17D54"/>
    <w:rsid w:val="19FA5475"/>
    <w:rsid w:val="19FC6A1D"/>
    <w:rsid w:val="1A110767"/>
    <w:rsid w:val="1A1964F4"/>
    <w:rsid w:val="1A576AE8"/>
    <w:rsid w:val="1A613F40"/>
    <w:rsid w:val="1A6450AE"/>
    <w:rsid w:val="1A6F3D1D"/>
    <w:rsid w:val="1A742AE7"/>
    <w:rsid w:val="1A8369AA"/>
    <w:rsid w:val="1A851E5E"/>
    <w:rsid w:val="1A976D8E"/>
    <w:rsid w:val="1A9A00BD"/>
    <w:rsid w:val="1A9F3526"/>
    <w:rsid w:val="1AB60854"/>
    <w:rsid w:val="1AB62259"/>
    <w:rsid w:val="1ADB5923"/>
    <w:rsid w:val="1ADF24BC"/>
    <w:rsid w:val="1AFB2F34"/>
    <w:rsid w:val="1B111758"/>
    <w:rsid w:val="1B142E41"/>
    <w:rsid w:val="1B1C4A6C"/>
    <w:rsid w:val="1B1F0131"/>
    <w:rsid w:val="1B2372F3"/>
    <w:rsid w:val="1B2709C3"/>
    <w:rsid w:val="1B2C2EBB"/>
    <w:rsid w:val="1B300A8F"/>
    <w:rsid w:val="1B3028D7"/>
    <w:rsid w:val="1B344A57"/>
    <w:rsid w:val="1B364075"/>
    <w:rsid w:val="1B387860"/>
    <w:rsid w:val="1B5A266B"/>
    <w:rsid w:val="1B6F3157"/>
    <w:rsid w:val="1B745152"/>
    <w:rsid w:val="1B763A15"/>
    <w:rsid w:val="1B941FF2"/>
    <w:rsid w:val="1BA455F3"/>
    <w:rsid w:val="1BB91E00"/>
    <w:rsid w:val="1BC0329E"/>
    <w:rsid w:val="1BC63DA4"/>
    <w:rsid w:val="1BC863D0"/>
    <w:rsid w:val="1C01157A"/>
    <w:rsid w:val="1C337FF5"/>
    <w:rsid w:val="1C3B4532"/>
    <w:rsid w:val="1C3F63C6"/>
    <w:rsid w:val="1C495A9B"/>
    <w:rsid w:val="1C4A4F18"/>
    <w:rsid w:val="1C4C62F2"/>
    <w:rsid w:val="1C6063BC"/>
    <w:rsid w:val="1C611FFA"/>
    <w:rsid w:val="1C677760"/>
    <w:rsid w:val="1C8342C9"/>
    <w:rsid w:val="1C835541"/>
    <w:rsid w:val="1C962287"/>
    <w:rsid w:val="1CA63F16"/>
    <w:rsid w:val="1CB63D17"/>
    <w:rsid w:val="1CBE15B8"/>
    <w:rsid w:val="1CC70AAE"/>
    <w:rsid w:val="1CF14F3E"/>
    <w:rsid w:val="1CF93C71"/>
    <w:rsid w:val="1CF97B60"/>
    <w:rsid w:val="1D030883"/>
    <w:rsid w:val="1D1D75F2"/>
    <w:rsid w:val="1D1F4399"/>
    <w:rsid w:val="1D5039A9"/>
    <w:rsid w:val="1D670B14"/>
    <w:rsid w:val="1D924EB5"/>
    <w:rsid w:val="1D9F65B1"/>
    <w:rsid w:val="1DA002EB"/>
    <w:rsid w:val="1DD7785D"/>
    <w:rsid w:val="1DE0242C"/>
    <w:rsid w:val="1DE02E8C"/>
    <w:rsid w:val="1DFB418B"/>
    <w:rsid w:val="1E1510B3"/>
    <w:rsid w:val="1E1B06D7"/>
    <w:rsid w:val="1E1D003B"/>
    <w:rsid w:val="1E2405CC"/>
    <w:rsid w:val="1E2A636A"/>
    <w:rsid w:val="1E2B5895"/>
    <w:rsid w:val="1E2C74D0"/>
    <w:rsid w:val="1E3F71AC"/>
    <w:rsid w:val="1E407FC7"/>
    <w:rsid w:val="1E484768"/>
    <w:rsid w:val="1E4A65BA"/>
    <w:rsid w:val="1E506677"/>
    <w:rsid w:val="1E5A2DA3"/>
    <w:rsid w:val="1E611165"/>
    <w:rsid w:val="1E6C6427"/>
    <w:rsid w:val="1E7646AA"/>
    <w:rsid w:val="1E965D04"/>
    <w:rsid w:val="1EA26379"/>
    <w:rsid w:val="1EC13239"/>
    <w:rsid w:val="1ED352F2"/>
    <w:rsid w:val="1ED920BE"/>
    <w:rsid w:val="1EF5766C"/>
    <w:rsid w:val="1EF7470E"/>
    <w:rsid w:val="1F05265B"/>
    <w:rsid w:val="1F073AFB"/>
    <w:rsid w:val="1F0E2E4B"/>
    <w:rsid w:val="1F1068A9"/>
    <w:rsid w:val="1F11207D"/>
    <w:rsid w:val="1F3309E4"/>
    <w:rsid w:val="1F3C6344"/>
    <w:rsid w:val="1F5435CA"/>
    <w:rsid w:val="1F546D45"/>
    <w:rsid w:val="1F6A639E"/>
    <w:rsid w:val="1F8132C8"/>
    <w:rsid w:val="1FA02744"/>
    <w:rsid w:val="1FAC011C"/>
    <w:rsid w:val="1FC24714"/>
    <w:rsid w:val="1FCC3990"/>
    <w:rsid w:val="200C298F"/>
    <w:rsid w:val="201C190B"/>
    <w:rsid w:val="201C77D7"/>
    <w:rsid w:val="202A4D90"/>
    <w:rsid w:val="202B2B0F"/>
    <w:rsid w:val="203F2F7A"/>
    <w:rsid w:val="20435529"/>
    <w:rsid w:val="20517E69"/>
    <w:rsid w:val="20530F08"/>
    <w:rsid w:val="2066350B"/>
    <w:rsid w:val="206B4A56"/>
    <w:rsid w:val="208701DC"/>
    <w:rsid w:val="20942936"/>
    <w:rsid w:val="20AD1511"/>
    <w:rsid w:val="20AE71CD"/>
    <w:rsid w:val="20BE481C"/>
    <w:rsid w:val="20C75587"/>
    <w:rsid w:val="20DD7EA1"/>
    <w:rsid w:val="20EC6F0D"/>
    <w:rsid w:val="20EF3849"/>
    <w:rsid w:val="21114D59"/>
    <w:rsid w:val="212707FC"/>
    <w:rsid w:val="21351C12"/>
    <w:rsid w:val="216C0366"/>
    <w:rsid w:val="216D73A5"/>
    <w:rsid w:val="218D6398"/>
    <w:rsid w:val="21A82FAF"/>
    <w:rsid w:val="21C614F6"/>
    <w:rsid w:val="21D57E5D"/>
    <w:rsid w:val="220B38D3"/>
    <w:rsid w:val="220F27AB"/>
    <w:rsid w:val="221073BF"/>
    <w:rsid w:val="22265504"/>
    <w:rsid w:val="22270ADD"/>
    <w:rsid w:val="223029AE"/>
    <w:rsid w:val="224B1241"/>
    <w:rsid w:val="22565E31"/>
    <w:rsid w:val="226200AE"/>
    <w:rsid w:val="226C24D9"/>
    <w:rsid w:val="227540C8"/>
    <w:rsid w:val="22C438D9"/>
    <w:rsid w:val="22C90127"/>
    <w:rsid w:val="22D008F7"/>
    <w:rsid w:val="22D42D6B"/>
    <w:rsid w:val="22DF5D82"/>
    <w:rsid w:val="22FD581D"/>
    <w:rsid w:val="2308181B"/>
    <w:rsid w:val="231A6446"/>
    <w:rsid w:val="23200D04"/>
    <w:rsid w:val="23252F62"/>
    <w:rsid w:val="2329015A"/>
    <w:rsid w:val="233979A9"/>
    <w:rsid w:val="233D41F6"/>
    <w:rsid w:val="233E1D9D"/>
    <w:rsid w:val="233F79BC"/>
    <w:rsid w:val="235A23F9"/>
    <w:rsid w:val="23690BF3"/>
    <w:rsid w:val="238A746E"/>
    <w:rsid w:val="23BD0EBB"/>
    <w:rsid w:val="23CC0376"/>
    <w:rsid w:val="23D003FB"/>
    <w:rsid w:val="23E06FF0"/>
    <w:rsid w:val="23F26B67"/>
    <w:rsid w:val="240E7BA3"/>
    <w:rsid w:val="24321DFA"/>
    <w:rsid w:val="243B5F35"/>
    <w:rsid w:val="244B3815"/>
    <w:rsid w:val="24530C8F"/>
    <w:rsid w:val="24636547"/>
    <w:rsid w:val="24717D47"/>
    <w:rsid w:val="249C788A"/>
    <w:rsid w:val="24B550A2"/>
    <w:rsid w:val="24B82B32"/>
    <w:rsid w:val="24BB6D5B"/>
    <w:rsid w:val="24C367BD"/>
    <w:rsid w:val="24DC6375"/>
    <w:rsid w:val="24F755BB"/>
    <w:rsid w:val="24FA5375"/>
    <w:rsid w:val="25057AB1"/>
    <w:rsid w:val="25167458"/>
    <w:rsid w:val="251E581D"/>
    <w:rsid w:val="252A368C"/>
    <w:rsid w:val="253317B8"/>
    <w:rsid w:val="2537641D"/>
    <w:rsid w:val="253C3EF7"/>
    <w:rsid w:val="254D074A"/>
    <w:rsid w:val="2558795E"/>
    <w:rsid w:val="255E089E"/>
    <w:rsid w:val="257F5882"/>
    <w:rsid w:val="25987884"/>
    <w:rsid w:val="259C6F9A"/>
    <w:rsid w:val="25BC57A4"/>
    <w:rsid w:val="25BF330D"/>
    <w:rsid w:val="25C27A7C"/>
    <w:rsid w:val="25C76039"/>
    <w:rsid w:val="25E31DB1"/>
    <w:rsid w:val="25F341F9"/>
    <w:rsid w:val="25FD4EFD"/>
    <w:rsid w:val="2603678D"/>
    <w:rsid w:val="26050C41"/>
    <w:rsid w:val="261A0D6A"/>
    <w:rsid w:val="263F4733"/>
    <w:rsid w:val="264826D8"/>
    <w:rsid w:val="26486C62"/>
    <w:rsid w:val="26581526"/>
    <w:rsid w:val="26845C6C"/>
    <w:rsid w:val="269408C3"/>
    <w:rsid w:val="26A244E0"/>
    <w:rsid w:val="26AF5A72"/>
    <w:rsid w:val="26BE55EA"/>
    <w:rsid w:val="26C35476"/>
    <w:rsid w:val="26C762DB"/>
    <w:rsid w:val="26DC20E5"/>
    <w:rsid w:val="26F97745"/>
    <w:rsid w:val="270E3585"/>
    <w:rsid w:val="27154292"/>
    <w:rsid w:val="274B353E"/>
    <w:rsid w:val="27524FD4"/>
    <w:rsid w:val="275319F4"/>
    <w:rsid w:val="27613BAA"/>
    <w:rsid w:val="276A2C20"/>
    <w:rsid w:val="276E6872"/>
    <w:rsid w:val="278E3101"/>
    <w:rsid w:val="27941CFF"/>
    <w:rsid w:val="279D100E"/>
    <w:rsid w:val="27BC1DF8"/>
    <w:rsid w:val="27C04E60"/>
    <w:rsid w:val="28076074"/>
    <w:rsid w:val="280D4614"/>
    <w:rsid w:val="281846D4"/>
    <w:rsid w:val="282B2CB9"/>
    <w:rsid w:val="282F78FD"/>
    <w:rsid w:val="28436F61"/>
    <w:rsid w:val="286A2391"/>
    <w:rsid w:val="28724132"/>
    <w:rsid w:val="287B59F6"/>
    <w:rsid w:val="28847D06"/>
    <w:rsid w:val="288F48FB"/>
    <w:rsid w:val="28974169"/>
    <w:rsid w:val="28AC0ECF"/>
    <w:rsid w:val="28AE2264"/>
    <w:rsid w:val="28BE57FD"/>
    <w:rsid w:val="28C01F1D"/>
    <w:rsid w:val="28C14CAA"/>
    <w:rsid w:val="28D35487"/>
    <w:rsid w:val="28EB33ED"/>
    <w:rsid w:val="29001D45"/>
    <w:rsid w:val="290D0C20"/>
    <w:rsid w:val="29154A5F"/>
    <w:rsid w:val="29162105"/>
    <w:rsid w:val="291D6CFF"/>
    <w:rsid w:val="291E564E"/>
    <w:rsid w:val="2931052C"/>
    <w:rsid w:val="29454998"/>
    <w:rsid w:val="295F2CEF"/>
    <w:rsid w:val="29741CFA"/>
    <w:rsid w:val="297C2E49"/>
    <w:rsid w:val="29941624"/>
    <w:rsid w:val="29950707"/>
    <w:rsid w:val="299554BA"/>
    <w:rsid w:val="29956056"/>
    <w:rsid w:val="29AA3C23"/>
    <w:rsid w:val="29BF59D6"/>
    <w:rsid w:val="29C53546"/>
    <w:rsid w:val="29C941A2"/>
    <w:rsid w:val="29EB49C9"/>
    <w:rsid w:val="29EF3FB8"/>
    <w:rsid w:val="29F12286"/>
    <w:rsid w:val="29FB2966"/>
    <w:rsid w:val="2A1D7695"/>
    <w:rsid w:val="2A2B2E5B"/>
    <w:rsid w:val="2A37472F"/>
    <w:rsid w:val="2A3A63BF"/>
    <w:rsid w:val="2A411009"/>
    <w:rsid w:val="2A48150B"/>
    <w:rsid w:val="2A4C0A1A"/>
    <w:rsid w:val="2A4C6A3D"/>
    <w:rsid w:val="2A59713C"/>
    <w:rsid w:val="2A633D38"/>
    <w:rsid w:val="2A655AFF"/>
    <w:rsid w:val="2A715DEA"/>
    <w:rsid w:val="2A770498"/>
    <w:rsid w:val="2A97631D"/>
    <w:rsid w:val="2AB4054B"/>
    <w:rsid w:val="2AB843C9"/>
    <w:rsid w:val="2AD307BD"/>
    <w:rsid w:val="2AEF6881"/>
    <w:rsid w:val="2AFE46B0"/>
    <w:rsid w:val="2B073FBC"/>
    <w:rsid w:val="2B22095A"/>
    <w:rsid w:val="2B392180"/>
    <w:rsid w:val="2B3C1D66"/>
    <w:rsid w:val="2B3E28EB"/>
    <w:rsid w:val="2B430D79"/>
    <w:rsid w:val="2B51746D"/>
    <w:rsid w:val="2B6D61D4"/>
    <w:rsid w:val="2B6E1F63"/>
    <w:rsid w:val="2B9215B2"/>
    <w:rsid w:val="2BA42C24"/>
    <w:rsid w:val="2BB623FD"/>
    <w:rsid w:val="2BBB0483"/>
    <w:rsid w:val="2BC566C7"/>
    <w:rsid w:val="2BC81736"/>
    <w:rsid w:val="2BD04145"/>
    <w:rsid w:val="2BE3479D"/>
    <w:rsid w:val="2BEA5DA8"/>
    <w:rsid w:val="2BF20979"/>
    <w:rsid w:val="2BFB3F34"/>
    <w:rsid w:val="2C057779"/>
    <w:rsid w:val="2C19133D"/>
    <w:rsid w:val="2C1A1B3D"/>
    <w:rsid w:val="2C221397"/>
    <w:rsid w:val="2C81653D"/>
    <w:rsid w:val="2CB9247E"/>
    <w:rsid w:val="2CF42A2C"/>
    <w:rsid w:val="2CF5656A"/>
    <w:rsid w:val="2D1547AA"/>
    <w:rsid w:val="2D1C0C8B"/>
    <w:rsid w:val="2D500625"/>
    <w:rsid w:val="2D511CF8"/>
    <w:rsid w:val="2D8E0155"/>
    <w:rsid w:val="2D8E5DB3"/>
    <w:rsid w:val="2D9C231F"/>
    <w:rsid w:val="2D9F3C27"/>
    <w:rsid w:val="2DA55DA2"/>
    <w:rsid w:val="2DAB019F"/>
    <w:rsid w:val="2DB15F1B"/>
    <w:rsid w:val="2DE44B7D"/>
    <w:rsid w:val="2DE85A59"/>
    <w:rsid w:val="2E00515D"/>
    <w:rsid w:val="2E042AF3"/>
    <w:rsid w:val="2E153C96"/>
    <w:rsid w:val="2E1D043E"/>
    <w:rsid w:val="2E2C30CF"/>
    <w:rsid w:val="2E2C3CC9"/>
    <w:rsid w:val="2E2D39B2"/>
    <w:rsid w:val="2E3944DD"/>
    <w:rsid w:val="2E5178FB"/>
    <w:rsid w:val="2E524DAC"/>
    <w:rsid w:val="2E553313"/>
    <w:rsid w:val="2E6C4C6B"/>
    <w:rsid w:val="2E760F81"/>
    <w:rsid w:val="2E7A64DB"/>
    <w:rsid w:val="2E7F0E45"/>
    <w:rsid w:val="2E816717"/>
    <w:rsid w:val="2EB774D0"/>
    <w:rsid w:val="2ED62883"/>
    <w:rsid w:val="2EE04406"/>
    <w:rsid w:val="2EE642AD"/>
    <w:rsid w:val="2F05447E"/>
    <w:rsid w:val="2F332613"/>
    <w:rsid w:val="2F3F6D21"/>
    <w:rsid w:val="2F427B64"/>
    <w:rsid w:val="2F7A7771"/>
    <w:rsid w:val="2F8E7570"/>
    <w:rsid w:val="2FA70B41"/>
    <w:rsid w:val="2FAE780E"/>
    <w:rsid w:val="2FD60B5D"/>
    <w:rsid w:val="2FEA61C6"/>
    <w:rsid w:val="2FF46A33"/>
    <w:rsid w:val="30024A46"/>
    <w:rsid w:val="30115DAB"/>
    <w:rsid w:val="30164ACC"/>
    <w:rsid w:val="301746AE"/>
    <w:rsid w:val="301A510E"/>
    <w:rsid w:val="30446691"/>
    <w:rsid w:val="30536DA5"/>
    <w:rsid w:val="30555F0B"/>
    <w:rsid w:val="305B18F9"/>
    <w:rsid w:val="306675DB"/>
    <w:rsid w:val="306F4A5C"/>
    <w:rsid w:val="30704F1E"/>
    <w:rsid w:val="30B74EB9"/>
    <w:rsid w:val="31075C26"/>
    <w:rsid w:val="31130579"/>
    <w:rsid w:val="31150AF7"/>
    <w:rsid w:val="312977F5"/>
    <w:rsid w:val="313B0A55"/>
    <w:rsid w:val="3140510D"/>
    <w:rsid w:val="31490B16"/>
    <w:rsid w:val="31500AF0"/>
    <w:rsid w:val="31606BA9"/>
    <w:rsid w:val="317B5137"/>
    <w:rsid w:val="31B173FD"/>
    <w:rsid w:val="31B535AF"/>
    <w:rsid w:val="31EA44FA"/>
    <w:rsid w:val="31F304A6"/>
    <w:rsid w:val="32091243"/>
    <w:rsid w:val="32294765"/>
    <w:rsid w:val="327E7CD9"/>
    <w:rsid w:val="32B56E69"/>
    <w:rsid w:val="32C01A91"/>
    <w:rsid w:val="32F445A5"/>
    <w:rsid w:val="32F707BD"/>
    <w:rsid w:val="32FC5FC6"/>
    <w:rsid w:val="330F4401"/>
    <w:rsid w:val="3311355D"/>
    <w:rsid w:val="331E1E02"/>
    <w:rsid w:val="33353215"/>
    <w:rsid w:val="33435036"/>
    <w:rsid w:val="33472431"/>
    <w:rsid w:val="335D7B29"/>
    <w:rsid w:val="336059CF"/>
    <w:rsid w:val="336B0B61"/>
    <w:rsid w:val="338C3ABE"/>
    <w:rsid w:val="33A867A1"/>
    <w:rsid w:val="33BE0CB2"/>
    <w:rsid w:val="33C02706"/>
    <w:rsid w:val="33D21CA6"/>
    <w:rsid w:val="33F133C2"/>
    <w:rsid w:val="33F26C2B"/>
    <w:rsid w:val="33F943AC"/>
    <w:rsid w:val="341548E7"/>
    <w:rsid w:val="34302EC0"/>
    <w:rsid w:val="345A7961"/>
    <w:rsid w:val="3478149B"/>
    <w:rsid w:val="347A05C3"/>
    <w:rsid w:val="347E5080"/>
    <w:rsid w:val="348D4D75"/>
    <w:rsid w:val="34902CE5"/>
    <w:rsid w:val="34965FFC"/>
    <w:rsid w:val="349E0792"/>
    <w:rsid w:val="34A437E9"/>
    <w:rsid w:val="34AC38BB"/>
    <w:rsid w:val="34B475AD"/>
    <w:rsid w:val="34C1398D"/>
    <w:rsid w:val="34D33C1F"/>
    <w:rsid w:val="34DB71D0"/>
    <w:rsid w:val="34E077DE"/>
    <w:rsid w:val="34EB3FFA"/>
    <w:rsid w:val="34EF14B5"/>
    <w:rsid w:val="351911D3"/>
    <w:rsid w:val="351C58FB"/>
    <w:rsid w:val="35572F42"/>
    <w:rsid w:val="35597C68"/>
    <w:rsid w:val="35673221"/>
    <w:rsid w:val="35680A2A"/>
    <w:rsid w:val="35682CA4"/>
    <w:rsid w:val="356E5C0E"/>
    <w:rsid w:val="357375C4"/>
    <w:rsid w:val="357A743D"/>
    <w:rsid w:val="358B52B4"/>
    <w:rsid w:val="35990A65"/>
    <w:rsid w:val="359D6299"/>
    <w:rsid w:val="35A6171B"/>
    <w:rsid w:val="35A82F5F"/>
    <w:rsid w:val="35B603F5"/>
    <w:rsid w:val="35CC2089"/>
    <w:rsid w:val="35EF1F65"/>
    <w:rsid w:val="35EF4E9F"/>
    <w:rsid w:val="36011B96"/>
    <w:rsid w:val="360D3064"/>
    <w:rsid w:val="3652616D"/>
    <w:rsid w:val="366046B9"/>
    <w:rsid w:val="366135C0"/>
    <w:rsid w:val="366A5627"/>
    <w:rsid w:val="36710AA2"/>
    <w:rsid w:val="36AC26B2"/>
    <w:rsid w:val="36C81B5B"/>
    <w:rsid w:val="36CA4796"/>
    <w:rsid w:val="36D305E5"/>
    <w:rsid w:val="36D30B9F"/>
    <w:rsid w:val="36EA7FF2"/>
    <w:rsid w:val="37017235"/>
    <w:rsid w:val="373D169F"/>
    <w:rsid w:val="374E143A"/>
    <w:rsid w:val="375145A6"/>
    <w:rsid w:val="37522485"/>
    <w:rsid w:val="37613C52"/>
    <w:rsid w:val="376F2885"/>
    <w:rsid w:val="377835C6"/>
    <w:rsid w:val="378E6BE1"/>
    <w:rsid w:val="37D66A01"/>
    <w:rsid w:val="37DD1744"/>
    <w:rsid w:val="37F25243"/>
    <w:rsid w:val="380255AF"/>
    <w:rsid w:val="382E23A3"/>
    <w:rsid w:val="38333626"/>
    <w:rsid w:val="384E441A"/>
    <w:rsid w:val="38506C2F"/>
    <w:rsid w:val="38803B23"/>
    <w:rsid w:val="38877CF7"/>
    <w:rsid w:val="38961914"/>
    <w:rsid w:val="38AF3010"/>
    <w:rsid w:val="38D822E9"/>
    <w:rsid w:val="38DD6A3B"/>
    <w:rsid w:val="38E03474"/>
    <w:rsid w:val="38E2286A"/>
    <w:rsid w:val="38E32D4B"/>
    <w:rsid w:val="38E63DAA"/>
    <w:rsid w:val="38E94228"/>
    <w:rsid w:val="39090EB2"/>
    <w:rsid w:val="390A09B4"/>
    <w:rsid w:val="390B2C76"/>
    <w:rsid w:val="391644FB"/>
    <w:rsid w:val="39257351"/>
    <w:rsid w:val="392F0F3D"/>
    <w:rsid w:val="39322F95"/>
    <w:rsid w:val="39430A5E"/>
    <w:rsid w:val="39602F23"/>
    <w:rsid w:val="396B58C4"/>
    <w:rsid w:val="397B0BB4"/>
    <w:rsid w:val="399B3376"/>
    <w:rsid w:val="39A64195"/>
    <w:rsid w:val="39AF1465"/>
    <w:rsid w:val="39C04E20"/>
    <w:rsid w:val="39CA3463"/>
    <w:rsid w:val="39CF6662"/>
    <w:rsid w:val="39E80849"/>
    <w:rsid w:val="39EB122C"/>
    <w:rsid w:val="39F2252B"/>
    <w:rsid w:val="3A0E5A41"/>
    <w:rsid w:val="3A2175BE"/>
    <w:rsid w:val="3A2436D1"/>
    <w:rsid w:val="3A2A7F00"/>
    <w:rsid w:val="3A32364D"/>
    <w:rsid w:val="3A593D19"/>
    <w:rsid w:val="3A6A27D7"/>
    <w:rsid w:val="3A6B3C99"/>
    <w:rsid w:val="3ABC09E4"/>
    <w:rsid w:val="3AC407C9"/>
    <w:rsid w:val="3AD658B8"/>
    <w:rsid w:val="3ADD1A06"/>
    <w:rsid w:val="3AF06CC1"/>
    <w:rsid w:val="3B183E18"/>
    <w:rsid w:val="3B215631"/>
    <w:rsid w:val="3B297D4A"/>
    <w:rsid w:val="3B2D6711"/>
    <w:rsid w:val="3B51309B"/>
    <w:rsid w:val="3B5A0155"/>
    <w:rsid w:val="3B80467F"/>
    <w:rsid w:val="3B883403"/>
    <w:rsid w:val="3B886626"/>
    <w:rsid w:val="3B954F85"/>
    <w:rsid w:val="3B9C0E95"/>
    <w:rsid w:val="3BA96A60"/>
    <w:rsid w:val="3BBD0AD4"/>
    <w:rsid w:val="3BFE5D03"/>
    <w:rsid w:val="3C0248C3"/>
    <w:rsid w:val="3C072215"/>
    <w:rsid w:val="3C167592"/>
    <w:rsid w:val="3C170EB9"/>
    <w:rsid w:val="3C250799"/>
    <w:rsid w:val="3C276162"/>
    <w:rsid w:val="3C2B1BD6"/>
    <w:rsid w:val="3C2C17DF"/>
    <w:rsid w:val="3C396A58"/>
    <w:rsid w:val="3C4C2153"/>
    <w:rsid w:val="3C530342"/>
    <w:rsid w:val="3C663D83"/>
    <w:rsid w:val="3C714A0F"/>
    <w:rsid w:val="3C762FBC"/>
    <w:rsid w:val="3C87779E"/>
    <w:rsid w:val="3C9108DC"/>
    <w:rsid w:val="3CA427D7"/>
    <w:rsid w:val="3CA431D4"/>
    <w:rsid w:val="3CA51A10"/>
    <w:rsid w:val="3CA86B29"/>
    <w:rsid w:val="3CAC710F"/>
    <w:rsid w:val="3CBD03A6"/>
    <w:rsid w:val="3CC76DD6"/>
    <w:rsid w:val="3CDB0CF0"/>
    <w:rsid w:val="3CDC27C9"/>
    <w:rsid w:val="3CE068D8"/>
    <w:rsid w:val="3CF21AEE"/>
    <w:rsid w:val="3CF63E46"/>
    <w:rsid w:val="3D036E93"/>
    <w:rsid w:val="3D0A22D5"/>
    <w:rsid w:val="3D0B5F2D"/>
    <w:rsid w:val="3D114B5C"/>
    <w:rsid w:val="3D193B16"/>
    <w:rsid w:val="3D397355"/>
    <w:rsid w:val="3D3F2810"/>
    <w:rsid w:val="3D484D37"/>
    <w:rsid w:val="3D495DF7"/>
    <w:rsid w:val="3D5F2479"/>
    <w:rsid w:val="3D851633"/>
    <w:rsid w:val="3D875BB8"/>
    <w:rsid w:val="3DBF1661"/>
    <w:rsid w:val="3E051FCE"/>
    <w:rsid w:val="3E1756B6"/>
    <w:rsid w:val="3E2048C2"/>
    <w:rsid w:val="3E28471D"/>
    <w:rsid w:val="3E3F34AC"/>
    <w:rsid w:val="3E42659A"/>
    <w:rsid w:val="3E4452CF"/>
    <w:rsid w:val="3E4C632F"/>
    <w:rsid w:val="3E5E3BF8"/>
    <w:rsid w:val="3E5F70CE"/>
    <w:rsid w:val="3E610DA9"/>
    <w:rsid w:val="3E645172"/>
    <w:rsid w:val="3E701062"/>
    <w:rsid w:val="3E77442B"/>
    <w:rsid w:val="3EAC39B4"/>
    <w:rsid w:val="3EB73C1B"/>
    <w:rsid w:val="3EC11BF7"/>
    <w:rsid w:val="3EE92873"/>
    <w:rsid w:val="3EF169DA"/>
    <w:rsid w:val="3EF93089"/>
    <w:rsid w:val="3EFD3948"/>
    <w:rsid w:val="3F0E4239"/>
    <w:rsid w:val="3F127531"/>
    <w:rsid w:val="3F2B4E96"/>
    <w:rsid w:val="3F3A7BF4"/>
    <w:rsid w:val="3F507482"/>
    <w:rsid w:val="3F5661ED"/>
    <w:rsid w:val="3F5C181E"/>
    <w:rsid w:val="3F613AE6"/>
    <w:rsid w:val="3F6263C0"/>
    <w:rsid w:val="3F700303"/>
    <w:rsid w:val="3F755AF4"/>
    <w:rsid w:val="3F7A035D"/>
    <w:rsid w:val="3F7A4AAC"/>
    <w:rsid w:val="3F7F2AED"/>
    <w:rsid w:val="3F8568C6"/>
    <w:rsid w:val="3F895D56"/>
    <w:rsid w:val="3FAF7F99"/>
    <w:rsid w:val="3FBB60ED"/>
    <w:rsid w:val="3FBE325D"/>
    <w:rsid w:val="3FC24EFB"/>
    <w:rsid w:val="3FC42D5D"/>
    <w:rsid w:val="3FC470DF"/>
    <w:rsid w:val="3FCA08E3"/>
    <w:rsid w:val="3FDD44BD"/>
    <w:rsid w:val="3FEE70B9"/>
    <w:rsid w:val="4016105A"/>
    <w:rsid w:val="4047419F"/>
    <w:rsid w:val="40506241"/>
    <w:rsid w:val="40507088"/>
    <w:rsid w:val="40511B29"/>
    <w:rsid w:val="40525CFA"/>
    <w:rsid w:val="405666DE"/>
    <w:rsid w:val="405A164D"/>
    <w:rsid w:val="405A2653"/>
    <w:rsid w:val="40622EEA"/>
    <w:rsid w:val="40646D0C"/>
    <w:rsid w:val="407D09B4"/>
    <w:rsid w:val="40892F96"/>
    <w:rsid w:val="408E1F25"/>
    <w:rsid w:val="40927306"/>
    <w:rsid w:val="409D774F"/>
    <w:rsid w:val="40A22DA0"/>
    <w:rsid w:val="40A354E5"/>
    <w:rsid w:val="40A82BD1"/>
    <w:rsid w:val="40B03322"/>
    <w:rsid w:val="40C444B5"/>
    <w:rsid w:val="40DB60C2"/>
    <w:rsid w:val="4109777D"/>
    <w:rsid w:val="411F6223"/>
    <w:rsid w:val="41390C96"/>
    <w:rsid w:val="413B683F"/>
    <w:rsid w:val="41466C95"/>
    <w:rsid w:val="414B6987"/>
    <w:rsid w:val="4158647C"/>
    <w:rsid w:val="416B0B98"/>
    <w:rsid w:val="4175321B"/>
    <w:rsid w:val="418F78FA"/>
    <w:rsid w:val="4195768D"/>
    <w:rsid w:val="41A605D0"/>
    <w:rsid w:val="41A967E3"/>
    <w:rsid w:val="41BB2783"/>
    <w:rsid w:val="41C30FBB"/>
    <w:rsid w:val="41CA3305"/>
    <w:rsid w:val="41CC6A6E"/>
    <w:rsid w:val="41D46746"/>
    <w:rsid w:val="41DD294D"/>
    <w:rsid w:val="41E50241"/>
    <w:rsid w:val="41ED6B4B"/>
    <w:rsid w:val="42065175"/>
    <w:rsid w:val="42203DE5"/>
    <w:rsid w:val="423339AE"/>
    <w:rsid w:val="42400071"/>
    <w:rsid w:val="42623E1B"/>
    <w:rsid w:val="42702AE2"/>
    <w:rsid w:val="427A3AB6"/>
    <w:rsid w:val="427B2568"/>
    <w:rsid w:val="427B6090"/>
    <w:rsid w:val="428A5209"/>
    <w:rsid w:val="42A32E9D"/>
    <w:rsid w:val="42A37451"/>
    <w:rsid w:val="42AA632B"/>
    <w:rsid w:val="42AE7F37"/>
    <w:rsid w:val="42B9327D"/>
    <w:rsid w:val="42CC28E0"/>
    <w:rsid w:val="43037BB1"/>
    <w:rsid w:val="4308583C"/>
    <w:rsid w:val="433E40E3"/>
    <w:rsid w:val="434C25F0"/>
    <w:rsid w:val="434D4AE8"/>
    <w:rsid w:val="43512BF1"/>
    <w:rsid w:val="435448CE"/>
    <w:rsid w:val="43572820"/>
    <w:rsid w:val="43633FF9"/>
    <w:rsid w:val="436B0A40"/>
    <w:rsid w:val="43715519"/>
    <w:rsid w:val="437B5074"/>
    <w:rsid w:val="437E400B"/>
    <w:rsid w:val="43993698"/>
    <w:rsid w:val="439C3F24"/>
    <w:rsid w:val="43B31196"/>
    <w:rsid w:val="43BB720C"/>
    <w:rsid w:val="43BC335F"/>
    <w:rsid w:val="43C92B32"/>
    <w:rsid w:val="43E85BAE"/>
    <w:rsid w:val="43EB7ACC"/>
    <w:rsid w:val="43FC1AB4"/>
    <w:rsid w:val="442A1993"/>
    <w:rsid w:val="442F4C28"/>
    <w:rsid w:val="44402F95"/>
    <w:rsid w:val="447D407D"/>
    <w:rsid w:val="448A0E5D"/>
    <w:rsid w:val="449D45F7"/>
    <w:rsid w:val="449E7462"/>
    <w:rsid w:val="44A435AA"/>
    <w:rsid w:val="44A872EC"/>
    <w:rsid w:val="44A91136"/>
    <w:rsid w:val="44A97284"/>
    <w:rsid w:val="44C07EB7"/>
    <w:rsid w:val="44C41CD0"/>
    <w:rsid w:val="44C72410"/>
    <w:rsid w:val="44EB55BF"/>
    <w:rsid w:val="4516216D"/>
    <w:rsid w:val="451F0B3D"/>
    <w:rsid w:val="452A57C8"/>
    <w:rsid w:val="452D2698"/>
    <w:rsid w:val="45344BE8"/>
    <w:rsid w:val="454E3658"/>
    <w:rsid w:val="45836B41"/>
    <w:rsid w:val="45BA3A93"/>
    <w:rsid w:val="45BC2D40"/>
    <w:rsid w:val="45D32B9D"/>
    <w:rsid w:val="45D51F09"/>
    <w:rsid w:val="45E335B5"/>
    <w:rsid w:val="45FF0921"/>
    <w:rsid w:val="46072FDC"/>
    <w:rsid w:val="460B44C8"/>
    <w:rsid w:val="46136A51"/>
    <w:rsid w:val="46144FA7"/>
    <w:rsid w:val="461F3C01"/>
    <w:rsid w:val="462D4AD7"/>
    <w:rsid w:val="463E6D3E"/>
    <w:rsid w:val="46566AA9"/>
    <w:rsid w:val="46661558"/>
    <w:rsid w:val="466A3548"/>
    <w:rsid w:val="466C4AED"/>
    <w:rsid w:val="46967F5B"/>
    <w:rsid w:val="46B05B1F"/>
    <w:rsid w:val="46B35E11"/>
    <w:rsid w:val="46B952B6"/>
    <w:rsid w:val="46BA27BC"/>
    <w:rsid w:val="46BC6770"/>
    <w:rsid w:val="46C1708C"/>
    <w:rsid w:val="46CF7E90"/>
    <w:rsid w:val="46D13DB8"/>
    <w:rsid w:val="46D86573"/>
    <w:rsid w:val="470B6B70"/>
    <w:rsid w:val="47240834"/>
    <w:rsid w:val="474378DF"/>
    <w:rsid w:val="47486CC0"/>
    <w:rsid w:val="47546CCD"/>
    <w:rsid w:val="475567CD"/>
    <w:rsid w:val="475B3DA3"/>
    <w:rsid w:val="478039D4"/>
    <w:rsid w:val="479E642E"/>
    <w:rsid w:val="47A20A59"/>
    <w:rsid w:val="47B5458F"/>
    <w:rsid w:val="47C1238D"/>
    <w:rsid w:val="47CB0AA5"/>
    <w:rsid w:val="47E246F7"/>
    <w:rsid w:val="47E76F91"/>
    <w:rsid w:val="47FF0DAF"/>
    <w:rsid w:val="48030380"/>
    <w:rsid w:val="48185A6B"/>
    <w:rsid w:val="48273A4D"/>
    <w:rsid w:val="483F2C13"/>
    <w:rsid w:val="48490C72"/>
    <w:rsid w:val="484A471E"/>
    <w:rsid w:val="484B0824"/>
    <w:rsid w:val="485162E7"/>
    <w:rsid w:val="48557869"/>
    <w:rsid w:val="48560B58"/>
    <w:rsid w:val="48583F28"/>
    <w:rsid w:val="48615205"/>
    <w:rsid w:val="486B3599"/>
    <w:rsid w:val="486D0456"/>
    <w:rsid w:val="486F3FB1"/>
    <w:rsid w:val="487452ED"/>
    <w:rsid w:val="48936FC5"/>
    <w:rsid w:val="489414DE"/>
    <w:rsid w:val="48A61185"/>
    <w:rsid w:val="48D17B15"/>
    <w:rsid w:val="48F814A8"/>
    <w:rsid w:val="491171A1"/>
    <w:rsid w:val="49146B04"/>
    <w:rsid w:val="4927647B"/>
    <w:rsid w:val="492C5797"/>
    <w:rsid w:val="494814C8"/>
    <w:rsid w:val="495B4299"/>
    <w:rsid w:val="495F48E7"/>
    <w:rsid w:val="49804F41"/>
    <w:rsid w:val="499C2D6D"/>
    <w:rsid w:val="49BF7880"/>
    <w:rsid w:val="49C82B49"/>
    <w:rsid w:val="49D56C49"/>
    <w:rsid w:val="49D855C7"/>
    <w:rsid w:val="49EC4258"/>
    <w:rsid w:val="49F80512"/>
    <w:rsid w:val="4A120AE6"/>
    <w:rsid w:val="4A21436D"/>
    <w:rsid w:val="4A263F01"/>
    <w:rsid w:val="4A45688F"/>
    <w:rsid w:val="4A4658CB"/>
    <w:rsid w:val="4A4C1CC9"/>
    <w:rsid w:val="4A7F1D52"/>
    <w:rsid w:val="4A854E3F"/>
    <w:rsid w:val="4AAB146E"/>
    <w:rsid w:val="4AAC594A"/>
    <w:rsid w:val="4AB74B72"/>
    <w:rsid w:val="4ABB6A60"/>
    <w:rsid w:val="4ACF32C9"/>
    <w:rsid w:val="4AED724C"/>
    <w:rsid w:val="4AF850BA"/>
    <w:rsid w:val="4AFB4F34"/>
    <w:rsid w:val="4B130467"/>
    <w:rsid w:val="4B1338CC"/>
    <w:rsid w:val="4B172B12"/>
    <w:rsid w:val="4B262EBA"/>
    <w:rsid w:val="4B3F1EC7"/>
    <w:rsid w:val="4B531F8D"/>
    <w:rsid w:val="4B55340A"/>
    <w:rsid w:val="4B662E8B"/>
    <w:rsid w:val="4B82772E"/>
    <w:rsid w:val="4B8D450C"/>
    <w:rsid w:val="4B943B21"/>
    <w:rsid w:val="4B9E0EF0"/>
    <w:rsid w:val="4BAB096B"/>
    <w:rsid w:val="4BAF7E06"/>
    <w:rsid w:val="4BBB3716"/>
    <w:rsid w:val="4BC50843"/>
    <w:rsid w:val="4BD46636"/>
    <w:rsid w:val="4BE52C2A"/>
    <w:rsid w:val="4BEE45CB"/>
    <w:rsid w:val="4C0563A3"/>
    <w:rsid w:val="4C082496"/>
    <w:rsid w:val="4C08678F"/>
    <w:rsid w:val="4C1B5AC4"/>
    <w:rsid w:val="4C396B73"/>
    <w:rsid w:val="4C426781"/>
    <w:rsid w:val="4C4C5496"/>
    <w:rsid w:val="4C6A1CEF"/>
    <w:rsid w:val="4C6C3432"/>
    <w:rsid w:val="4C854697"/>
    <w:rsid w:val="4C8C21FB"/>
    <w:rsid w:val="4C9D08B4"/>
    <w:rsid w:val="4CA66198"/>
    <w:rsid w:val="4CAA102F"/>
    <w:rsid w:val="4CB14655"/>
    <w:rsid w:val="4CB33E17"/>
    <w:rsid w:val="4CC80B92"/>
    <w:rsid w:val="4CC92C3A"/>
    <w:rsid w:val="4CD17EA5"/>
    <w:rsid w:val="4CE01489"/>
    <w:rsid w:val="4CE87159"/>
    <w:rsid w:val="4CEB74B6"/>
    <w:rsid w:val="4CF50A59"/>
    <w:rsid w:val="4CF8202F"/>
    <w:rsid w:val="4CFD4AAA"/>
    <w:rsid w:val="4D182801"/>
    <w:rsid w:val="4D1836FB"/>
    <w:rsid w:val="4D533AAF"/>
    <w:rsid w:val="4D6F1CC9"/>
    <w:rsid w:val="4D79073E"/>
    <w:rsid w:val="4D7B0185"/>
    <w:rsid w:val="4D9E34B9"/>
    <w:rsid w:val="4DBF6851"/>
    <w:rsid w:val="4DC73C39"/>
    <w:rsid w:val="4DC90683"/>
    <w:rsid w:val="4DC94ACF"/>
    <w:rsid w:val="4DE047C5"/>
    <w:rsid w:val="4DE54991"/>
    <w:rsid w:val="4DF05258"/>
    <w:rsid w:val="4E09036F"/>
    <w:rsid w:val="4E252D2A"/>
    <w:rsid w:val="4E3F795C"/>
    <w:rsid w:val="4E40707C"/>
    <w:rsid w:val="4E42373A"/>
    <w:rsid w:val="4E50145C"/>
    <w:rsid w:val="4E507D99"/>
    <w:rsid w:val="4E8D2056"/>
    <w:rsid w:val="4EBB286E"/>
    <w:rsid w:val="4ED21F42"/>
    <w:rsid w:val="4EE07940"/>
    <w:rsid w:val="4EF3528B"/>
    <w:rsid w:val="4EF647A8"/>
    <w:rsid w:val="4F093E78"/>
    <w:rsid w:val="4F1E444B"/>
    <w:rsid w:val="4F262164"/>
    <w:rsid w:val="4F280A7B"/>
    <w:rsid w:val="4F2B223C"/>
    <w:rsid w:val="4F2C416E"/>
    <w:rsid w:val="4F3B0396"/>
    <w:rsid w:val="4F4D0E89"/>
    <w:rsid w:val="4F5464CE"/>
    <w:rsid w:val="4F55307E"/>
    <w:rsid w:val="4F6F5219"/>
    <w:rsid w:val="4F8E4B27"/>
    <w:rsid w:val="4F907AA4"/>
    <w:rsid w:val="4FA60918"/>
    <w:rsid w:val="4FB476B5"/>
    <w:rsid w:val="4FBC4BF4"/>
    <w:rsid w:val="4FD65B1E"/>
    <w:rsid w:val="50051405"/>
    <w:rsid w:val="500832F8"/>
    <w:rsid w:val="501136F0"/>
    <w:rsid w:val="502256AD"/>
    <w:rsid w:val="504215FA"/>
    <w:rsid w:val="50451DB7"/>
    <w:rsid w:val="504B791D"/>
    <w:rsid w:val="50754C44"/>
    <w:rsid w:val="508B4900"/>
    <w:rsid w:val="508F60CA"/>
    <w:rsid w:val="50981162"/>
    <w:rsid w:val="5098458C"/>
    <w:rsid w:val="50BC7B28"/>
    <w:rsid w:val="50C06385"/>
    <w:rsid w:val="50CE6418"/>
    <w:rsid w:val="50D12D28"/>
    <w:rsid w:val="50D327FF"/>
    <w:rsid w:val="50D40BCA"/>
    <w:rsid w:val="50D4778F"/>
    <w:rsid w:val="50D70E9D"/>
    <w:rsid w:val="50F35D93"/>
    <w:rsid w:val="50FA44CD"/>
    <w:rsid w:val="510036F5"/>
    <w:rsid w:val="5105303B"/>
    <w:rsid w:val="51114085"/>
    <w:rsid w:val="511216F1"/>
    <w:rsid w:val="512A1CE3"/>
    <w:rsid w:val="514516F1"/>
    <w:rsid w:val="51545650"/>
    <w:rsid w:val="516E7D73"/>
    <w:rsid w:val="5180209A"/>
    <w:rsid w:val="51897721"/>
    <w:rsid w:val="518F6268"/>
    <w:rsid w:val="519667AD"/>
    <w:rsid w:val="51973EE4"/>
    <w:rsid w:val="51A84D41"/>
    <w:rsid w:val="51AA2482"/>
    <w:rsid w:val="51B1317F"/>
    <w:rsid w:val="51C23429"/>
    <w:rsid w:val="51DB1E92"/>
    <w:rsid w:val="51E14E39"/>
    <w:rsid w:val="51ED757F"/>
    <w:rsid w:val="52150A7D"/>
    <w:rsid w:val="52414306"/>
    <w:rsid w:val="52457AEB"/>
    <w:rsid w:val="52564EE5"/>
    <w:rsid w:val="52666F95"/>
    <w:rsid w:val="526763FB"/>
    <w:rsid w:val="52741EC2"/>
    <w:rsid w:val="5274205C"/>
    <w:rsid w:val="53336AAE"/>
    <w:rsid w:val="533A136C"/>
    <w:rsid w:val="53480B19"/>
    <w:rsid w:val="5355264E"/>
    <w:rsid w:val="535F2BBA"/>
    <w:rsid w:val="536504C6"/>
    <w:rsid w:val="537C67BA"/>
    <w:rsid w:val="53AF337A"/>
    <w:rsid w:val="53B26284"/>
    <w:rsid w:val="53B759F4"/>
    <w:rsid w:val="53D225A4"/>
    <w:rsid w:val="53DF4479"/>
    <w:rsid w:val="53FD46F3"/>
    <w:rsid w:val="54024151"/>
    <w:rsid w:val="54157C9B"/>
    <w:rsid w:val="54186AD3"/>
    <w:rsid w:val="54371F77"/>
    <w:rsid w:val="543B112A"/>
    <w:rsid w:val="544A4D29"/>
    <w:rsid w:val="54547B86"/>
    <w:rsid w:val="5459550C"/>
    <w:rsid w:val="545E0121"/>
    <w:rsid w:val="54633F30"/>
    <w:rsid w:val="546A3396"/>
    <w:rsid w:val="54760B52"/>
    <w:rsid w:val="54806293"/>
    <w:rsid w:val="5481317B"/>
    <w:rsid w:val="5494027A"/>
    <w:rsid w:val="54A21918"/>
    <w:rsid w:val="54AA76FF"/>
    <w:rsid w:val="54AC3199"/>
    <w:rsid w:val="54B92F65"/>
    <w:rsid w:val="54DA00AC"/>
    <w:rsid w:val="54DE5937"/>
    <w:rsid w:val="54E05AE9"/>
    <w:rsid w:val="54E82ECC"/>
    <w:rsid w:val="54FB3C17"/>
    <w:rsid w:val="55023D6F"/>
    <w:rsid w:val="551765D7"/>
    <w:rsid w:val="551D6AC8"/>
    <w:rsid w:val="55220DA5"/>
    <w:rsid w:val="55272CCA"/>
    <w:rsid w:val="552B579B"/>
    <w:rsid w:val="55487F01"/>
    <w:rsid w:val="555C6E60"/>
    <w:rsid w:val="556B74EA"/>
    <w:rsid w:val="556B7BE3"/>
    <w:rsid w:val="556E398A"/>
    <w:rsid w:val="558114B8"/>
    <w:rsid w:val="55910F8E"/>
    <w:rsid w:val="55AB500F"/>
    <w:rsid w:val="55B256C0"/>
    <w:rsid w:val="55C73811"/>
    <w:rsid w:val="55DF79E5"/>
    <w:rsid w:val="5611384C"/>
    <w:rsid w:val="561B28DD"/>
    <w:rsid w:val="561D05FE"/>
    <w:rsid w:val="5635520A"/>
    <w:rsid w:val="564846E1"/>
    <w:rsid w:val="566056C5"/>
    <w:rsid w:val="56641FF0"/>
    <w:rsid w:val="566C0CDE"/>
    <w:rsid w:val="567A48C4"/>
    <w:rsid w:val="567F34E2"/>
    <w:rsid w:val="56840D14"/>
    <w:rsid w:val="568868CC"/>
    <w:rsid w:val="56933527"/>
    <w:rsid w:val="56994311"/>
    <w:rsid w:val="569C4AD4"/>
    <w:rsid w:val="56A90562"/>
    <w:rsid w:val="56AD325A"/>
    <w:rsid w:val="56AD47B1"/>
    <w:rsid w:val="56B913AD"/>
    <w:rsid w:val="56DA0859"/>
    <w:rsid w:val="56DC35DD"/>
    <w:rsid w:val="56E17318"/>
    <w:rsid w:val="56FD590E"/>
    <w:rsid w:val="56FE257B"/>
    <w:rsid w:val="57036880"/>
    <w:rsid w:val="57110754"/>
    <w:rsid w:val="57305E26"/>
    <w:rsid w:val="57314C5A"/>
    <w:rsid w:val="574A5794"/>
    <w:rsid w:val="57540F95"/>
    <w:rsid w:val="575A261C"/>
    <w:rsid w:val="57A6426A"/>
    <w:rsid w:val="57B21B09"/>
    <w:rsid w:val="57BF0950"/>
    <w:rsid w:val="57E01724"/>
    <w:rsid w:val="57F307C1"/>
    <w:rsid w:val="57FA2BAA"/>
    <w:rsid w:val="580162E5"/>
    <w:rsid w:val="58041F34"/>
    <w:rsid w:val="5815497A"/>
    <w:rsid w:val="581C6799"/>
    <w:rsid w:val="58327181"/>
    <w:rsid w:val="584D4B72"/>
    <w:rsid w:val="585D149C"/>
    <w:rsid w:val="586621B6"/>
    <w:rsid w:val="589C683B"/>
    <w:rsid w:val="58B9588A"/>
    <w:rsid w:val="58C14572"/>
    <w:rsid w:val="58C73AD7"/>
    <w:rsid w:val="58DA2920"/>
    <w:rsid w:val="58F020A3"/>
    <w:rsid w:val="58FB332B"/>
    <w:rsid w:val="59130297"/>
    <w:rsid w:val="591E1291"/>
    <w:rsid w:val="59540A82"/>
    <w:rsid w:val="59594578"/>
    <w:rsid w:val="59631729"/>
    <w:rsid w:val="596D14E7"/>
    <w:rsid w:val="598A7A09"/>
    <w:rsid w:val="59B33075"/>
    <w:rsid w:val="59B63D96"/>
    <w:rsid w:val="59BA3374"/>
    <w:rsid w:val="59C13ED2"/>
    <w:rsid w:val="59E6253A"/>
    <w:rsid w:val="59E7033F"/>
    <w:rsid w:val="5A0354F7"/>
    <w:rsid w:val="5A065DDE"/>
    <w:rsid w:val="5A1E5359"/>
    <w:rsid w:val="5A291824"/>
    <w:rsid w:val="5A344ECC"/>
    <w:rsid w:val="5A390B46"/>
    <w:rsid w:val="5A492723"/>
    <w:rsid w:val="5A5D74BC"/>
    <w:rsid w:val="5A7C5C8F"/>
    <w:rsid w:val="5A7F5FF4"/>
    <w:rsid w:val="5A90403D"/>
    <w:rsid w:val="5A9D71ED"/>
    <w:rsid w:val="5AA2571A"/>
    <w:rsid w:val="5AB04EDE"/>
    <w:rsid w:val="5AC64C86"/>
    <w:rsid w:val="5ACF4A76"/>
    <w:rsid w:val="5AD51064"/>
    <w:rsid w:val="5ADE295C"/>
    <w:rsid w:val="5AF8170C"/>
    <w:rsid w:val="5B05555C"/>
    <w:rsid w:val="5B117908"/>
    <w:rsid w:val="5B1649CC"/>
    <w:rsid w:val="5B244DD8"/>
    <w:rsid w:val="5B2717CA"/>
    <w:rsid w:val="5B295890"/>
    <w:rsid w:val="5B2E4556"/>
    <w:rsid w:val="5B3879B9"/>
    <w:rsid w:val="5B436EF0"/>
    <w:rsid w:val="5B4D2B80"/>
    <w:rsid w:val="5B4F79FA"/>
    <w:rsid w:val="5B550806"/>
    <w:rsid w:val="5B770B64"/>
    <w:rsid w:val="5B893F6C"/>
    <w:rsid w:val="5B9F1B41"/>
    <w:rsid w:val="5BA37F28"/>
    <w:rsid w:val="5BAE24A8"/>
    <w:rsid w:val="5BB117B1"/>
    <w:rsid w:val="5BC51BF0"/>
    <w:rsid w:val="5BCF26D8"/>
    <w:rsid w:val="5BD34259"/>
    <w:rsid w:val="5C0B7CEE"/>
    <w:rsid w:val="5C13308A"/>
    <w:rsid w:val="5C44015E"/>
    <w:rsid w:val="5C4D41F0"/>
    <w:rsid w:val="5C554BC5"/>
    <w:rsid w:val="5C5E75D0"/>
    <w:rsid w:val="5C66589F"/>
    <w:rsid w:val="5C66667E"/>
    <w:rsid w:val="5C7D3D43"/>
    <w:rsid w:val="5C882C4F"/>
    <w:rsid w:val="5C8962BA"/>
    <w:rsid w:val="5CA70B0A"/>
    <w:rsid w:val="5CBD523A"/>
    <w:rsid w:val="5CCD31A9"/>
    <w:rsid w:val="5CD2475E"/>
    <w:rsid w:val="5CF86CAE"/>
    <w:rsid w:val="5D0B3776"/>
    <w:rsid w:val="5D443020"/>
    <w:rsid w:val="5D47572E"/>
    <w:rsid w:val="5D485FD5"/>
    <w:rsid w:val="5D487E79"/>
    <w:rsid w:val="5D516A2D"/>
    <w:rsid w:val="5D65410C"/>
    <w:rsid w:val="5D6C5E39"/>
    <w:rsid w:val="5D71281A"/>
    <w:rsid w:val="5D7D662C"/>
    <w:rsid w:val="5D9134AB"/>
    <w:rsid w:val="5D954FBB"/>
    <w:rsid w:val="5D9C6762"/>
    <w:rsid w:val="5DE847B7"/>
    <w:rsid w:val="5DEE4E88"/>
    <w:rsid w:val="5E0779FA"/>
    <w:rsid w:val="5E1D5BB1"/>
    <w:rsid w:val="5E1D5F77"/>
    <w:rsid w:val="5E234035"/>
    <w:rsid w:val="5E4F7B86"/>
    <w:rsid w:val="5E4F7B9F"/>
    <w:rsid w:val="5E751A3D"/>
    <w:rsid w:val="5E7762CF"/>
    <w:rsid w:val="5E8460C1"/>
    <w:rsid w:val="5EBF574D"/>
    <w:rsid w:val="5EC9135A"/>
    <w:rsid w:val="5ED14E5B"/>
    <w:rsid w:val="5EDA14B9"/>
    <w:rsid w:val="5EF04B7B"/>
    <w:rsid w:val="5EFF3DE0"/>
    <w:rsid w:val="5F106EAF"/>
    <w:rsid w:val="5F283CA5"/>
    <w:rsid w:val="5F305F32"/>
    <w:rsid w:val="5F425A26"/>
    <w:rsid w:val="5F4E3CB5"/>
    <w:rsid w:val="5F71550B"/>
    <w:rsid w:val="5F78456F"/>
    <w:rsid w:val="5F7D1E64"/>
    <w:rsid w:val="5F9374D0"/>
    <w:rsid w:val="5FB50836"/>
    <w:rsid w:val="5FDA48B5"/>
    <w:rsid w:val="5FE25384"/>
    <w:rsid w:val="5FE875BC"/>
    <w:rsid w:val="60671E65"/>
    <w:rsid w:val="607562A7"/>
    <w:rsid w:val="608664A5"/>
    <w:rsid w:val="608C7B28"/>
    <w:rsid w:val="608F41F2"/>
    <w:rsid w:val="608F48B0"/>
    <w:rsid w:val="60934545"/>
    <w:rsid w:val="609E6925"/>
    <w:rsid w:val="60BA77CD"/>
    <w:rsid w:val="60C63F24"/>
    <w:rsid w:val="60CA2B58"/>
    <w:rsid w:val="60D12704"/>
    <w:rsid w:val="60EC7957"/>
    <w:rsid w:val="60F80C2F"/>
    <w:rsid w:val="613468C2"/>
    <w:rsid w:val="613A48D5"/>
    <w:rsid w:val="61487E7F"/>
    <w:rsid w:val="614C4BCD"/>
    <w:rsid w:val="614F6149"/>
    <w:rsid w:val="61572E4F"/>
    <w:rsid w:val="616128EC"/>
    <w:rsid w:val="616720C6"/>
    <w:rsid w:val="61725619"/>
    <w:rsid w:val="617E294F"/>
    <w:rsid w:val="618649E8"/>
    <w:rsid w:val="619104F5"/>
    <w:rsid w:val="61AB7C65"/>
    <w:rsid w:val="61AD7969"/>
    <w:rsid w:val="61C3512C"/>
    <w:rsid w:val="61DB7979"/>
    <w:rsid w:val="62073433"/>
    <w:rsid w:val="620B3059"/>
    <w:rsid w:val="620D753C"/>
    <w:rsid w:val="62181D46"/>
    <w:rsid w:val="626B7791"/>
    <w:rsid w:val="62721747"/>
    <w:rsid w:val="628762A4"/>
    <w:rsid w:val="628875C0"/>
    <w:rsid w:val="628C2933"/>
    <w:rsid w:val="628C4312"/>
    <w:rsid w:val="62AA703F"/>
    <w:rsid w:val="62AB1D8D"/>
    <w:rsid w:val="62C42917"/>
    <w:rsid w:val="62D9309F"/>
    <w:rsid w:val="62DE5A92"/>
    <w:rsid w:val="62E73481"/>
    <w:rsid w:val="62ED42C9"/>
    <w:rsid w:val="62F0419C"/>
    <w:rsid w:val="62FA55D0"/>
    <w:rsid w:val="631A7E52"/>
    <w:rsid w:val="63234C0F"/>
    <w:rsid w:val="634B4DB7"/>
    <w:rsid w:val="634C01CF"/>
    <w:rsid w:val="635665B8"/>
    <w:rsid w:val="637A72AA"/>
    <w:rsid w:val="63A83A82"/>
    <w:rsid w:val="63CB3622"/>
    <w:rsid w:val="63D600F2"/>
    <w:rsid w:val="63E31E9D"/>
    <w:rsid w:val="640434E5"/>
    <w:rsid w:val="64185C22"/>
    <w:rsid w:val="643B275E"/>
    <w:rsid w:val="64411A38"/>
    <w:rsid w:val="64587275"/>
    <w:rsid w:val="646A5BED"/>
    <w:rsid w:val="64C4485F"/>
    <w:rsid w:val="64DA076B"/>
    <w:rsid w:val="64E36924"/>
    <w:rsid w:val="64E9112D"/>
    <w:rsid w:val="65014155"/>
    <w:rsid w:val="65142B38"/>
    <w:rsid w:val="6520621E"/>
    <w:rsid w:val="653D68E6"/>
    <w:rsid w:val="656A3683"/>
    <w:rsid w:val="656A7144"/>
    <w:rsid w:val="657B048C"/>
    <w:rsid w:val="657F70B1"/>
    <w:rsid w:val="65824FC3"/>
    <w:rsid w:val="65865107"/>
    <w:rsid w:val="659242EE"/>
    <w:rsid w:val="659E656E"/>
    <w:rsid w:val="659E7900"/>
    <w:rsid w:val="65B0069A"/>
    <w:rsid w:val="65B61ED7"/>
    <w:rsid w:val="65F93869"/>
    <w:rsid w:val="66053426"/>
    <w:rsid w:val="660B2971"/>
    <w:rsid w:val="660B5D8E"/>
    <w:rsid w:val="66224F9D"/>
    <w:rsid w:val="6632531C"/>
    <w:rsid w:val="66491321"/>
    <w:rsid w:val="667237CD"/>
    <w:rsid w:val="66953E2E"/>
    <w:rsid w:val="669F7CBA"/>
    <w:rsid w:val="66AE39AD"/>
    <w:rsid w:val="66B00768"/>
    <w:rsid w:val="66FB73E6"/>
    <w:rsid w:val="670A4B9E"/>
    <w:rsid w:val="67171C12"/>
    <w:rsid w:val="671C012D"/>
    <w:rsid w:val="672E507D"/>
    <w:rsid w:val="673936D7"/>
    <w:rsid w:val="67517AFA"/>
    <w:rsid w:val="67805AAD"/>
    <w:rsid w:val="67AB1B26"/>
    <w:rsid w:val="67B265D1"/>
    <w:rsid w:val="67B30E44"/>
    <w:rsid w:val="67C23B71"/>
    <w:rsid w:val="67C501C3"/>
    <w:rsid w:val="67E55296"/>
    <w:rsid w:val="67E87F7F"/>
    <w:rsid w:val="67EF5410"/>
    <w:rsid w:val="68080A2F"/>
    <w:rsid w:val="681E7CFD"/>
    <w:rsid w:val="68221B5F"/>
    <w:rsid w:val="682633F9"/>
    <w:rsid w:val="68270406"/>
    <w:rsid w:val="68273145"/>
    <w:rsid w:val="682A5BF7"/>
    <w:rsid w:val="68344C36"/>
    <w:rsid w:val="68535738"/>
    <w:rsid w:val="68721156"/>
    <w:rsid w:val="687C423F"/>
    <w:rsid w:val="68C25D28"/>
    <w:rsid w:val="68D033F3"/>
    <w:rsid w:val="68DC689F"/>
    <w:rsid w:val="68DE0CB1"/>
    <w:rsid w:val="68E0170A"/>
    <w:rsid w:val="68F302CC"/>
    <w:rsid w:val="69123CE1"/>
    <w:rsid w:val="69141C2E"/>
    <w:rsid w:val="69184264"/>
    <w:rsid w:val="693350FB"/>
    <w:rsid w:val="695479FA"/>
    <w:rsid w:val="696F1E02"/>
    <w:rsid w:val="69762AAC"/>
    <w:rsid w:val="697826BD"/>
    <w:rsid w:val="69874F79"/>
    <w:rsid w:val="69974F12"/>
    <w:rsid w:val="69997553"/>
    <w:rsid w:val="69AA23F5"/>
    <w:rsid w:val="69BF7EC3"/>
    <w:rsid w:val="69D330B4"/>
    <w:rsid w:val="69F432B5"/>
    <w:rsid w:val="6A2835EC"/>
    <w:rsid w:val="6A291175"/>
    <w:rsid w:val="6A2C34AA"/>
    <w:rsid w:val="6A6459AF"/>
    <w:rsid w:val="6A820F91"/>
    <w:rsid w:val="6A824374"/>
    <w:rsid w:val="6A87407F"/>
    <w:rsid w:val="6A99127D"/>
    <w:rsid w:val="6AB8004E"/>
    <w:rsid w:val="6AB861B4"/>
    <w:rsid w:val="6AD414D7"/>
    <w:rsid w:val="6AD96CB7"/>
    <w:rsid w:val="6AFD14F6"/>
    <w:rsid w:val="6B0F3C1E"/>
    <w:rsid w:val="6B13077A"/>
    <w:rsid w:val="6B1424DD"/>
    <w:rsid w:val="6B221E5F"/>
    <w:rsid w:val="6B272595"/>
    <w:rsid w:val="6B2B1CE6"/>
    <w:rsid w:val="6B2F5E6F"/>
    <w:rsid w:val="6B4629BA"/>
    <w:rsid w:val="6B4C3CF7"/>
    <w:rsid w:val="6B5B3140"/>
    <w:rsid w:val="6B6B5CD2"/>
    <w:rsid w:val="6B711394"/>
    <w:rsid w:val="6B7B2A53"/>
    <w:rsid w:val="6B7C0E69"/>
    <w:rsid w:val="6B831059"/>
    <w:rsid w:val="6B882178"/>
    <w:rsid w:val="6BA078E7"/>
    <w:rsid w:val="6BB36B04"/>
    <w:rsid w:val="6BC576AE"/>
    <w:rsid w:val="6BC82F86"/>
    <w:rsid w:val="6BCC1277"/>
    <w:rsid w:val="6BE20510"/>
    <w:rsid w:val="6BEA1F9C"/>
    <w:rsid w:val="6BFC4F57"/>
    <w:rsid w:val="6C1F76C2"/>
    <w:rsid w:val="6C4D2CE9"/>
    <w:rsid w:val="6C4E1244"/>
    <w:rsid w:val="6C51299F"/>
    <w:rsid w:val="6C536837"/>
    <w:rsid w:val="6C5B6EEC"/>
    <w:rsid w:val="6C5D2D2B"/>
    <w:rsid w:val="6C69192F"/>
    <w:rsid w:val="6C6E3EA2"/>
    <w:rsid w:val="6C7765FE"/>
    <w:rsid w:val="6C8008DC"/>
    <w:rsid w:val="6CA92B04"/>
    <w:rsid w:val="6CAA5E4D"/>
    <w:rsid w:val="6CAF3DE3"/>
    <w:rsid w:val="6CC60DC9"/>
    <w:rsid w:val="6CD44DB3"/>
    <w:rsid w:val="6CDC7845"/>
    <w:rsid w:val="6CE31305"/>
    <w:rsid w:val="6D000FC4"/>
    <w:rsid w:val="6D031778"/>
    <w:rsid w:val="6D08005D"/>
    <w:rsid w:val="6D0A7C83"/>
    <w:rsid w:val="6D106FB7"/>
    <w:rsid w:val="6D157FC8"/>
    <w:rsid w:val="6D1C3F9C"/>
    <w:rsid w:val="6D2B7848"/>
    <w:rsid w:val="6D4A67A4"/>
    <w:rsid w:val="6D517127"/>
    <w:rsid w:val="6D582717"/>
    <w:rsid w:val="6D5D5CC1"/>
    <w:rsid w:val="6D6B744D"/>
    <w:rsid w:val="6DA07DE7"/>
    <w:rsid w:val="6DA721E6"/>
    <w:rsid w:val="6DBE5CD2"/>
    <w:rsid w:val="6DE374BA"/>
    <w:rsid w:val="6DEC6B1D"/>
    <w:rsid w:val="6E1A3D81"/>
    <w:rsid w:val="6E20601C"/>
    <w:rsid w:val="6E2A5041"/>
    <w:rsid w:val="6E2C4FDA"/>
    <w:rsid w:val="6E3A38A7"/>
    <w:rsid w:val="6E4660D0"/>
    <w:rsid w:val="6E4A043D"/>
    <w:rsid w:val="6E6F129A"/>
    <w:rsid w:val="6E8C7E9A"/>
    <w:rsid w:val="6EA7226C"/>
    <w:rsid w:val="6EB13143"/>
    <w:rsid w:val="6EB1782A"/>
    <w:rsid w:val="6EBF0F07"/>
    <w:rsid w:val="6EC3545C"/>
    <w:rsid w:val="6ECA78B1"/>
    <w:rsid w:val="6EFD5C0F"/>
    <w:rsid w:val="6F0211AE"/>
    <w:rsid w:val="6F081FAF"/>
    <w:rsid w:val="6F252E0D"/>
    <w:rsid w:val="6F257D94"/>
    <w:rsid w:val="6F6A055F"/>
    <w:rsid w:val="6F6A09C1"/>
    <w:rsid w:val="6F733EF8"/>
    <w:rsid w:val="6F7478CD"/>
    <w:rsid w:val="6F8310B0"/>
    <w:rsid w:val="6FA66C5B"/>
    <w:rsid w:val="6FAF4A0F"/>
    <w:rsid w:val="6FB917DB"/>
    <w:rsid w:val="6FC80B1A"/>
    <w:rsid w:val="6FD412E1"/>
    <w:rsid w:val="6FEA1D9F"/>
    <w:rsid w:val="6FEE7DF4"/>
    <w:rsid w:val="6FF43A17"/>
    <w:rsid w:val="6FF473BA"/>
    <w:rsid w:val="6FFC588A"/>
    <w:rsid w:val="70233526"/>
    <w:rsid w:val="70306C17"/>
    <w:rsid w:val="70754C0A"/>
    <w:rsid w:val="70810F20"/>
    <w:rsid w:val="70984F7D"/>
    <w:rsid w:val="709970EF"/>
    <w:rsid w:val="709C1A8C"/>
    <w:rsid w:val="70B27B70"/>
    <w:rsid w:val="70CE09C3"/>
    <w:rsid w:val="70E306DF"/>
    <w:rsid w:val="70E41A32"/>
    <w:rsid w:val="71147566"/>
    <w:rsid w:val="71287630"/>
    <w:rsid w:val="712C1AEB"/>
    <w:rsid w:val="713148BC"/>
    <w:rsid w:val="71371CF9"/>
    <w:rsid w:val="713E5AE7"/>
    <w:rsid w:val="716F1C44"/>
    <w:rsid w:val="717E7A69"/>
    <w:rsid w:val="71806D32"/>
    <w:rsid w:val="71927E43"/>
    <w:rsid w:val="71AD6FAE"/>
    <w:rsid w:val="71AE30B5"/>
    <w:rsid w:val="71C27EC8"/>
    <w:rsid w:val="71C33DD0"/>
    <w:rsid w:val="71D129F4"/>
    <w:rsid w:val="71FB10E2"/>
    <w:rsid w:val="72005AE6"/>
    <w:rsid w:val="720E57EF"/>
    <w:rsid w:val="72104AC2"/>
    <w:rsid w:val="72124041"/>
    <w:rsid w:val="72135B21"/>
    <w:rsid w:val="721601E1"/>
    <w:rsid w:val="72337620"/>
    <w:rsid w:val="723F5BDB"/>
    <w:rsid w:val="72495D85"/>
    <w:rsid w:val="72570EA7"/>
    <w:rsid w:val="725F047E"/>
    <w:rsid w:val="72726B56"/>
    <w:rsid w:val="727355E2"/>
    <w:rsid w:val="72A11E23"/>
    <w:rsid w:val="72A322A5"/>
    <w:rsid w:val="72AF0917"/>
    <w:rsid w:val="72B3210B"/>
    <w:rsid w:val="72CF7ADB"/>
    <w:rsid w:val="72E75951"/>
    <w:rsid w:val="72E91B02"/>
    <w:rsid w:val="72F9284C"/>
    <w:rsid w:val="72FF3233"/>
    <w:rsid w:val="73141659"/>
    <w:rsid w:val="732650C3"/>
    <w:rsid w:val="733C616F"/>
    <w:rsid w:val="7340334A"/>
    <w:rsid w:val="734A7EB9"/>
    <w:rsid w:val="73586DC3"/>
    <w:rsid w:val="735B05AA"/>
    <w:rsid w:val="7367676C"/>
    <w:rsid w:val="736811C4"/>
    <w:rsid w:val="73725CC7"/>
    <w:rsid w:val="739B35DE"/>
    <w:rsid w:val="73B3455A"/>
    <w:rsid w:val="73DA0AAB"/>
    <w:rsid w:val="73FA2A89"/>
    <w:rsid w:val="73FF32CB"/>
    <w:rsid w:val="7405758D"/>
    <w:rsid w:val="740C73F0"/>
    <w:rsid w:val="74301EA6"/>
    <w:rsid w:val="74386E56"/>
    <w:rsid w:val="7439010A"/>
    <w:rsid w:val="74622F2F"/>
    <w:rsid w:val="74682E1C"/>
    <w:rsid w:val="7497088D"/>
    <w:rsid w:val="74A30572"/>
    <w:rsid w:val="74C73FE3"/>
    <w:rsid w:val="74DC5A55"/>
    <w:rsid w:val="74E71A82"/>
    <w:rsid w:val="74F64E3F"/>
    <w:rsid w:val="74FD1B30"/>
    <w:rsid w:val="751D0E17"/>
    <w:rsid w:val="754A05DC"/>
    <w:rsid w:val="75942A40"/>
    <w:rsid w:val="75A023F2"/>
    <w:rsid w:val="75C5780F"/>
    <w:rsid w:val="75D41993"/>
    <w:rsid w:val="75FB2A56"/>
    <w:rsid w:val="75FF18EA"/>
    <w:rsid w:val="76023351"/>
    <w:rsid w:val="761730DD"/>
    <w:rsid w:val="762514F1"/>
    <w:rsid w:val="762C5C47"/>
    <w:rsid w:val="765512FB"/>
    <w:rsid w:val="766477E6"/>
    <w:rsid w:val="76687032"/>
    <w:rsid w:val="7672045B"/>
    <w:rsid w:val="76766B2A"/>
    <w:rsid w:val="7677598C"/>
    <w:rsid w:val="767F2D37"/>
    <w:rsid w:val="76895AED"/>
    <w:rsid w:val="7698131F"/>
    <w:rsid w:val="76984EB1"/>
    <w:rsid w:val="76991A17"/>
    <w:rsid w:val="76BA50E5"/>
    <w:rsid w:val="76C01D43"/>
    <w:rsid w:val="76C42FE0"/>
    <w:rsid w:val="76D42781"/>
    <w:rsid w:val="76D45B4A"/>
    <w:rsid w:val="76D81D5A"/>
    <w:rsid w:val="77067FBD"/>
    <w:rsid w:val="771A06F0"/>
    <w:rsid w:val="77236D53"/>
    <w:rsid w:val="772A5AB9"/>
    <w:rsid w:val="774D3DC3"/>
    <w:rsid w:val="776A22E2"/>
    <w:rsid w:val="776D6580"/>
    <w:rsid w:val="778C04E9"/>
    <w:rsid w:val="778F2765"/>
    <w:rsid w:val="77B360B7"/>
    <w:rsid w:val="77B65AA5"/>
    <w:rsid w:val="77E22291"/>
    <w:rsid w:val="77E64251"/>
    <w:rsid w:val="77EF6C02"/>
    <w:rsid w:val="7803269B"/>
    <w:rsid w:val="78125407"/>
    <w:rsid w:val="78163E0D"/>
    <w:rsid w:val="781E2A04"/>
    <w:rsid w:val="78300AEE"/>
    <w:rsid w:val="784F14F7"/>
    <w:rsid w:val="78507637"/>
    <w:rsid w:val="7859168E"/>
    <w:rsid w:val="7867796C"/>
    <w:rsid w:val="78797F61"/>
    <w:rsid w:val="787F40EE"/>
    <w:rsid w:val="78985EAB"/>
    <w:rsid w:val="789E5F80"/>
    <w:rsid w:val="78B57BD3"/>
    <w:rsid w:val="78C14DB7"/>
    <w:rsid w:val="78C243BF"/>
    <w:rsid w:val="78C44A4A"/>
    <w:rsid w:val="78D81144"/>
    <w:rsid w:val="78F669DD"/>
    <w:rsid w:val="79000801"/>
    <w:rsid w:val="79047D24"/>
    <w:rsid w:val="792073FF"/>
    <w:rsid w:val="79255B1E"/>
    <w:rsid w:val="79327BE3"/>
    <w:rsid w:val="793423B9"/>
    <w:rsid w:val="794674FF"/>
    <w:rsid w:val="794F5E9D"/>
    <w:rsid w:val="7950305C"/>
    <w:rsid w:val="79596ED9"/>
    <w:rsid w:val="795F7A95"/>
    <w:rsid w:val="796606AB"/>
    <w:rsid w:val="797279F9"/>
    <w:rsid w:val="798B6440"/>
    <w:rsid w:val="79976759"/>
    <w:rsid w:val="799C0BFC"/>
    <w:rsid w:val="79B50C6F"/>
    <w:rsid w:val="79D319E8"/>
    <w:rsid w:val="79E06AB0"/>
    <w:rsid w:val="7A0527D6"/>
    <w:rsid w:val="7A073B40"/>
    <w:rsid w:val="7A1E66A7"/>
    <w:rsid w:val="7A3E3C86"/>
    <w:rsid w:val="7A421F6B"/>
    <w:rsid w:val="7A961F78"/>
    <w:rsid w:val="7A9C129D"/>
    <w:rsid w:val="7AAC617C"/>
    <w:rsid w:val="7ABB0835"/>
    <w:rsid w:val="7ABE7A74"/>
    <w:rsid w:val="7AC3193E"/>
    <w:rsid w:val="7AD825ED"/>
    <w:rsid w:val="7AE7522B"/>
    <w:rsid w:val="7AEF05B0"/>
    <w:rsid w:val="7AF11E4A"/>
    <w:rsid w:val="7AFC756B"/>
    <w:rsid w:val="7B0A616D"/>
    <w:rsid w:val="7B1001C7"/>
    <w:rsid w:val="7B1530FA"/>
    <w:rsid w:val="7B2119B9"/>
    <w:rsid w:val="7B6A65F9"/>
    <w:rsid w:val="7B6E44EE"/>
    <w:rsid w:val="7B73525D"/>
    <w:rsid w:val="7B841502"/>
    <w:rsid w:val="7B856B69"/>
    <w:rsid w:val="7BA51FAA"/>
    <w:rsid w:val="7BA71431"/>
    <w:rsid w:val="7BA76788"/>
    <w:rsid w:val="7BAB65F0"/>
    <w:rsid w:val="7BB80112"/>
    <w:rsid w:val="7BC16734"/>
    <w:rsid w:val="7BC5601A"/>
    <w:rsid w:val="7BE067C0"/>
    <w:rsid w:val="7BF7355E"/>
    <w:rsid w:val="7C041716"/>
    <w:rsid w:val="7C0F6F8D"/>
    <w:rsid w:val="7C1832E2"/>
    <w:rsid w:val="7C2C3168"/>
    <w:rsid w:val="7C60764A"/>
    <w:rsid w:val="7C663DB5"/>
    <w:rsid w:val="7C7F077B"/>
    <w:rsid w:val="7C916907"/>
    <w:rsid w:val="7C9A2C55"/>
    <w:rsid w:val="7CB570A3"/>
    <w:rsid w:val="7CBB543F"/>
    <w:rsid w:val="7CC85D2E"/>
    <w:rsid w:val="7CFA0A3C"/>
    <w:rsid w:val="7CFB25C5"/>
    <w:rsid w:val="7D024938"/>
    <w:rsid w:val="7D0432EA"/>
    <w:rsid w:val="7D071A67"/>
    <w:rsid w:val="7D153027"/>
    <w:rsid w:val="7D240558"/>
    <w:rsid w:val="7D4337AE"/>
    <w:rsid w:val="7D441B35"/>
    <w:rsid w:val="7D4E4391"/>
    <w:rsid w:val="7D6A50D1"/>
    <w:rsid w:val="7D6C1F0C"/>
    <w:rsid w:val="7D6F7C2B"/>
    <w:rsid w:val="7D7B5BD6"/>
    <w:rsid w:val="7D7F6644"/>
    <w:rsid w:val="7D812A55"/>
    <w:rsid w:val="7D9828AA"/>
    <w:rsid w:val="7DA15DD8"/>
    <w:rsid w:val="7DA54E7B"/>
    <w:rsid w:val="7DAD4B1E"/>
    <w:rsid w:val="7DCE4670"/>
    <w:rsid w:val="7DDB6F5C"/>
    <w:rsid w:val="7DDF08B2"/>
    <w:rsid w:val="7DDF7781"/>
    <w:rsid w:val="7E2F58AE"/>
    <w:rsid w:val="7E464EB2"/>
    <w:rsid w:val="7E5724CE"/>
    <w:rsid w:val="7E5B4BE3"/>
    <w:rsid w:val="7E6C79E8"/>
    <w:rsid w:val="7E6E14DC"/>
    <w:rsid w:val="7EB90785"/>
    <w:rsid w:val="7EE97E69"/>
    <w:rsid w:val="7EEF15E6"/>
    <w:rsid w:val="7F0F3C4C"/>
    <w:rsid w:val="7F102E25"/>
    <w:rsid w:val="7F2B3490"/>
    <w:rsid w:val="7F3731B4"/>
    <w:rsid w:val="7F81479C"/>
    <w:rsid w:val="7F851D0B"/>
    <w:rsid w:val="7F961536"/>
    <w:rsid w:val="7FB772DD"/>
    <w:rsid w:val="7FD5728C"/>
    <w:rsid w:val="7FE40FA9"/>
    <w:rsid w:val="7FE66A22"/>
    <w:rsid w:val="7FED0787"/>
    <w:rsid w:val="7FF352B9"/>
    <w:rsid w:val="7FF640F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7">
    <w:name w:val="heading 1"/>
    <w:basedOn w:val="1"/>
    <w:next w:val="1"/>
    <w:qFormat/>
    <w:uiPriority w:val="0"/>
    <w:pPr>
      <w:keepNext/>
      <w:keepLines/>
      <w:numPr>
        <w:ilvl w:val="0"/>
        <w:numId w:val="1"/>
      </w:numPr>
      <w:spacing w:beforeLines="100" w:afterLines="100" w:line="360" w:lineRule="auto"/>
      <w:ind w:firstLine="0"/>
      <w:jc w:val="center"/>
      <w:outlineLvl w:val="0"/>
    </w:pPr>
    <w:rPr>
      <w:rFonts w:eastAsia="微软雅黑"/>
      <w:b/>
      <w:bCs/>
      <w:kern w:val="44"/>
      <w:sz w:val="36"/>
      <w:szCs w:val="44"/>
    </w:rPr>
  </w:style>
  <w:style w:type="paragraph" w:styleId="8">
    <w:name w:val="heading 2"/>
    <w:basedOn w:val="1"/>
    <w:next w:val="1"/>
    <w:link w:val="34"/>
    <w:qFormat/>
    <w:uiPriority w:val="0"/>
    <w:pPr>
      <w:keepNext/>
      <w:keepLines/>
      <w:numPr>
        <w:ilvl w:val="0"/>
        <w:numId w:val="2"/>
      </w:numPr>
      <w:spacing w:line="360" w:lineRule="auto"/>
      <w:outlineLvl w:val="1"/>
    </w:pPr>
    <w:rPr>
      <w:rFonts w:ascii="Arial" w:hAnsi="Arial"/>
      <w:b/>
      <w:bCs/>
      <w:sz w:val="28"/>
      <w:szCs w:val="32"/>
    </w:rPr>
  </w:style>
  <w:style w:type="paragraph" w:styleId="9">
    <w:name w:val="heading 3"/>
    <w:basedOn w:val="1"/>
    <w:next w:val="1"/>
    <w:qFormat/>
    <w:uiPriority w:val="0"/>
    <w:pPr>
      <w:keepNext/>
      <w:keepLines/>
      <w:outlineLvl w:val="2"/>
    </w:pPr>
    <w:rPr>
      <w:rFonts w:ascii="宋体" w:hAnsi="宋体" w:eastAsia="黑体"/>
      <w:bCs/>
      <w:sz w:val="24"/>
      <w:szCs w:val="28"/>
    </w:rPr>
  </w:style>
  <w:style w:type="paragraph" w:styleId="10">
    <w:name w:val="heading 5"/>
    <w:basedOn w:val="1"/>
    <w:next w:val="1"/>
    <w:unhideWhenUsed/>
    <w:qFormat/>
    <w:uiPriority w:val="9"/>
    <w:pPr>
      <w:keepNext/>
      <w:keepLines/>
      <w:spacing w:before="280" w:after="290" w:line="376" w:lineRule="auto"/>
      <w:outlineLvl w:val="4"/>
    </w:pPr>
    <w:rPr>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rPr>
      <w:rFonts w:ascii="Calibri" w:hAnsi="Calibri"/>
      <w:szCs w:val="22"/>
    </w:rPr>
  </w:style>
  <w:style w:type="paragraph" w:styleId="3">
    <w:name w:val="Body Text Indent"/>
    <w:basedOn w:val="1"/>
    <w:next w:val="4"/>
    <w:qFormat/>
    <w:uiPriority w:val="0"/>
    <w:pPr>
      <w:spacing w:after="120"/>
      <w:ind w:left="420" w:leftChars="200"/>
    </w:pPr>
  </w:style>
  <w:style w:type="paragraph" w:styleId="4">
    <w:name w:val="envelope return"/>
    <w:basedOn w:val="1"/>
    <w:unhideWhenUsed/>
    <w:qFormat/>
    <w:uiPriority w:val="99"/>
    <w:pPr>
      <w:snapToGrid w:val="0"/>
      <w:ind w:firstLine="200"/>
    </w:pPr>
    <w:rPr>
      <w:rFonts w:ascii="Arial" w:hAnsi="Arial" w:cs="Arial"/>
      <w:szCs w:val="20"/>
    </w:rPr>
  </w:style>
  <w:style w:type="paragraph" w:styleId="5">
    <w:name w:val="Body Text First Indent"/>
    <w:basedOn w:val="6"/>
    <w:qFormat/>
    <w:uiPriority w:val="99"/>
    <w:pPr>
      <w:ind w:firstLine="420" w:firstLineChars="100"/>
    </w:pPr>
  </w:style>
  <w:style w:type="paragraph" w:styleId="6">
    <w:name w:val="Body Text"/>
    <w:basedOn w:val="1"/>
    <w:qFormat/>
    <w:uiPriority w:val="0"/>
    <w:pPr>
      <w:spacing w:after="120"/>
    </w:pPr>
  </w:style>
  <w:style w:type="paragraph" w:styleId="11">
    <w:name w:val="Normal Indent"/>
    <w:basedOn w:val="1"/>
    <w:qFormat/>
    <w:uiPriority w:val="0"/>
    <w:pPr>
      <w:ind w:firstLine="420"/>
    </w:pPr>
    <w:rPr>
      <w:szCs w:val="20"/>
    </w:rPr>
  </w:style>
  <w:style w:type="paragraph" w:styleId="12">
    <w:name w:val="annotation text"/>
    <w:basedOn w:val="1"/>
    <w:qFormat/>
    <w:uiPriority w:val="0"/>
    <w:pPr>
      <w:jc w:val="left"/>
    </w:pPr>
  </w:style>
  <w:style w:type="paragraph" w:styleId="13">
    <w:name w:val="Body Text 3"/>
    <w:basedOn w:val="1"/>
    <w:qFormat/>
    <w:uiPriority w:val="0"/>
    <w:pPr>
      <w:spacing w:beforeLines="50"/>
    </w:pPr>
    <w:rPr>
      <w:rFonts w:ascii="宋体" w:hAnsi="宋体"/>
      <w:szCs w:val="20"/>
    </w:rPr>
  </w:style>
  <w:style w:type="paragraph" w:styleId="14">
    <w:name w:val="Plain Text"/>
    <w:basedOn w:val="1"/>
    <w:qFormat/>
    <w:uiPriority w:val="0"/>
    <w:rPr>
      <w:rFonts w:ascii="宋体" w:hAnsi="Courier New"/>
      <w:szCs w:val="20"/>
    </w:rPr>
  </w:style>
  <w:style w:type="paragraph" w:styleId="15">
    <w:name w:val="Balloon Text"/>
    <w:basedOn w:val="1"/>
    <w:link w:val="43"/>
    <w:qFormat/>
    <w:uiPriority w:val="0"/>
    <w:rPr>
      <w:rFonts w:ascii="Heiti SC Light" w:eastAsia="Heiti SC Light"/>
      <w:sz w:val="18"/>
      <w:szCs w:val="18"/>
    </w:rPr>
  </w:style>
  <w:style w:type="paragraph" w:styleId="16">
    <w:name w:val="footer"/>
    <w:basedOn w:val="1"/>
    <w:qFormat/>
    <w:uiPriority w:val="99"/>
    <w:pPr>
      <w:tabs>
        <w:tab w:val="center" w:pos="4153"/>
        <w:tab w:val="right" w:pos="8306"/>
      </w:tabs>
      <w:snapToGrid w:val="0"/>
      <w:jc w:val="left"/>
    </w:pPr>
    <w:rPr>
      <w:sz w:val="18"/>
      <w:szCs w:val="18"/>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8">
    <w:name w:val="toc 1"/>
    <w:basedOn w:val="1"/>
    <w:next w:val="1"/>
    <w:qFormat/>
    <w:uiPriority w:val="39"/>
    <w:pPr>
      <w:spacing w:before="120" w:after="120"/>
      <w:jc w:val="left"/>
    </w:pPr>
    <w:rPr>
      <w:rFonts w:cs="Calibri"/>
      <w:b/>
      <w:bCs/>
      <w:caps/>
      <w:sz w:val="20"/>
      <w:szCs w:val="20"/>
    </w:rPr>
  </w:style>
  <w:style w:type="paragraph" w:styleId="19">
    <w:name w:val="List"/>
    <w:basedOn w:val="6"/>
    <w:qFormat/>
    <w:uiPriority w:val="0"/>
    <w:pPr>
      <w:suppressAutoHyphens/>
    </w:pPr>
    <w:rPr>
      <w:kern w:val="1"/>
      <w:lang w:eastAsia="ar-SA"/>
    </w:rPr>
  </w:style>
  <w:style w:type="paragraph" w:styleId="20">
    <w:name w:val="footnote text"/>
    <w:basedOn w:val="1"/>
    <w:unhideWhenUsed/>
    <w:qFormat/>
    <w:uiPriority w:val="0"/>
    <w:pPr>
      <w:snapToGrid w:val="0"/>
      <w:jc w:val="left"/>
    </w:pPr>
    <w:rPr>
      <w:sz w:val="18"/>
      <w:szCs w:val="18"/>
    </w:rPr>
  </w:style>
  <w:style w:type="paragraph" w:styleId="21">
    <w:name w:val="Normal (Web)"/>
    <w:qFormat/>
    <w:uiPriority w:val="0"/>
    <w:pPr>
      <w:spacing w:before="100" w:beforeAutospacing="1" w:after="100" w:afterAutospacing="1"/>
    </w:pPr>
    <w:rPr>
      <w:rFonts w:ascii="宋体" w:hAnsi="宋体" w:eastAsia="宋体" w:cs="宋体"/>
      <w:sz w:val="24"/>
      <w:szCs w:val="24"/>
      <w:lang w:val="en-US" w:eastAsia="zh-CN" w:bidi="ar-SA"/>
    </w:rPr>
  </w:style>
  <w:style w:type="paragraph" w:styleId="22">
    <w:name w:val="index 1"/>
    <w:basedOn w:val="1"/>
    <w:next w:val="1"/>
    <w:semiHidden/>
    <w:qFormat/>
    <w:uiPriority w:val="0"/>
    <w:pPr>
      <w:spacing w:line="220" w:lineRule="exact"/>
      <w:jc w:val="center"/>
    </w:pPr>
    <w:rPr>
      <w:rFonts w:ascii="仿宋_GB2312" w:eastAsia="仿宋_GB2312"/>
      <w:szCs w:val="21"/>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qFormat/>
    <w:uiPriority w:val="0"/>
  </w:style>
  <w:style w:type="character" w:styleId="27">
    <w:name w:val="Hyperlink"/>
    <w:basedOn w:val="25"/>
    <w:qFormat/>
    <w:uiPriority w:val="0"/>
    <w:rPr>
      <w:color w:val="0000FF"/>
      <w:u w:val="single"/>
    </w:rPr>
  </w:style>
  <w:style w:type="character" w:styleId="28">
    <w:name w:val="annotation reference"/>
    <w:qFormat/>
    <w:uiPriority w:val="0"/>
    <w:rPr>
      <w:sz w:val="21"/>
      <w:szCs w:val="21"/>
    </w:rPr>
  </w:style>
  <w:style w:type="character" w:styleId="29">
    <w:name w:val="footnote reference"/>
    <w:qFormat/>
    <w:uiPriority w:val="0"/>
    <w:rPr>
      <w:vertAlign w:val="superscript"/>
    </w:rPr>
  </w:style>
  <w:style w:type="paragraph" w:customStyle="1" w:styleId="30">
    <w:name w:val="Default"/>
    <w:qFormat/>
    <w:uiPriority w:val="0"/>
    <w:pPr>
      <w:widowControl w:val="0"/>
      <w:autoSpaceDE w:val="0"/>
      <w:autoSpaceDN w:val="0"/>
    </w:pPr>
    <w:rPr>
      <w:rFonts w:hint="eastAsia" w:ascii="Fang Song" w:hAnsi="Fang Song" w:eastAsia="Fang Song" w:cs="Times New Roman"/>
      <w:color w:val="000000"/>
      <w:sz w:val="24"/>
      <w:lang w:val="en-US" w:eastAsia="zh-CN" w:bidi="ar-SA"/>
    </w:rPr>
  </w:style>
  <w:style w:type="paragraph" w:customStyle="1" w:styleId="31">
    <w:name w:val="表格"/>
    <w:basedOn w:val="1"/>
    <w:qFormat/>
    <w:uiPriority w:val="0"/>
    <w:pPr>
      <w:textAlignment w:val="center"/>
    </w:pPr>
    <w:rPr>
      <w:rFonts w:ascii="华文细黑" w:hAnsi="华文细黑"/>
      <w:kern w:val="0"/>
      <w:szCs w:val="20"/>
    </w:rPr>
  </w:style>
  <w:style w:type="paragraph" w:customStyle="1" w:styleId="32">
    <w:name w:val="正文 题目"/>
    <w:basedOn w:val="1"/>
    <w:qFormat/>
    <w:uiPriority w:val="0"/>
    <w:pPr>
      <w:jc w:val="center"/>
    </w:pPr>
    <w:rPr>
      <w:rFonts w:ascii="黑体" w:hAnsi="黑体" w:eastAsia="黑体"/>
      <w:sz w:val="28"/>
    </w:rPr>
  </w:style>
  <w:style w:type="paragraph" w:customStyle="1" w:styleId="33">
    <w:name w:val="列出段落1"/>
    <w:basedOn w:val="1"/>
    <w:qFormat/>
    <w:uiPriority w:val="99"/>
    <w:rPr>
      <w:rFonts w:ascii="Times New Roman" w:hAnsi="Times New Roman"/>
    </w:rPr>
  </w:style>
  <w:style w:type="character" w:customStyle="1" w:styleId="34">
    <w:name w:val="标题 2 Char"/>
    <w:link w:val="8"/>
    <w:qFormat/>
    <w:uiPriority w:val="0"/>
    <w:rPr>
      <w:rFonts w:ascii="Arial" w:hAnsi="Arial"/>
      <w:b/>
      <w:bCs/>
      <w:sz w:val="28"/>
      <w:szCs w:val="32"/>
    </w:rPr>
  </w:style>
  <w:style w:type="paragraph" w:customStyle="1" w:styleId="35">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36">
    <w:name w:val="WPSOffice手动目录 1"/>
    <w:qFormat/>
    <w:uiPriority w:val="0"/>
    <w:rPr>
      <w:rFonts w:asciiTheme="minorHAnsi" w:hAnsiTheme="minorHAnsi" w:eastAsiaTheme="minorEastAsia" w:cstheme="minorBidi"/>
      <w:lang w:val="en-US" w:eastAsia="zh-CN" w:bidi="ar-SA"/>
    </w:rPr>
  </w:style>
  <w:style w:type="paragraph" w:customStyle="1" w:styleId="37">
    <w:name w:val="WPSOffice手动目录 2"/>
    <w:qFormat/>
    <w:uiPriority w:val="0"/>
    <w:pPr>
      <w:ind w:left="200" w:leftChars="200"/>
    </w:pPr>
    <w:rPr>
      <w:rFonts w:asciiTheme="minorHAnsi" w:hAnsiTheme="minorHAnsi" w:eastAsiaTheme="minorEastAsia" w:cstheme="minorBidi"/>
      <w:lang w:val="en-US" w:eastAsia="zh-CN" w:bidi="ar-SA"/>
    </w:rPr>
  </w:style>
  <w:style w:type="character" w:customStyle="1" w:styleId="38">
    <w:name w:val="font21"/>
    <w:basedOn w:val="25"/>
    <w:qFormat/>
    <w:uiPriority w:val="0"/>
    <w:rPr>
      <w:rFonts w:hint="eastAsia" w:ascii="宋体" w:hAnsi="宋体" w:eastAsia="宋体" w:cs="宋体"/>
      <w:color w:val="000000"/>
      <w:sz w:val="24"/>
      <w:szCs w:val="24"/>
      <w:u w:val="none"/>
    </w:rPr>
  </w:style>
  <w:style w:type="character" w:customStyle="1" w:styleId="39">
    <w:name w:val="font01"/>
    <w:basedOn w:val="25"/>
    <w:qFormat/>
    <w:uiPriority w:val="0"/>
    <w:rPr>
      <w:rFonts w:hint="default" w:ascii="Times New Roman" w:hAnsi="Times New Roman" w:cs="Times New Roman"/>
      <w:color w:val="000000"/>
      <w:sz w:val="24"/>
      <w:szCs w:val="24"/>
      <w:u w:val="none"/>
    </w:rPr>
  </w:style>
  <w:style w:type="character" w:customStyle="1" w:styleId="40">
    <w:name w:val="font11"/>
    <w:basedOn w:val="25"/>
    <w:qFormat/>
    <w:uiPriority w:val="0"/>
    <w:rPr>
      <w:rFonts w:hint="default" w:ascii="Times New Roman" w:hAnsi="Times New Roman" w:cs="Times New Roman"/>
      <w:color w:val="000000"/>
      <w:sz w:val="20"/>
      <w:szCs w:val="20"/>
      <w:u w:val="none"/>
    </w:rPr>
  </w:style>
  <w:style w:type="character" w:customStyle="1" w:styleId="41">
    <w:name w:val="font31"/>
    <w:basedOn w:val="25"/>
    <w:qFormat/>
    <w:uiPriority w:val="0"/>
    <w:rPr>
      <w:rFonts w:hint="eastAsia" w:ascii="宋体" w:hAnsi="宋体" w:eastAsia="宋体" w:cs="宋体"/>
      <w:color w:val="000000"/>
      <w:sz w:val="20"/>
      <w:szCs w:val="20"/>
      <w:u w:val="none"/>
    </w:rPr>
  </w:style>
  <w:style w:type="paragraph" w:customStyle="1" w:styleId="42">
    <w:name w:val="Table Paragraph"/>
    <w:basedOn w:val="1"/>
    <w:qFormat/>
    <w:uiPriority w:val="99"/>
  </w:style>
  <w:style w:type="character" w:customStyle="1" w:styleId="43">
    <w:name w:val="批注框文本 Char"/>
    <w:basedOn w:val="25"/>
    <w:link w:val="15"/>
    <w:qFormat/>
    <w:uiPriority w:val="0"/>
    <w:rPr>
      <w:rFonts w:ascii="Heiti SC Light" w:eastAsia="Heiti SC Light" w:hAnsiTheme="minorHAnsi" w:cstheme="minorBidi"/>
      <w:kern w:val="2"/>
      <w:sz w:val="18"/>
      <w:szCs w:val="18"/>
    </w:rPr>
  </w:style>
  <w:style w:type="paragraph" w:customStyle="1" w:styleId="44">
    <w:name w:val="样式 标题 2 + Times New Roman 四号 非加粗 段前: 5 磅 段后: 0 磅 行距: 固定值 20..."/>
    <w:basedOn w:val="8"/>
    <w:qFormat/>
    <w:uiPriority w:val="0"/>
    <w:pPr>
      <w:spacing w:before="100" w:line="400" w:lineRule="exact"/>
    </w:pPr>
    <w:rPr>
      <w:rFonts w:ascii="Times New Roman" w:hAnsi="Times New Roman" w:eastAsia="黑体" w:cs="宋体"/>
      <w:b w:val="0"/>
      <w:bCs w:val="0"/>
      <w:kern w:val="0"/>
      <w:szCs w:val="20"/>
    </w:rPr>
  </w:style>
  <w:style w:type="paragraph" w:styleId="45">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0053F4-5EA5-4DC3-B679-3F0A5C68C92D}">
  <ds:schemaRefs/>
</ds:datastoreItem>
</file>

<file path=docProps/app.xml><?xml version="1.0" encoding="utf-8"?>
<Properties xmlns="http://schemas.openxmlformats.org/officeDocument/2006/extended-properties" xmlns:vt="http://schemas.openxmlformats.org/officeDocument/2006/docPropsVTypes">
  <Template>Normal</Template>
  <Pages>79</Pages>
  <Words>25916</Words>
  <Characters>27921</Characters>
  <Lines>269</Lines>
  <Paragraphs>75</Paragraphs>
  <TotalTime>4</TotalTime>
  <ScaleCrop>false</ScaleCrop>
  <LinksUpToDate>false</LinksUpToDate>
  <CharactersWithSpaces>33030</CharactersWithSpaces>
  <Application>WPS Office_11.8.6.11020_F1E327BC-269C-435d-A152-05C5408002CA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2022-05-18T01:43:00Z</dcterms:created>
  <dc:creator>huajie</dc:creator>
  <cp:lastModifiedBy>王小荣</cp:lastModifiedBy>
  <cp:lastPrinted>2022-10-21T09:23:00Z</cp:lastPrinted>
  <dcterms:modified xsi:type="dcterms:W3CDTF">2022-10-21T11:40:53Z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2052-11.8.6.11020</vt:lpwstr>
  </property>
  <property fmtid="{D5CDD505-2E9C-101B-9397-08002B2CF9AE}" pid="3" name="ICV">
    <vt:lpwstr>DC3CABB7040145A1A66CD9D7CBEDE039</vt:lpwstr>
  </property>
</Properties>
</file>